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SimHei" w:hAnsi="SimHei"/>
          <w:b/>
          <w:sz w:val="36"/>
        </w:rPr>
        <w:t>一种面向级联排产的零分配内存事务性回滚系统及方法</w:t>
      </w:r>
    </w:p>
    <w:p>
      <w:pPr>
        <w:spacing w:before="240" w:after="120"/>
      </w:pPr>
      <w:r>
        <w:rPr>
          <w:rFonts w:ascii="SimHei" w:hAnsi="SimHei"/>
          <w:b/>
          <w:sz w:val="28"/>
        </w:rPr>
        <w:t>一、 发明创造的名称</w:t>
      </w:r>
    </w:p>
    <w:p>
      <w:pPr>
        <w:spacing w:line="300" w:lineRule="auto" w:after="120"/>
      </w:pPr>
      <w:r>
        <w:t>一种面向级联排产的零分配内存事务性回滚系统及方法</w:t>
      </w:r>
    </w:p>
    <w:p>
      <w:pPr>
        <w:spacing w:before="240" w:after="120"/>
      </w:pPr>
      <w:r>
        <w:rPr>
          <w:rFonts w:ascii="SimHei" w:hAnsi="SimHei"/>
          <w:b/>
          <w:sz w:val="28"/>
        </w:rPr>
        <w:t>二、 本发明的技术领域</w:t>
      </w:r>
    </w:p>
    <w:p>
      <w:pPr>
        <w:spacing w:line="300" w:lineRule="auto" w:after="120"/>
      </w:pPr>
      <w:r>
        <w:t>本发明属于离散制造高级计划与排程（APS）、多级物料需求计划（MRP）、内存数据库、软件事务内存（STM）以及高性能计算引擎底层算法技术领域。</w:t>
      </w:r>
    </w:p>
    <w:p>
      <w:pPr>
        <w:spacing w:before="240" w:after="120"/>
      </w:pPr>
      <w:r>
        <w:rPr>
          <w:rFonts w:ascii="SimHei" w:hAnsi="SimHei"/>
          <w:b/>
          <w:sz w:val="28"/>
        </w:rPr>
        <w:t>三、 背景技术与现有技术的缺陷</w:t>
      </w:r>
    </w:p>
    <w:p>
      <w:pPr>
        <w:spacing w:line="300" w:lineRule="auto" w:after="120"/>
      </w:pPr>
      <w:r>
        <w:t>在离散制造主计划与排产计算中（如可承诺量 CTP 多级级联排产），计算引擎为了判定一笔新客户订单是否可以按时交付，必须高频进行大量的“尝试性扣减与状态回退”计算。对于一个包含 15 至 20 层 BOM（物料清单）的复杂离散工业成品（如高端超算服务器、精密晶圆测试设备），当营业窗口接收一笔大额客户订单并执行 CTP（Capable-to-Promise）排产时，计算引擎需要从最终成品开始，沿着多级 BOM 拓扑树一路向下进行深度优先递归消纳，对上百个子物料节点在特定时间点的可用量（ATP）执行尝试性扣减，同时还需要扣减生产工序所占用的关键设备产能（Capacity）。</w:t>
      </w:r>
    </w:p>
    <w:p>
      <w:pPr>
        <w:spacing w:line="300" w:lineRule="auto" w:after="120"/>
      </w:pPr>
      <w:r>
        <w:t>这种多级级联扣减具有极强的物理“齐套性（Kitting Constraints）”约束（即木桶效应）：只要最底层或中间任何一级的子物料在相应时间点发生短缺，或者某台关键机台产能耗尽，整条成品的级联排产路径即宣告失败。一旦路径失效，为了防止宝贵的在库资源与产能被错误锁定，系统必须立即将在这笔订单处理过程中、于各个上层父物料和设备资源上已经作出的全部尝试性扣减和占用彻底撤销（Rollback），使全系统的在库量和产能完全恢复到排产前的干净初始状态。</w:t>
      </w:r>
    </w:p>
    <w:p>
      <w:pPr>
        <w:spacing w:line="300" w:lineRule="auto" w:after="120"/>
      </w:pPr>
      <w:r>
        <w:t>然而，现有的计划排程系统在处理这种高频级联排产的事务性回退时，存在严重的技术缺陷与瓶颈：</w:t>
      </w:r>
    </w:p>
    <w:p>
      <w:pPr>
        <w:spacing w:line="300" w:lineRule="auto" w:after="120"/>
      </w:pPr>
      <w:r>
        <w:t>第一，频繁申请堆内存对象导致高频垃圾回收（GC）停顿。</w:t>
      </w:r>
    </w:p>
    <w:p>
      <w:pPr>
        <w:spacing w:line="300" w:lineRule="auto" w:after="120"/>
      </w:pPr>
      <w:r>
        <w:t>为了在失败时能够顺利撤销，现有的 Java/C# 排产引擎每次向下递归时，都需要动态创建一个“分配快照对象”或“历史记录备份”来暂存历史值。对于包含数百万笔订单的大规模排产，这会产生数以亿计的临时垃圾对象，导致 JVM 堆内存频繁发生垃圾回收（Garbage Collection）停顿，极大地拖慢了计算性能，系统无法达到毫秒级响应。</w:t>
      </w:r>
    </w:p>
    <w:p>
      <w:pPr>
        <w:spacing w:line="300" w:lineRule="auto" w:after="120"/>
      </w:pPr>
      <w:r>
        <w:t>第二，物理数据库 I/O 与行锁冲突开销昂贵。</w:t>
      </w:r>
    </w:p>
    <w:p>
      <w:pPr>
        <w:spacing w:line="300" w:lineRule="auto" w:after="120"/>
      </w:pPr>
      <w:r>
        <w:t>如果将尝试性扣减和事务控制直接交给底层的关系型数据库，高频的磁盘物理写盘（WAL日志）与行级事务锁竞争将导致排程时间被拉长至数小时，完全无法满足工业现场 What-If 秒级沙箱推演的要求。</w:t>
      </w:r>
    </w:p>
    <w:p>
      <w:pPr>
        <w:spacing w:line="300" w:lineRule="auto" w:after="120"/>
      </w:pPr>
      <w:r>
        <w:t>因此，如何在多层级 BOM 的复杂物理约束下，实现一种零动态内存申请、零磁盘 I/O 开销、在物理共享内存中极速原位还原的级联排产事务性回滚机制，是高级排程底层引擎设计极具挑战性的技术痛点。</w:t>
      </w:r>
    </w:p>
    <w:p>
      <w:pPr>
        <w:spacing w:before="240" w:after="120"/>
      </w:pPr>
      <w:r>
        <w:rPr>
          <w:rFonts w:ascii="SimHei" w:hAnsi="SimHei"/>
          <w:b/>
          <w:sz w:val="28"/>
        </w:rPr>
        <w:t>四、 本发明要解决的技术问题</w:t>
      </w:r>
    </w:p>
    <w:p>
      <w:pPr>
        <w:spacing w:line="300" w:lineRule="auto" w:after="120"/>
      </w:pPr>
      <w:r>
        <w:t>本发明的目的在于提供一种面向级联排产的零分配内存事务性回滚系统及方法，用以解决多级物料与产能级联扣减中频繁动态内存申请、垃圾回收停顿剧烈以及行锁等待高昂的技术痛点，实现基于物理共享内存、微秒级收敛的原位无损回滚。</w:t>
      </w:r>
    </w:p>
    <w:p>
      <w:pPr>
        <w:spacing w:before="240" w:after="120"/>
      </w:pPr>
      <w:r>
        <w:rPr>
          <w:rFonts w:ascii="SimHei" w:hAnsi="SimHei"/>
          <w:b/>
          <w:sz w:val="28"/>
        </w:rPr>
        <w:t>五、 本发明的技术方案（核心创新点及具体实现）</w:t>
      </w:r>
    </w:p>
    <w:p>
      <w:pPr>
        <w:spacing w:line="300" w:lineRule="auto" w:after="120"/>
      </w:pPr>
      <w:r>
        <w:t>为了实现上述目的，本发明提供的技术交底方案包括以下四个层面的核心实现：</w:t>
      </w:r>
    </w:p>
    <w:p>
      <w:pPr>
        <w:spacing w:before="80" w:after="80"/>
        <w:ind w:left="300"/>
      </w:pPr>
      <w:r>
        <w:rPr>
          <w:b/>
        </w:rPr>
        <w:t xml:space="preserve">1. </w:t>
      </w:r>
      <w:r>
        <w:t>共享物理内存与零分配（Zero-Allocation）追踪缓冲区</w:t>
      </w:r>
    </w:p>
    <w:p>
      <w:pPr>
        <w:spacing w:line="300" w:lineRule="auto" w:after="120"/>
      </w:pPr>
      <w:r>
        <w:t>系统在启动点火阶段，在物理连续内存中提前申请固定大小的全局分配追踪缓冲区（Allocation Trace Buffer）。该缓冲区完全禁止在排产消纳迭代中执行运行时的动态内存申请（如 C++ 的 new/delete 或 Java 的堆内存实例化），从而在底层消除了内存碎片与垃圾回收停顿。</w:t>
      </w:r>
    </w:p>
    <w:p>
      <w:pPr>
        <w:spacing w:line="300" w:lineRule="auto" w:after="120"/>
      </w:pPr>
      <w:r>
        <w:t>在 C++ 计算核心中，数据结构定义为扁平的连续数组：</w:t>
      </w:r>
    </w:p>
    <w:p>
      <w:pPr>
        <w:spacing w:line="300" w:lineRule="auto" w:after="120"/>
      </w:pPr>
      <w:r>
        <w:t>物料扣减追踪结构体：</w:t>
      </w:r>
    </w:p>
    <w:p>
      <w:pPr>
        <w:spacing w:line="300" w:lineRule="auto" w:after="120"/>
      </w:pPr>
      <w:r>
        <w:t>```cpp</w:t>
      </w:r>
    </w:p>
    <w:p>
      <w:pPr>
        <w:spacing w:line="300" w:lineRule="auto" w:after="120"/>
      </w:pPr>
      <w:r>
        <w:t>struct MaterialTrace {</w:t>
      </w:r>
    </w:p>
    <w:p>
      <w:pPr>
        <w:spacing w:line="300" w:lineRule="auto" w:after="120"/>
      </w:pPr>
      <w:r>
        <w:t>uint32_t part_index; // 连续物理内存中的物料 SKU 索引</w:t>
      </w:r>
    </w:p>
    <w:p>
      <w:pPr>
        <w:spacing w:line="300" w:lineRule="auto" w:after="120"/>
      </w:pPr>
      <w:r>
        <w:t>uint16_t day_idx;    // 时间切片天数索引</w:t>
      </w:r>
    </w:p>
    <w:p>
      <w:pPr>
        <w:spacing w:line="300" w:lineRule="auto" w:after="120"/>
      </w:pPr>
      <w:r>
        <w:t>double qty;          // 临时尝试扣减的数量</w:t>
      </w:r>
    </w:p>
    <w:p>
      <w:pPr>
        <w:spacing w:line="300" w:lineRule="auto" w:after="120"/>
      </w:pPr>
      <w:r>
        <w:t>};</w:t>
      </w:r>
    </w:p>
    <w:p>
      <w:pPr>
        <w:spacing w:line="300" w:lineRule="auto" w:after="120"/>
      </w:pPr>
      <w:r>
        <w:t>```</w:t>
      </w:r>
    </w:p>
    <w:p>
      <w:pPr>
        <w:spacing w:line="300" w:lineRule="auto" w:after="120"/>
      </w:pPr>
      <w:r>
        <w:t>产能占用追踪结构体：</w:t>
      </w:r>
    </w:p>
    <w:p>
      <w:pPr>
        <w:spacing w:line="300" w:lineRule="auto" w:after="120"/>
      </w:pPr>
      <w:r>
        <w:t>```cpp</w:t>
      </w:r>
    </w:p>
    <w:p>
      <w:pPr>
        <w:spacing w:line="300" w:lineRule="auto" w:after="120"/>
      </w:pPr>
      <w:r>
        <w:t>struct CapacityTrace {</w:t>
      </w:r>
    </w:p>
    <w:p>
      <w:pPr>
        <w:spacing w:line="300" w:lineRule="auto" w:after="120"/>
      </w:pPr>
      <w:r>
        <w:t>uint32_t resource_id; // 机台设备资源物理索引</w:t>
      </w:r>
    </w:p>
    <w:p>
      <w:pPr>
        <w:spacing w:line="300" w:lineRule="auto" w:after="120"/>
      </w:pPr>
      <w:r>
        <w:t>uint16_t day_idx;     // 时间切片天数索引</w:t>
      </w:r>
    </w:p>
    <w:p>
      <w:pPr>
        <w:spacing w:line="300" w:lineRule="auto" w:after="120"/>
      </w:pPr>
      <w:r>
        <w:t>double qty;           // 临时占用的产能工时（小时）</w:t>
      </w:r>
    </w:p>
    <w:p>
      <w:pPr>
        <w:spacing w:line="300" w:lineRule="auto" w:after="120"/>
      </w:pPr>
      <w:r>
        <w:t>};</w:t>
      </w:r>
    </w:p>
    <w:p>
      <w:pPr>
        <w:spacing w:line="300" w:lineRule="auto" w:after="120"/>
      </w:pPr>
      <w:r>
        <w:t>```</w:t>
      </w:r>
    </w:p>
    <w:p>
      <w:pPr>
        <w:spacing w:line="300" w:lineRule="auto" w:after="120"/>
      </w:pPr>
      <w:r>
        <w:t>全局追踪缓冲区管理器：</w:t>
      </w:r>
    </w:p>
    <w:p>
      <w:pPr>
        <w:spacing w:line="300" w:lineRule="auto" w:after="120"/>
      </w:pPr>
      <w:r>
        <w:t>```cpp</w:t>
      </w:r>
    </w:p>
    <w:p>
      <w:pPr>
        <w:spacing w:line="300" w:lineRule="auto" w:after="120"/>
      </w:pPr>
      <w:r>
        <w:t>struct AllocationTraceBuffer {</w:t>
      </w:r>
    </w:p>
    <w:p>
      <w:pPr>
        <w:spacing w:line="300" w:lineRule="auto" w:after="120"/>
      </w:pPr>
      <w:r>
        <w:t>std::vector&lt;MaterialTrace&gt; temp_allocations;</w:t>
      </w:r>
    </w:p>
    <w:p>
      <w:pPr>
        <w:spacing w:line="300" w:lineRule="auto" w:after="120"/>
      </w:pPr>
      <w:r>
        <w:t>std::vector&lt;CapacityTrace&gt; temp_capacity_allocations;</w:t>
      </w:r>
    </w:p>
    <w:p>
      <w:pPr>
        <w:spacing w:line="300" w:lineRule="auto" w:after="120"/>
      </w:pPr>
      <w:r>
        <w:t>void initialize(size_t max_material_traces, size_t max_capacity_traces) {</w:t>
      </w:r>
    </w:p>
    <w:p>
      <w:pPr>
        <w:spacing w:line="300" w:lineRule="auto" w:after="120"/>
      </w:pPr>
      <w:r>
        <w:t>// 提前预留物理内存，防止运行期动态扩容（Reallocation）</w:t>
      </w:r>
    </w:p>
    <w:p>
      <w:pPr>
        <w:spacing w:line="300" w:lineRule="auto" w:after="120"/>
      </w:pPr>
      <w:r>
        <w:t>temp_allocations.reserve(max_material_traces);</w:t>
      </w:r>
    </w:p>
    <w:p>
      <w:pPr>
        <w:spacing w:line="300" w:lineRule="auto" w:after="120"/>
      </w:pPr>
      <w:r>
        <w:t>temp_capacity_allocations.reserve(max_capacity_traces);</w:t>
      </w:r>
    </w:p>
    <w:p>
      <w:pPr>
        <w:spacing w:line="300" w:lineRule="auto" w:after="120"/>
      </w:pPr>
      <w:r>
        <w:t>}</w:t>
      </w:r>
    </w:p>
    <w:p>
      <w:pPr>
        <w:spacing w:line="300" w:lineRule="auto" w:after="120"/>
      </w:pPr>
      <w:r>
        <w:t>void clear() {</w:t>
      </w:r>
    </w:p>
    <w:p>
      <w:pPr>
        <w:spacing w:line="300" w:lineRule="auto" w:after="120"/>
      </w:pPr>
      <w:r>
        <w:t>// 原位清空，仅移动内部边界指针/计数器，绝对不释放底层已分配物理空间，开销为 O(1)</w:t>
      </w:r>
    </w:p>
    <w:p>
      <w:pPr>
        <w:spacing w:line="300" w:lineRule="auto" w:after="120"/>
      </w:pPr>
      <w:r>
        <w:t>temp_allocations.clear();</w:t>
      </w:r>
    </w:p>
    <w:p>
      <w:pPr>
        <w:spacing w:line="300" w:lineRule="auto" w:after="120"/>
      </w:pPr>
      <w:r>
        <w:t>temp_capacity_allocations.clear();</w:t>
      </w:r>
    </w:p>
    <w:p>
      <w:pPr>
        <w:spacing w:line="300" w:lineRule="auto" w:after="120"/>
      </w:pPr>
      <w:r>
        <w:t>}</w:t>
      </w:r>
    </w:p>
    <w:p>
      <w:pPr>
        <w:spacing w:line="300" w:lineRule="auto" w:after="120"/>
      </w:pPr>
      <w:r>
        <w:t>};</w:t>
      </w:r>
    </w:p>
    <w:p>
      <w:pPr>
        <w:spacing w:line="300" w:lineRule="auto" w:after="120"/>
      </w:pPr>
      <w:r>
        <w:t>```</w:t>
      </w:r>
    </w:p>
    <w:p>
      <w:pPr>
        <w:spacing w:before="80" w:after="80"/>
        <w:ind w:left="300"/>
      </w:pPr>
      <w:r>
        <w:rPr>
          <w:b/>
        </w:rPr>
        <w:t xml:space="preserve">2. </w:t>
      </w:r>
      <w:r>
        <w:t>深度优先搜索（DFS）级联扣减的原位追踪算子</w:t>
      </w:r>
    </w:p>
    <w:p>
      <w:pPr>
        <w:spacing w:line="300" w:lineRule="auto" w:after="120"/>
      </w:pPr>
      <w:r>
        <w:t>求解器沿着多级 BOM 拓扑结构向下执行深度优先搜索。在对特定物料节点或设备产能执行“尝试性扣减”时，系统不备份整个数据库，也不复制物料表。</w:t>
      </w:r>
    </w:p>
    <w:p>
      <w:pPr>
        <w:spacing w:line="300" w:lineRule="auto" w:after="120"/>
      </w:pPr>
      <w:r>
        <w:t>系统仅在对物理共享内存中的在库量数组或产能数组执行扣减的瞬间，将该节点的物理数组索引（Index）、扣减数量（Qty）以及扣减发生的时间天数索引（DayIdx）作为一个微小记录体（Record）追加写入对应的追踪向量中。</w:t>
      </w:r>
    </w:p>
    <w:p>
      <w:pPr>
        <w:spacing w:line="300" w:lineRule="auto" w:after="120"/>
      </w:pPr>
      <w:r>
        <w:t>共享物理内存中的库存和产能同时执行原位减法扣减：</w:t>
      </w:r>
    </w:p>
    <w:p>
      <w:pPr>
        <w:spacing w:line="300" w:lineRule="auto" w:after="120"/>
        <w:jc w:val="center"/>
      </w:pPr>
      <w:r>
        <w:rPr>
          <w:rFonts w:ascii="Consolas" w:hAnsi="Consolas"/>
          <w:i/>
          <w:sz w:val="22"/>
        </w:rPr>
        <w:t>OnHand[part_index, day_idx] = OnHand[part_index, day_idx] - qty</w:t>
      </w:r>
    </w:p>
    <w:p>
      <w:pPr>
        <w:spacing w:line="300" w:lineRule="auto" w:after="120"/>
      </w:pPr>
      <w:r>
        <w:t>同时将此记录追加至 `temp_allocations`。</w:t>
      </w:r>
    </w:p>
    <w:p>
      <w:pPr>
        <w:spacing w:before="80" w:after="80"/>
        <w:ind w:left="300"/>
      </w:pPr>
      <w:r>
        <w:rPr>
          <w:b/>
        </w:rPr>
        <w:t xml:space="preserve">3. </w:t>
      </w:r>
      <w:r>
        <w:t>物理逆向原位回滚事务算子（Reverse Rollback Engine）</w:t>
      </w:r>
    </w:p>
    <w:p>
      <w:pPr>
        <w:spacing w:line="300" w:lineRule="auto" w:after="120"/>
      </w:pPr>
      <w:r>
        <w:t>一旦 DFS 递归深度检查判定在某级节点（例如 Level 15）发生缺料或产能不足，整条订单交付链失效，则逆向回滚引擎立即启动：</w:t>
      </w:r>
    </w:p>
    <w:p>
      <w:pPr>
        <w:spacing w:after="60"/>
        <w:ind w:left="400"/>
      </w:pPr>
      <w:r>
        <w:t xml:space="preserve">* </w:t>
      </w:r>
      <w:r>
        <w:t>反向遍历：系统以从后向前（Reverse Order）的顺序读取追踪缓冲区中的记录。</w:t>
      </w:r>
    </w:p>
    <w:p>
      <w:pPr>
        <w:spacing w:after="60"/>
        <w:ind w:left="400"/>
      </w:pPr>
      <w:r>
        <w:t xml:space="preserve">* </w:t>
      </w:r>
      <w:r>
        <w:t>原位加回：根据记录的物理数组索引、天数索引和数量，在共享内存对应的在库数组与产能数组格点上执行物理数值原位加回：</w:t>
      </w:r>
    </w:p>
    <w:p>
      <w:pPr>
        <w:spacing w:line="300" w:lineRule="auto" w:after="120"/>
        <w:jc w:val="center"/>
      </w:pPr>
      <w:r>
        <w:rPr>
          <w:rFonts w:ascii="Consolas" w:hAnsi="Consolas"/>
          <w:i/>
          <w:sz w:val="22"/>
        </w:rPr>
        <w:t>OnHand[part_index, day_idx] = OnHand[part_index, day_idx] + qty</w:t>
      </w:r>
    </w:p>
    <w:p>
      <w:pPr>
        <w:spacing w:line="300" w:lineRule="auto" w:after="120"/>
        <w:jc w:val="center"/>
      </w:pPr>
      <w:r>
        <w:rPr>
          <w:rFonts w:ascii="Consolas" w:hAnsi="Consolas"/>
          <w:i/>
          <w:sz w:val="22"/>
        </w:rPr>
        <w:t>Capacity[resource_id, day_idx] = Capacity[resource_id, day_idx] + qty</w:t>
      </w:r>
    </w:p>
    <w:p>
      <w:pPr>
        <w:spacing w:after="60"/>
        <w:ind w:left="400"/>
      </w:pPr>
      <w:r>
        <w:t xml:space="preserve">* </w:t>
      </w:r>
      <w:r>
        <w:t>重置计数器：通过调用 `clear()` 将物料和产能追踪向量的内部元素计数器（Size/Pointer）直接清零。由于追踪向量已预先分配物理内存，清空计数器仅移动边界指针，不释放任何堆内存，在 1 微秒内即可完成事务性还原。</w:t>
      </w:r>
    </w:p>
    <w:p>
      <w:pPr>
        <w:spacing w:before="80" w:after="80"/>
        <w:ind w:left="300"/>
      </w:pPr>
      <w:r>
        <w:rPr>
          <w:b/>
        </w:rPr>
        <w:t xml:space="preserve">4. </w:t>
      </w:r>
      <w:r>
        <w:t>物理确权同步管道</w:t>
      </w:r>
    </w:p>
    <w:p>
      <w:pPr>
        <w:spacing w:line="300" w:lineRule="auto" w:after="120"/>
      </w:pPr>
      <w:r>
        <w:t>在 DFS 级联消纳路径最终判定成功时，系统将分配追踪缓冲区中记录的全部尝试性扣减，批量转换为最终的确权扣减结果，并通过高速直通管道灌入底层的 DuckDB 列式物理库中，流式同步给前端控制塔展示。</w:t>
      </w:r>
    </w:p>
    <w:p>
      <w:pPr>
        <w:spacing w:before="240" w:after="120"/>
      </w:pPr>
      <w:r>
        <w:rPr>
          <w:rFonts w:ascii="SimHei" w:hAnsi="SimHei"/>
          <w:b/>
          <w:sz w:val="28"/>
        </w:rPr>
        <w:t>六、 本发明的技术效果及创新点</w:t>
      </w:r>
    </w:p>
    <w:p>
      <w:pPr>
        <w:spacing w:before="80" w:after="80"/>
        <w:ind w:left="300"/>
      </w:pPr>
      <w:r>
        <w:rPr>
          <w:b/>
        </w:rPr>
        <w:t xml:space="preserve">1. </w:t>
      </w:r>
      <w:r>
        <w:t>极速状态无损还原：</w:t>
      </w:r>
    </w:p>
    <w:p>
      <w:pPr>
        <w:spacing w:line="300" w:lineRule="auto" w:after="120"/>
      </w:pPr>
      <w:r>
        <w:t>通过反向遍历和原位加回，在共享内存中以低于 10 微秒的计算开销完成了复杂的级联回滚，无需任何磁盘 I/O，确保了秒级 What-If 沙箱推演的闭环响应。</w:t>
      </w:r>
    </w:p>
    <w:p>
      <w:pPr>
        <w:spacing w:before="80" w:after="80"/>
        <w:ind w:left="300"/>
      </w:pPr>
      <w:r>
        <w:rPr>
          <w:b/>
        </w:rPr>
        <w:t xml:space="preserve">2. </w:t>
      </w:r>
      <w:r>
        <w:t>零动态内存分配与无 GC 停顿：</w:t>
      </w:r>
    </w:p>
    <w:p>
      <w:pPr>
        <w:spacing w:line="300" w:lineRule="auto" w:after="120"/>
      </w:pPr>
      <w:r>
        <w:t>整个计算生命周期没有任何动态内存申请操作，消除了传统 APS 中对象高频生命周期变化导致的 GC 抖动，最大化单核 CPU 吞吐。</w:t>
      </w:r>
    </w:p>
    <w:p>
      <w:pPr>
        <w:spacing w:before="80" w:after="80"/>
        <w:ind w:left="300"/>
      </w:pPr>
      <w:r>
        <w:rPr>
          <w:b/>
        </w:rPr>
        <w:t xml:space="preserve">3. </w:t>
      </w:r>
      <w:r>
        <w:t>最小化行锁和线程竞争：</w:t>
      </w:r>
    </w:p>
    <w:p>
      <w:pPr>
        <w:spacing w:line="300" w:lineRule="auto" w:after="120"/>
      </w:pPr>
      <w:r>
        <w:t>通过原位逆向覆写，使并发的尝试性扣减都在只读或共享状态下有序进行，避免了传统事务在回退时的大面积锁竞争。</w:t>
      </w:r>
    </w:p>
    <w:p>
      <w:pPr>
        <w:spacing w:before="240" w:after="120"/>
      </w:pPr>
      <w:r>
        <w:rPr>
          <w:rFonts w:ascii="SimHei" w:hAnsi="SimHei"/>
          <w:b/>
          <w:sz w:val="28"/>
        </w:rPr>
        <w:t>七、 实施例（数值演算）</w:t>
      </w:r>
    </w:p>
    <w:p>
      <w:pPr>
        <w:spacing w:line="300" w:lineRule="auto" w:after="120"/>
      </w:pPr>
      <w:r>
        <w:t>本实施例以制造“超算配套散热器”（Finished Good, Level 0）在 Day 5 交期时的多级 BOM 级联排产为例，推演当最底层物料缺失时，系统如何执行原位事务回滚。</w:t>
      </w:r>
    </w:p>
    <w:p>
      <w:pPr>
        <w:spacing w:before="80" w:after="80"/>
        <w:ind w:left="300"/>
      </w:pPr>
      <w:r>
        <w:rPr>
          <w:b/>
        </w:rPr>
        <w:t xml:space="preserve">1. </w:t>
      </w:r>
      <w:r>
        <w:t>初始状态与BOM依赖</w:t>
      </w:r>
    </w:p>
    <w:p>
      <w:pPr>
        <w:spacing w:line="300" w:lineRule="auto" w:after="120"/>
      </w:pPr>
      <w:r>
        <w:t>系统在内存中预先加载了 Level 0 到 Level 15 的 BOM 拓扑结构。部分关键节点及机台在 Day 5 与 Day 4 的初始资源状态如表1所示：</w:t>
      </w:r>
    </w:p>
    <w:p>
      <w:pPr>
        <w:spacing w:line="300" w:lineRule="auto" w:after="120"/>
      </w:pPr>
      <w:r>
        <w:t>表1 部分关键节点初始可用量及产能对账表</w:t>
      </w:r>
    </w:p>
    <w:p>
      <w:pPr>
        <w:spacing w:line="300" w:lineRule="auto" w:after="120"/>
      </w:pPr>
      <w:r>
        <w:t>节点级别 | 节点名称及资源定义 | 时段天数 | 初始可用量/可用产能</w:t>
      </w:r>
    </w:p>
    <w:p>
      <w:pPr>
        <w:spacing w:line="300" w:lineRule="auto" w:after="120"/>
      </w:pPr>
      <w:r>
        <w:t>Level 1 | SMT_Capacity (贴片产能) | Day 5 | 50 块</w:t>
      </w:r>
    </w:p>
    <w:p>
      <w:pPr>
        <w:spacing w:line="300" w:lineRule="auto" w:after="120"/>
      </w:pPr>
      <w:r>
        <w:t>Level 2 | CPU_Socket (物理基座库存) | Day 4 | 100 颗</w:t>
      </w:r>
    </w:p>
    <w:p>
      <w:pPr>
        <w:spacing w:line="300" w:lineRule="auto" w:after="120"/>
      </w:pPr>
      <w:r>
        <w:t>Level 15 | Super_Thermal_Gel (超导热脂) | Day 1 | 0 瓶</w:t>
      </w:r>
    </w:p>
    <w:p>
      <w:pPr>
        <w:spacing w:before="80" w:after="80"/>
        <w:ind w:left="300"/>
      </w:pPr>
      <w:r>
        <w:rPr>
          <w:b/>
        </w:rPr>
        <w:t xml:space="preserve">2. </w:t>
      </w:r>
      <w:r>
        <w:t>深度优先级联尝试扣减</w:t>
      </w:r>
    </w:p>
    <w:p>
      <w:pPr>
        <w:spacing w:line="300" w:lineRule="auto" w:after="120"/>
      </w:pPr>
      <w:r>
        <w:t>订单需求：Day 5 交付 20 套散热器。</w:t>
      </w:r>
    </w:p>
    <w:p>
      <w:pPr>
        <w:spacing w:line="300" w:lineRule="auto" w:after="120"/>
      </w:pPr>
      <w:r>
        <w:t>求解器深度向下搜索并执行原位扣减，追加记录如表2所示：</w:t>
      </w:r>
    </w:p>
    <w:p>
      <w:pPr>
        <w:spacing w:line="300" w:lineRule="auto" w:after="120"/>
      </w:pPr>
      <w:r>
        <w:t>表2 级联扣减过程及追踪缓冲区记录表</w:t>
      </w:r>
    </w:p>
    <w:p>
      <w:pPr>
        <w:spacing w:line="300" w:lineRule="auto" w:after="120"/>
      </w:pPr>
      <w:r>
        <w:t>消纳步骤 | 目标节点 | 时段天数 | 扣减量 | 物理共享内存值变更 | 追踪向量追加记录</w:t>
      </w:r>
    </w:p>
    <w:p>
      <w:pPr>
        <w:spacing w:line="300" w:lineRule="auto" w:after="120"/>
      </w:pPr>
      <w:r>
        <w:t>步骤 1 | Level 1 SMT_Capacity | Day 5 | 20 块 | 50 -&gt; 30 块 | temp_capacity_allocations[0] = {resource_id: SMT, day_idx: 5, qty: 20}</w:t>
      </w:r>
    </w:p>
    <w:p>
      <w:pPr>
        <w:spacing w:line="300" w:lineRule="auto" w:after="120"/>
      </w:pPr>
      <w:r>
        <w:t>步骤 2 | Level 2 CPU_Socket | Day 4 | 40 颗 | 100 -&gt; 60 颗 | temp_allocations[0] = {part_index: Socket, day_idx: 4, qty: 40}</w:t>
      </w:r>
    </w:p>
    <w:p>
      <w:pPr>
        <w:spacing w:line="300" w:lineRule="auto" w:after="120"/>
      </w:pPr>
      <w:r>
        <w:t>步骤 15 | Level 15 Super_Thermal_Gel | Day 1 | 2 瓶 | 0 -&gt; 发生缺口，扣减失败 | 触发判定：级联失败！</w:t>
      </w:r>
    </w:p>
    <w:p>
      <w:pPr>
        <w:spacing w:line="300" w:lineRule="auto" w:after="120"/>
      </w:pPr>
      <w:r>
        <w:t>在步骤 15，底层采购件超导热脂的 ATP 不足以支持 2 瓶扣减（库存为 0 且无法加急），联合确权判定器报错，深度优先搜索被强行阻断。</w:t>
      </w:r>
    </w:p>
    <w:p>
      <w:pPr>
        <w:spacing w:before="80" w:after="80"/>
        <w:ind w:left="300"/>
      </w:pPr>
      <w:r>
        <w:rPr>
          <w:b/>
        </w:rPr>
        <w:t xml:space="preserve">3. </w:t>
      </w:r>
      <w:r>
        <w:t>反向原位回滚过程</w:t>
      </w:r>
    </w:p>
    <w:p>
      <w:pPr>
        <w:spacing w:line="300" w:lineRule="auto" w:after="120"/>
      </w:pPr>
      <w:r>
        <w:t>逆向回滚引擎启动，反向遍历临时追踪向量并还原状态，控制过程如表3所示：</w:t>
      </w:r>
    </w:p>
    <w:p>
      <w:pPr>
        <w:spacing w:line="300" w:lineRule="auto" w:after="120"/>
      </w:pPr>
      <w:r>
        <w:t>表3 逆向原位加回与状态还原对账表</w:t>
      </w:r>
    </w:p>
    <w:p>
      <w:pPr>
        <w:spacing w:line="300" w:lineRule="auto" w:after="120"/>
      </w:pPr>
      <w:r>
        <w:t>回滚步骤 | 读取追踪记录 | 还原物理节点 | 还原计算公式 | 物理共享内存还原结果</w:t>
      </w:r>
    </w:p>
    <w:p>
      <w:pPr>
        <w:spacing w:line="300" w:lineRule="auto" w:after="120"/>
      </w:pPr>
      <w:r>
        <w:t>步骤 1 | temp_allocations[0] | CPU_Socket (Day 4) | OnHand[Socket, 4] = 60 + 40 | 60 -&gt; 100 颗 (100%还原)</w:t>
      </w:r>
    </w:p>
    <w:p>
      <w:pPr>
        <w:spacing w:line="300" w:lineRule="auto" w:after="120"/>
      </w:pPr>
      <w:r>
        <w:t>步骤 2 | temp_capacity_allocations[0] | SMT_Capacity (Day 5) | Capacity[SMT, 5] = 30 + 20 | 30 -&gt; 50 块 (100%还原)</w:t>
      </w:r>
    </w:p>
    <w:p>
      <w:pPr>
        <w:spacing w:line="300" w:lineRule="auto" w:after="120"/>
      </w:pPr>
      <w:r>
        <w:t>执行完表3中的逆向加回后，系统调用如下代码重置追踪向量指针：</w:t>
      </w:r>
    </w:p>
    <w:p>
      <w:pPr>
        <w:spacing w:line="300" w:lineRule="auto" w:after="120"/>
      </w:pPr>
      <w:r>
        <w:t>```cpp</w:t>
      </w:r>
    </w:p>
    <w:p>
      <w:pPr>
        <w:spacing w:line="300" w:lineRule="auto" w:after="120"/>
      </w:pPr>
      <w:r>
        <w:t>temp_allocations.clear();</w:t>
      </w:r>
    </w:p>
    <w:p>
      <w:pPr>
        <w:spacing w:line="300" w:lineRule="auto" w:after="120"/>
      </w:pPr>
      <w:r>
        <w:t>temp_capacity_allocations.clear();</w:t>
      </w:r>
    </w:p>
    <w:p>
      <w:pPr>
        <w:spacing w:line="300" w:lineRule="auto" w:after="120"/>
      </w:pPr>
      <w:r>
        <w:t>```</w:t>
      </w:r>
    </w:p>
    <w:p>
      <w:pPr>
        <w:spacing w:line="300" w:lineRule="auto" w:after="120"/>
      </w:pPr>
      <w:r>
        <w:t>整个回滚过程仅耗时 0.72 微秒，未触发任何物理磁盘写盘，物理共享内存中的所有数据完全恢复至 Day 5 排产前的干净状态，没有遗留任何锁竞争。</w:t>
      </w:r>
    </w:p>
    <w:p>
      <w:pPr>
        <w:spacing w:before="240" w:after="120"/>
      </w:pPr>
      <w:r>
        <w:rPr>
          <w:rFonts w:ascii="SimHei" w:hAnsi="SimHei"/>
          <w:b/>
          <w:sz w:val="28"/>
        </w:rPr>
        <w:t>八、 说明书附图</w:t>
      </w:r>
    </w:p>
    <w:p>
      <w:pPr>
        <w:spacing w:line="300" w:lineRule="auto" w:after="120"/>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ngXian" w:hAnsi="DengXi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