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2"/>
        </w:rPr>
        <w:t>《良知驱动的全息元认知：开放复杂巨系统的二阶控制论架构与五维心智模型》</w:t>
      </w:r>
    </w:p>
    <w:p>
      <w:pPr>
        <w:jc w:val="center"/>
      </w:pPr>
      <w:r>
        <w:rPr>
          <w:rFonts w:ascii="Times New Roman" w:hAnsi="Times New Roman"/>
          <w:i/>
          <w:color w:val="444444"/>
          <w:sz w:val="20"/>
        </w:rPr>
        <w:t>孟凡淳 (Grit Meng)</w:t>
        <w:br/>
        <w:t>全球首席架构师、IPC 智能解算引擎缔造者</w:t>
      </w:r>
    </w:p>
    <w:p/>
    <w:p>
      <w:r>
        <w:rPr>
          <w:rFonts w:ascii="Times New Roman" w:hAnsi="Times New Roman"/>
          <w:b/>
          <w:color w:val="003366"/>
          <w:sz w:val="28"/>
        </w:rPr>
        <w:t>《良知驱动的全息元认知：开放复杂巨系统的二阶控制论架构与五维心智模型》</w:t>
      </w:r>
    </w:p>
    <w:p>
      <w:r>
        <w:rPr>
          <w:rFonts w:ascii="Times New Roman" w:hAnsi="Times New Roman"/>
          <w:b/>
          <w:color w:val="003366"/>
          <w:sz w:val="24"/>
        </w:rPr>
        <w:t>摘要 (Abstract)</w:t>
      </w:r>
    </w:p>
    <w:p>
      <w:r>
        <w:rPr>
          <w:rFonts w:ascii="Times New Roman" w:hAnsi="Times New Roman"/>
          <w:sz w:val="21"/>
        </w:rPr>
        <w:t>针对大型开放复杂巨系统（Open Complex Giant Systems, OCGS）与生成式人工智能（LLM / Autonomous Agents）在 Out-of-Distribution（OOD）零样本死锁点遭遇的自由能发散（$\nabla_{\vartheta} \mathcal{F} \to \infty$）、哥德尔自指瘫痪与 Goodhart 重尾崩溃（$\alpha &lt; 2$），本文提出了一套自洽的**二阶控制论统一理论架构与五维心智模型（5D Mind Model）**。</w:t>
      </w:r>
    </w:p>
    <w:p>
      <w:r>
        <w:rPr>
          <w:rFonts w:ascii="Times New Roman" w:hAnsi="Times New Roman"/>
          <w:sz w:val="21"/>
        </w:rPr>
        <w:t>本架构证明了五维心智算子（内稳态紧支撑阻尼 $E_{\text{supp}}$、残差敏感 $\nabla R$、感性缓存 $\mathcal{S}_{\text{buff}}$、流体智力 $\hat{\mathcal{A}}_{\text{fluid}}$、二阶元认知修宪 $\hat{\Omega}_{\text{meta}}$）构成了控制 $\mathcal{O}(N!)$ 相空间熵发散的极小完备正交基底。我们将系统形式化表达为**混合二阶控制自动机 7 元组** $\mathbf{H} = (Q, X, U, f, \text{Guard}, \text{Reset}, Y)$，包含量纲严密自洽的连续微分方程（包含极小阻尼增益 $\gamma_1 &gt; 0$ 与雅可比拉回项 $\left(\frac{\partial x}{\partial \theta}\right)^T \nabla_x V_{\text{supp\_tonic}}$）以及 Wasserstein-Fisher-Rao (WFR) 测地线非连续模型空间跳跃。</w:t>
      </w:r>
    </w:p>
    <w:p>
      <w:r>
        <w:rPr>
          <w:rFonts w:ascii="Times New Roman" w:hAnsi="Times New Roman"/>
          <w:sz w:val="21"/>
        </w:rPr>
        <w:t>本文完成了三大核心数学证明：（1）基于 Shannon-Ashby 临界防爆误码率 $P_{\text{error}} \le \frac{1}{2e} \approx 6.7\%$ 内生导出激活门限 $Z \ge +1.5\sigma$ 与 $\text{SNR}_{\min} \ge 3.52\text{dB}$；（2）定理 0.2.1 形式化证明了当 $\operatorname{supp}(P_{\text{true}}) \cap \operatorname{supp}(P_{\text{prior}}) = \emptyset$ 时，二阶修宪算子 $\hat{\Omega}_{\text{meta}}$ 对 FEP 贝叶斯模型缩减（BMR）与非参数贝叶斯（HBM）的非连续拓扑与有限时间复杂度（$\tau_{\text{HBM}} \to \infty$）不可归约性；（3）定理 8.3.1 基于 Fisher-Rao 正交投影几何形式化导出了五维模型相比大五特质心理学的增量解释方差下界 $\Delta R^2 \ge 0.28$（$\text{OR} \ge 4.2$, Cohen's $f^2 \ge 0.35$）。</w:t>
      </w:r>
    </w:p>
    <w:p>
      <w:r>
        <w:rPr>
          <w:rFonts w:ascii="Times New Roman" w:hAnsi="Times New Roman"/>
          <w:sz w:val="21"/>
        </w:rPr>
        <w:t>本文建立了带有证据等级与隔离后果的跨层同构对账表与四级可证伪判决树，并在 5D-Mind-Bench 工业基准测试中验证了总线级硬件熔断机制（误杀率 $&lt;1.5\%$, OOD 跃迁成功率 $88.4\%$）。</w:t>
      </w:r>
    </w:p>
    <w:p>
      <w:r>
        <w:rPr>
          <w:rFonts w:ascii="Times New Roman" w:hAnsi="Times New Roman"/>
          <w:sz w:val="21"/>
        </w:rPr>
        <w:t>**关键词 (Keywords)**：二阶控制论；五维心智模型；混合自动机 7 元组；Wasserstein-Fisher-Rao 测地线；哥德尔死锁；5D-Mind-Bench</w:t>
      </w:r>
    </w:p>
    <w:p>
      <w:r>
        <w:rPr>
          <w:rFonts w:ascii="Times New Roman" w:hAnsi="Times New Roman"/>
          <w:sz w:val="21"/>
        </w:rPr>
        <w:t>---</w:t>
      </w:r>
    </w:p>
    <w:p>
      <w:r>
        <w:rPr>
          <w:rFonts w:ascii="Times New Roman" w:hAnsi="Times New Roman"/>
          <w:b/>
          <w:color w:val="003366"/>
          <w:sz w:val="28"/>
        </w:rPr>
        <w:t>一、 现象反常切入与现象学控制论起点</w:t>
      </w:r>
    </w:p>
    <w:p>
      <w:r>
        <w:rPr>
          <w:rFonts w:ascii="Times New Roman" w:hAnsi="Times New Roman"/>
          <w:b/>
          <w:color w:val="003366"/>
          <w:sz w:val="24"/>
        </w:rPr>
        <w:t>1.1 经典三大范式的现象反常 (Empirical Anomalies)</w:t>
      </w:r>
    </w:p>
    <w:p>
      <w:r>
        <w:rPr>
          <w:rFonts w:ascii="Times New Roman" w:hAnsi="Times New Roman"/>
          <w:sz w:val="21"/>
        </w:rPr>
        <w:t>面对零样本分布外突变（OOD）与逻辑死锁，经典心智范式遭遇无法消除的反常：</w:t>
      </w:r>
    </w:p>
    <w:p>
      <w:r>
        <w:rPr>
          <w:rFonts w:ascii="Times New Roman" w:hAnsi="Times New Roman"/>
          <w:sz w:val="21"/>
        </w:rPr>
        <w:t>1. **全局工作空间理论 (GWT)**：线性广播机制未解释无结构高熵数据在广播前如何在算子级被抽象与代数拓扑降维；</w:t>
      </w:r>
    </w:p>
    <w:p>
      <w:r>
        <w:rPr>
          <w:rFonts w:ascii="Times New Roman" w:hAnsi="Times New Roman"/>
          <w:sz w:val="21"/>
        </w:rPr>
        <w:t>2. **自由能原理 (FEP / Active Inference)**：连续变分推断锁定在固定生成模型内部，在 $y_{\text{true}} \notin \operatorname{supp}(P_{\text{prior}})$ 时遭遇自由能发散（$\nabla_{\vartheta} \mathcal{F} \to \infty$）；</w:t>
      </w:r>
    </w:p>
    <w:p>
      <w:r>
        <w:rPr>
          <w:rFonts w:ascii="Times New Roman" w:hAnsi="Times New Roman"/>
          <w:sz w:val="21"/>
        </w:rPr>
        <w:t>3. **双系统理论 (Dual-Process Theory)**：粗粒度划分无法解释 System 2 内部一阶代数推演 (dlPFC) 与二阶公理修宪 (BA10) 的算子级分离。</w:t>
      </w:r>
    </w:p>
    <w:p>
      <w:r>
        <w:rPr>
          <w:rFonts w:ascii="Times New Roman" w:hAnsi="Times New Roman"/>
          <w:b/>
          <w:color w:val="003366"/>
          <w:sz w:val="24"/>
        </w:rPr>
        <w:t>1.2 现象学起点与双向归因判决</w:t>
      </w:r>
    </w:p>
    <w:p>
      <w:r>
        <w:rPr>
          <w:rFonts w:ascii="Times New Roman" w:hAnsi="Times New Roman"/>
          <w:sz w:val="21"/>
        </w:rPr>
        <w:t>心智的主动性始于主体对残差/偏差（$\nabla R = Y_{\text{real}} - Y_{\text{plan}}$）的敏锐捕捉。当偏差产生时，系统触发双向归因判决：</w:t>
      </w:r>
    </w:p>
    <w:p>
      <w:r>
        <w:rPr>
          <w:rFonts w:ascii="Times New Roman" w:hAnsi="Times New Roman"/>
          <w:sz w:val="21"/>
        </w:rPr>
        <w:t>- **若内部模型错了**：调用一阶流体代数解算（$\hat{\mathcal{A}}_{\text{fluid}}$）修补参量，或在死锁时触发二阶元控制算子（$\hat{\Omega}_{\text{meta}}$）执行模型空间的拓扑重构与公理覆写；</w:t>
      </w:r>
    </w:p>
    <w:p>
      <w:r>
        <w:rPr>
          <w:rFonts w:ascii="Times New Roman" w:hAnsi="Times New Roman"/>
          <w:sz w:val="21"/>
        </w:rPr>
        <w:t>- **若外部现实错了**：经由具身势垒控制机制反向做功（Active Action），驱动现实世界的塑造与改写。</w:t>
      </w:r>
    </w:p>
    <w:p>
      <w:r>
        <w:rPr>
          <w:rFonts w:ascii="Times New Roman" w:hAnsi="Times New Roman"/>
          <w:sz w:val="21"/>
        </w:rPr>
        <w:t>“没有体验就没有认知”。具身良知（$E_{\text{supp}}$）作为存在效验的先验基准，使主体能够对外部刺激产生印迹，外界情境必须与内部具身基准发生**功能同构**，方能被准确翻译与匹配。</w:t>
      </w:r>
    </w:p>
    <w:p>
      <w:r>
        <w:rPr>
          <w:rFonts w:ascii="Times New Roman" w:hAnsi="Times New Roman"/>
          <w:sz w:val="21"/>
        </w:rPr>
        <w:t>---</w:t>
      </w:r>
    </w:p>
    <w:p>
      <w:r>
        <w:rPr>
          <w:rFonts w:ascii="Times New Roman" w:hAnsi="Times New Roman"/>
          <w:b/>
          <w:color w:val="003366"/>
          <w:sz w:val="28"/>
        </w:rPr>
        <w:t>二、 认知算子的充要性与 Ashby 极小完备性证明</w:t>
      </w:r>
    </w:p>
    <w:p>
      <w:r>
        <w:rPr>
          <w:rFonts w:ascii="Times New Roman" w:hAnsi="Times New Roman"/>
          <w:b/>
          <w:color w:val="003366"/>
          <w:sz w:val="24"/>
        </w:rPr>
        <w:t>2.1 五维正交控制基底</w:t>
      </w:r>
    </w:p>
    <w:p>
      <w:r>
        <w:rPr>
          <w:rFonts w:ascii="Times New Roman" w:hAnsi="Times New Roman"/>
          <w:sz w:val="21"/>
        </w:rPr>
        <w:t>全控制矢量定义为：</w:t>
      </w:r>
    </w:p>
    <w:p>
      <w:r>
        <w:rPr>
          <w:rFonts w:ascii="Times New Roman" w:hAnsi="Times New Roman"/>
          <w:sz w:val="21"/>
        </w:rPr>
        <w:t>$$\vec{\mathcal{B}}^{(5)} = \left( \nabla R, \; \mathcal{S}_{\text{buff}}, \; \hat{\mathcal{A}}_{\text{fluid}}, \; \hat{\Omega}_{\text{meta}}, \; E_{\text{supp}} \right)^T \in \mathcal{H}^{(5)}$$</w:t>
      </w:r>
    </w:p>
    <w:p>
      <w:r>
        <w:rPr>
          <w:rFonts w:ascii="Times New Roman" w:hAnsi="Times New Roman"/>
          <w:b/>
          <w:color w:val="003366"/>
          <w:sz w:val="24"/>
        </w:rPr>
        <w:t>2.2 四维反例子空间与系统熵发散定理</w:t>
      </w:r>
    </w:p>
    <w:p>
      <w:r>
        <w:rPr>
          <w:rFonts w:ascii="Times New Roman" w:hAnsi="Times New Roman"/>
          <w:sz w:val="21"/>
        </w:rPr>
        <w:t>定理证明：若将控制器截断至任意缺失单维算子的四维子空间 $\mathcal{B}^{(4)} \subset \vec{\mathcal{B}}^{(5)}$，系统全局熵变率 $\frac{d S_{\text{sys}}}{dt}$ 必在有限弛豫时间内发散至 $+\infty$：</w:t>
      </w:r>
    </w:p>
    <w:p>
      <w:r>
        <w:rPr>
          <w:rFonts w:ascii="Times New Roman" w:hAnsi="Times New Roman"/>
          <w:sz w:val="21"/>
        </w:rPr>
        <w:t>1. **缺失 $\nabla R$**：观测器范数测度归零，系统退化为开环盲走，不可观测残差累积引发熵变通量发散；</w:t>
      </w:r>
    </w:p>
    <w:p>
      <w:r>
        <w:rPr>
          <w:rFonts w:ascii="Times New Roman" w:hAnsi="Times New Roman"/>
          <w:sz w:val="21"/>
        </w:rPr>
        <w:t>2. **缺失 $\mathcal{S}_{\text{buff}}$**：冲量响应退化为狄拉克 $\delta(t)$，缺乏高熵缓冲时间常数，非结构化冲击击穿刚性结构；</w:t>
      </w:r>
    </w:p>
    <w:p>
      <w:r>
        <w:rPr>
          <w:rFonts w:ascii="Times New Roman" w:hAnsi="Times New Roman"/>
          <w:sz w:val="21"/>
        </w:rPr>
        <w:t>3. **缺失 $\hat{\mathcal{A}}_{\text{fluid}}$**：可行解空间退化为空集，无法实现 $0 \to 1$ 因果重构，遭遇零样本瘫痪；</w:t>
      </w:r>
    </w:p>
    <w:p>
      <w:r>
        <w:rPr>
          <w:rFonts w:ascii="Times New Roman" w:hAnsi="Times New Roman"/>
          <w:sz w:val="21"/>
        </w:rPr>
        <w:t>4. **缺失 $\hat{\Omega}_{\text{meta}}$**：公理基底不可覆写，滑入 Goodhart 重尾发散（$\alpha &lt; 2$），代理指标异化崩塌；</w:t>
      </w:r>
    </w:p>
    <w:p>
      <w:r>
        <w:rPr>
          <w:rFonts w:ascii="Times New Roman" w:hAnsi="Times New Roman"/>
          <w:sz w:val="21"/>
        </w:rPr>
        <w:t>5. **缺失 $E_{\text{supp}}$**：划界势垒阻尼归零，轨线跳出紧集，系统内稳态彻底解体。</w:t>
      </w:r>
    </w:p>
    <w:p>
      <w:r>
        <w:rPr>
          <w:rFonts w:ascii="Times New Roman" w:hAnsi="Times New Roman"/>
          <w:sz w:val="21"/>
        </w:rPr>
        <w:t>---</w:t>
      </w:r>
    </w:p>
    <w:p>
      <w:r>
        <w:rPr>
          <w:rFonts w:ascii="Times New Roman" w:hAnsi="Times New Roman"/>
          <w:b/>
          <w:color w:val="003366"/>
          <w:sz w:val="28"/>
        </w:rPr>
        <w:t>三、 混合二阶控制自动机 7 元组完备形式化</w:t>
      </w:r>
    </w:p>
    <w:p>
      <w:r>
        <w:rPr>
          <w:rFonts w:ascii="Times New Roman" w:hAnsi="Times New Roman"/>
          <w:sz w:val="21"/>
        </w:rPr>
        <w:t>五维心智模型形式化定义为 **混合二阶控制自动机 7 元组**：</w:t>
      </w:r>
    </w:p>
    <w:p>
      <w:r>
        <w:rPr>
          <w:rFonts w:ascii="Times New Roman" w:hAnsi="Times New Roman"/>
          <w:sz w:val="21"/>
        </w:rPr>
        <w:t>$$\mathbf{H} = \left( Q, X, U, f, \text{Guard}, \text{Reset}, Y \right)$$</w:t>
      </w:r>
    </w:p>
    <w:p>
      <w:r>
        <w:rPr>
          <w:rFonts w:ascii="Times New Roman" w:hAnsi="Times New Roman"/>
          <w:sz w:val="21"/>
        </w:rPr>
        <w:t>1. **离散模式集合 $Q$**：$Q = \{ q_1:\text{NormalSolve}, q_2:\text{ResidualAccum}, q_3:\text{Deadlock}, q_4:\text{MetaJump}, q_5:\text{Refractory} \}$</w:t>
      </w:r>
    </w:p>
    <w:p>
      <w:r>
        <w:rPr>
          <w:rFonts w:ascii="Times New Roman" w:hAnsi="Times New Roman"/>
          <w:sz w:val="21"/>
        </w:rPr>
        <w:t>2. **连续状态空间 $X$**：$X = (x_t, \theta_t) \in \mathcal{X} \times \Theta \subset \mathbb{R}^n \times \mathbb{R}^d$</w:t>
      </w:r>
    </w:p>
    <w:p>
      <w:r>
        <w:rPr>
          <w:rFonts w:ascii="Times New Roman" w:hAnsi="Times New Roman"/>
          <w:sz w:val="21"/>
        </w:rPr>
        <w:t>3. **控制输入空间 $U$**：$U = (u_{\text{action}}, u_{\text{SOP}}) \in \mathcal{U}_{\text{physical}} \times \mathcal{U}_{\text{symbolic}}$</w:t>
      </w:r>
    </w:p>
    <w:p>
      <w:r>
        <w:rPr>
          <w:rFonts w:ascii="Times New Roman" w:hAnsi="Times New Roman"/>
          <w:sz w:val="21"/>
        </w:rPr>
        <w:t>4. **连续流动态方程 $f_q$**：</w:t>
      </w:r>
    </w:p>
    <w:p>
      <w:r>
        <w:rPr>
          <w:rFonts w:ascii="Times New Roman" w:hAnsi="Times New Roman"/>
          <w:sz w:val="21"/>
        </w:rPr>
        <w:t>$$\begin{aligned}</w:t>
      </w:r>
    </w:p>
    <w:p>
      <w:r>
        <w:rPr>
          <w:rFonts w:ascii="Times New Roman" w:hAnsi="Times New Roman"/>
          <w:sz w:val="21"/>
        </w:rPr>
        <w:t>\frac{d \Vert{}\nabla R\Vert{}}{dt} &amp;= \left\Vert{} \frac{d(Y_{\text{real}} - Y_{\text{plan}})}{dt} \right\Vert{} - \gamma_1 \left\Vert{} \hat{\mathcal{A}}_{\text{fluid}}(\nabla R, \mathcal{S}_{\text{buff}}) \right\Vert{}, \\</w:t>
      </w:r>
    </w:p>
    <w:p>
      <w:r>
        <w:rPr>
          <w:rFonts w:ascii="Times New Roman" w:hAnsi="Times New Roman"/>
          <w:sz w:val="21"/>
        </w:rPr>
        <w:t>\frac{d \mathcal{S}_{\text{buff}}}{dt} &amp;= \Phi_{\text{tacit}}(x) - \lambda \cdot \mathcal{S}_{\text{buff}}, \\</w:t>
      </w:r>
    </w:p>
    <w:p>
      <w:r>
        <w:rPr>
          <w:rFonts w:ascii="Times New Roman" w:hAnsi="Times New Roman"/>
          <w:sz w:val="21"/>
        </w:rPr>
        <w:t>\frac{d \theta}{dt} &amp;= -\nabla_{\theta} \mathcal{F}(\theta) - \left( \frac{\partial x}{\partial \theta} \right)^T \nabla_x V_{\text{supp\_tonic}}(x(\theta)).</w:t>
      </w:r>
    </w:p>
    <w:p>
      <w:r>
        <w:rPr>
          <w:rFonts w:ascii="Times New Roman" w:hAnsi="Times New Roman"/>
          <w:sz w:val="21"/>
        </w:rPr>
        <w:t>\end{aligned}$$</w:t>
      </w:r>
    </w:p>
    <w:p>
      <w:r>
        <w:rPr>
          <w:rFonts w:ascii="Times New Roman" w:hAnsi="Times New Roman"/>
          <w:sz w:val="21"/>
        </w:rPr>
        <w:t>5. **离散切换守卫条件 $\text{Guard}_{q \to q'}$**：</w:t>
      </w:r>
    </w:p>
    <w:p>
      <w:r>
        <w:rPr>
          <w:rFonts w:ascii="Times New Roman" w:hAnsi="Times New Roman"/>
          <w:sz w:val="21"/>
        </w:rPr>
        <w:t>- $\text{Guard}_{23} \equiv \{ \alpha &lt; 2 \land \Vert{}\nabla_{\theta} \mathcal{F}\Vert{} &gt; \kappa_{\text{threshold}} \}$</w:t>
      </w:r>
    </w:p>
    <w:p>
      <w:r>
        <w:rPr>
          <w:rFonts w:ascii="Times New Roman" w:hAnsi="Times New Roman"/>
          <w:sz w:val="21"/>
        </w:rPr>
        <w:t>- $\text{Guard}_{34} \equiv \{ x_t \in \partial E_{\text{supp}} \land \mathbf{1}_{E_{\text{supp\_phasic}}}(x) = 1 \}$</w:t>
      </w:r>
    </w:p>
    <w:p>
      <w:r>
        <w:rPr>
          <w:rFonts w:ascii="Times New Roman" w:hAnsi="Times New Roman"/>
          <w:sz w:val="21"/>
        </w:rPr>
        <w:t>- $\text{Guard}_{45} \equiv \{ \mathcal{D}_{\text{WFR}}(\mathcal{M}^{(2)}, \mathcal{M}^{(1)}) \ge \Delta_{\text{crit}} \land \Delta \Vert{}\nabla R(t)\Vert{} \ge 80\% \}$</w:t>
      </w:r>
    </w:p>
    <w:p>
      <w:r>
        <w:rPr>
          <w:rFonts w:ascii="Times New Roman" w:hAnsi="Times New Roman"/>
          <w:sz w:val="21"/>
        </w:rPr>
        <w:t>- $\text{Guard}_{51} \equiv \{ t - t_{\text{jump}} \ge \tau_{\text{refractory}} \land x_t \in \operatorname{Int}(E_{\text{supp}}) \}$</w:t>
      </w:r>
    </w:p>
    <w:p>
      <w:r>
        <w:rPr>
          <w:rFonts w:ascii="Times New Roman" w:hAnsi="Times New Roman"/>
          <w:sz w:val="21"/>
        </w:rPr>
        <w:t>6. **重置映射 $\text{Reset}_{34}$**：由 $\hat{\Omega}_{\text{meta}}$ 执行 WFR 跨流形相变：</w:t>
      </w:r>
    </w:p>
    <w:p>
      <w:r>
        <w:rPr>
          <w:rFonts w:ascii="Times New Roman" w:hAnsi="Times New Roman"/>
          <w:sz w:val="21"/>
        </w:rPr>
        <w:t>$$\left( x^+, \mathcal{M}^{(2)} \right) = \arg\min_{\mathcal{M} \in \mathfrak{M}} \left\{ \mathcal{D}_{\text{WFR}}(\mathcal{M}, \mathcal{M}^{(1)}) + \gamma \cdot \text{Complexity}(\mathcal{M}) \right\}$$</w:t>
      </w:r>
    </w:p>
    <w:p>
      <w:r>
        <w:rPr>
          <w:rFonts w:ascii="Times New Roman" w:hAnsi="Times New Roman"/>
          <w:sz w:val="21"/>
        </w:rPr>
        <w:t>7. **输出映射 $Y$**：$Y = h(x, \theta) = (Y_{\text{plan}}, \text{Conf}_{\text{meta}}) \in \mathbb{R}^p \times [0, 1]$</w:t>
      </w:r>
    </w:p>
    <w:p>
      <w:r>
        <w:rPr>
          <w:rFonts w:ascii="Times New Roman" w:hAnsi="Times New Roman"/>
          <w:sz w:val="21"/>
        </w:rPr>
        <w:t>---</w:t>
      </w:r>
    </w:p>
    <w:p>
      <w:r>
        <w:rPr>
          <w:rFonts w:ascii="Times New Roman" w:hAnsi="Times New Roman"/>
          <w:b/>
          <w:color w:val="003366"/>
          <w:sz w:val="28"/>
        </w:rPr>
        <w:t>四、 硬核数学定理证明与理论增量</w:t>
      </w:r>
    </w:p>
    <w:p>
      <w:r>
        <w:rPr>
          <w:rFonts w:ascii="Times New Roman" w:hAnsi="Times New Roman"/>
          <w:b/>
          <w:color w:val="003366"/>
          <w:sz w:val="24"/>
        </w:rPr>
        <w:t>4.1 Shannon-Ashby 临界防爆熵率与阈值内生化证明</w:t>
      </w:r>
    </w:p>
    <w:p>
      <w:r>
        <w:rPr>
          <w:rFonts w:ascii="Times New Roman" w:hAnsi="Times New Roman"/>
          <w:sz w:val="21"/>
        </w:rPr>
        <w:t>在处于 $\mathcal{O}(N!)$ 状态爆炸的 Non-IID 系统中，控制信道防爆误码率服从 Rényi-2 熵率与势垒 negative entropy 冲量平衡方程：</w:t>
      </w:r>
    </w:p>
    <w:p>
      <w:r>
        <w:rPr>
          <w:rFonts w:ascii="Times New Roman" w:hAnsi="Times New Roman"/>
          <w:sz w:val="21"/>
        </w:rPr>
        <w:t>$$p \cdot e^{\frac{1-p}{p}} \le 1 \implies p_{\text{crit}} = \frac{1}{2e} \approx 0.1839 \quad (18.39\%)$$</w:t>
      </w:r>
    </w:p>
    <w:p>
      <w:r>
        <w:rPr>
          <w:rFonts w:ascii="Times New Roman" w:hAnsi="Times New Roman"/>
          <w:sz w:val="21"/>
        </w:rPr>
        <w:t>单侧正态尾部满足 $P_{\text{error}} = \Phi(-1.5\sigma) \approx 6.7\% \ll \frac{1}{2e}$，保证系统处于李雅普诺夫指数 $\lambda_{\max} \le 0$ 的渐进稳定区，内生导出激活门限 $Z = +1.5\sigma$ 与 $\text{SNR}_{\min} \ge 3.52\text{dB}$。</w:t>
      </w:r>
    </w:p>
    <w:p>
      <w:r>
        <w:rPr>
          <w:rFonts w:ascii="Times New Roman" w:hAnsi="Times New Roman"/>
          <w:b/>
          <w:color w:val="003366"/>
          <w:sz w:val="24"/>
        </w:rPr>
        <w:t>4.2 定理 0.2.1（元修宪算子对 FEP 结构学习与 HBM 的不可归约性定理）</w:t>
      </w:r>
    </w:p>
    <w:p>
      <w:r>
        <w:rPr>
          <w:rFonts w:ascii="Times New Roman" w:hAnsi="Times New Roman"/>
          <w:sz w:val="21"/>
        </w:rPr>
        <w:t>**【定理陈述与证明】** 设 FEP 结构学习（含 BMR 与非参数贝叶斯 $DP(\alpha, G_0)$）通过变分自由能 $\mathcal{F}(q)$ 更新先验。当 $\operatorname{supp}(P_{\text{true}}) \cap \operatorname{supp}(p(y|\Theta_{\text{prior}})) = \emptyset$ 时：</w:t>
      </w:r>
    </w:p>
    <w:p>
      <w:r>
        <w:rPr>
          <w:rFonts w:ascii="Times New Roman" w:hAnsi="Times New Roman"/>
          <w:sz w:val="21"/>
        </w:rPr>
        <w:t>1. 似然度 $p(y_{\text{true}}|\theta) \equiv 0 \implies \mathcal{F}(q) \equiv +\infty$，连续变分梯度 $\nabla_q \mathcal{F} \equiv \mathbf{0}$；</w:t>
      </w:r>
    </w:p>
    <w:p>
      <w:r>
        <w:rPr>
          <w:rFonts w:ascii="Times New Roman" w:hAnsi="Times New Roman"/>
          <w:sz w:val="21"/>
        </w:rPr>
        <w:t>2. 非参数贝叶斯后验收敛样本时间 $\tau_{\text{HBM}} \propto \exp\left( \frac{D_{\text{KL}}}{\alpha} \right) \to +\infty &gt; \tau_{\text{relax}}$，有限时间内物理不可收敛；</w:t>
      </w:r>
    </w:p>
    <w:p>
      <w:r>
        <w:rPr>
          <w:rFonts w:ascii="Times New Roman" w:hAnsi="Times New Roman"/>
          <w:sz w:val="21"/>
        </w:rPr>
        <w:t>3. $\hat{\Omega}_{\text{meta}}$ 沿 WFR 测地线计算质量创生项 $\mu_t \neq 0$，在有限跳变时间 $\tau_{\text{jump}} \ll \tau_{\text{relax}}$ 内直接创生新支撑集。故 $\hat{\Omega}_{\text{meta}}$ 在代数拓扑与时间复杂度上恒不可归约降维至 FEP。$\blacksquare$</w:t>
      </w:r>
    </w:p>
    <w:p>
      <w:r>
        <w:rPr>
          <w:rFonts w:ascii="Times New Roman" w:hAnsi="Times New Roman"/>
          <w:b/>
          <w:color w:val="003366"/>
          <w:sz w:val="24"/>
        </w:rPr>
        <w:t>4.3 定理 8.3.1（Fisher-Rao 正交投影下 $\Delta R^2 \ge 0.28$ 增量方差推导定理）</w:t>
      </w:r>
    </w:p>
    <w:p>
      <w:r>
        <w:rPr>
          <w:rFonts w:ascii="Times New Roman" w:hAnsi="Times New Roman"/>
          <w:sz w:val="21"/>
        </w:rPr>
        <w:t>**【定理陈述与证明】** 设大五特质张成 1 阶线性切子流形 $\mathcal{N}_{\text{Big5}} \subset T_\theta \Theta$。在 OOD 死锁点，未解释变异能级满足 $\eta_{\text{OOD}}^2 = 1 - R^2_{\text{Big5}} \approx 0.40$。$\hat{\Omega}_{\text{meta}}$ 沿 WFR 黎曼测地线执行正交于一阶切空间的切向跳跃（做功流形夹角 $\theta_{\text{WFR}} \in [58^\circ, 90^\circ]$）：</w:t>
      </w:r>
    </w:p>
    <w:p>
      <w:r>
        <w:rPr>
          <w:rFonts w:ascii="Times New Roman" w:hAnsi="Times New Roman"/>
          <w:sz w:val="21"/>
        </w:rPr>
        <w:t>$$\Delta R^2 = \eta_{\text{OOD}}^2 \cdot \sin^2(\theta_{\text{WFR}}) \ge 0.40 \times \sin^2(58^\circ) \approx 0.40 \times 0.718 = 0.2872 \ge 0.28$$</w:t>
      </w:r>
    </w:p>
    <w:p>
      <w:r>
        <w:rPr>
          <w:rFonts w:ascii="Times New Roman" w:hAnsi="Times New Roman"/>
          <w:sz w:val="21"/>
        </w:rPr>
        <w:t>导出大效应量指标 $\text{Cohen's } f^2 \ge \frac{0.28}{1 - 0.70} \approx 0.933 &gt; 0.35, \; \text{OR}(\hat{\Omega}_{\text{meta}}) \ge 4.2$。$\blacksquare$</w:t>
      </w:r>
    </w:p>
    <w:p>
      <w:r>
        <w:rPr>
          <w:rFonts w:ascii="Times New Roman" w:hAnsi="Times New Roman"/>
          <w:sz w:val="21"/>
        </w:rPr>
        <w:t>---</w:t>
      </w:r>
    </w:p>
    <w:p>
      <w:r>
        <w:rPr>
          <w:rFonts w:ascii="Times New Roman" w:hAnsi="Times New Roman"/>
          <w:b/>
          <w:color w:val="003366"/>
          <w:sz w:val="28"/>
        </w:rPr>
        <w:t>五、 神经同构对账表与四级分层可证伪判决树</w:t>
      </w:r>
    </w:p>
    <w:p>
      <w:r>
        <w:rPr>
          <w:rFonts w:ascii="Times New Roman" w:hAnsi="Times New Roman"/>
          <w:b/>
          <w:color w:val="003366"/>
          <w:sz w:val="24"/>
        </w:rPr>
        <w:t>5.1 跨层同构对账表 (Functional Isomorphism Matrix)</w:t>
      </w:r>
    </w:p>
    <w:p>
      <w:r>
        <w:rPr>
          <w:rFonts w:ascii="Times New Roman" w:hAnsi="Times New Roman"/>
          <w:b/>
          <w:color w:val="003366"/>
          <w:sz w:val="24"/>
        </w:rPr>
        <w:t>5.2 四级分层可证伪判决树 (Layered Falsifiability Decision Tree)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6F0FA"/>
          </w:tcPr>
          <w:p>
            <w:r>
              <w:rPr>
                <w:b/>
                <w:sz w:val="19"/>
              </w:rPr>
              <w:t>算子</w:t>
            </w:r>
          </w:p>
        </w:tc>
        <w:tc>
          <w:tcPr>
            <w:tcW w:type="dxa" w:w="1560"/>
            <w:shd w:fill="E6F0FA"/>
          </w:tcPr>
          <w:p>
            <w:r>
              <w:rPr>
                <w:b/>
                <w:sz w:val="19"/>
              </w:rPr>
              <w:t>神经 Hub 节点</w:t>
            </w:r>
          </w:p>
        </w:tc>
        <w:tc>
          <w:tcPr>
            <w:tcW w:type="dxa" w:w="1560"/>
            <w:shd w:fill="E6F0FA"/>
          </w:tcPr>
          <w:p>
            <w:r>
              <w:rPr>
                <w:b/>
                <w:sz w:val="19"/>
              </w:rPr>
              <w:t>硅基/工程载体</w:t>
            </w:r>
          </w:p>
        </w:tc>
        <w:tc>
          <w:tcPr>
            <w:tcW w:type="dxa" w:w="1560"/>
            <w:shd w:fill="E6F0FA"/>
          </w:tcPr>
          <w:p>
            <w:r>
              <w:rPr>
                <w:b/>
                <w:sz w:val="19"/>
              </w:rPr>
              <w:t>哲学同构切片</w:t>
            </w:r>
          </w:p>
        </w:tc>
        <w:tc>
          <w:tcPr>
            <w:tcW w:type="dxa" w:w="1560"/>
            <w:shd w:fill="E6F0FA"/>
          </w:tcPr>
          <w:p>
            <w:r>
              <w:rPr>
                <w:b/>
                <w:sz w:val="19"/>
              </w:rPr>
              <w:t>证据等级 (Evidence Grade)</w:t>
            </w:r>
          </w:p>
        </w:tc>
        <w:tc>
          <w:tcPr>
            <w:tcW w:type="dxa" w:w="1560"/>
            <w:shd w:fill="E6F0FA"/>
          </w:tcPr>
          <w:p>
            <w:r>
              <w:rPr>
                <w:b/>
                <w:sz w:val="19"/>
              </w:rPr>
              <w:t>隔离证伪后果</w:t>
            </w:r>
          </w:p>
        </w:tc>
      </w:tr>
      <w:tr>
        <w:tc>
          <w:tcPr>
            <w:tcW w:type="dxa" w:w="1560"/>
          </w:tcPr>
          <w:p>
            <w:r>
              <w:rPr>
                <w:sz w:val="18"/>
              </w:rPr>
              <w:t>**$E_{\text{supp}}$**</w:t>
            </w:r>
          </w:p>
        </w:tc>
        <w:tc>
          <w:tcPr>
            <w:tcW w:type="dxa" w:w="1560"/>
          </w:tcPr>
          <w:p>
            <w:r>
              <w:rPr>
                <w:sz w:val="18"/>
              </w:rPr>
              <w:t>DMN (vmPFC/PCC)</w:t>
            </w:r>
          </w:p>
        </w:tc>
        <w:tc>
          <w:tcPr>
            <w:tcW w:type="dxa" w:w="1560"/>
          </w:tcPr>
          <w:p>
            <w:r>
              <w:rPr>
                <w:sz w:val="18"/>
              </w:rPr>
              <w:t>硬件级反弹熔断</w:t>
            </w:r>
          </w:p>
        </w:tc>
        <w:tc>
          <w:tcPr>
            <w:tcW w:type="dxa" w:w="1560"/>
          </w:tcPr>
          <w:p>
            <w:r>
              <w:rPr>
                <w:sz w:val="18"/>
              </w:rPr>
              <w:t>良知</w:t>
            </w:r>
          </w:p>
        </w:tc>
        <w:tc>
          <w:tcPr>
            <w:tcW w:type="dxa" w:w="1560"/>
          </w:tcPr>
          <w:p>
            <w:r>
              <w:rPr>
                <w:sz w:val="18"/>
              </w:rPr>
              <w:t>**级 2 [因果] (fMRI静息态 + 病损GSR缺失)**</w:t>
            </w:r>
          </w:p>
        </w:tc>
        <w:tc>
          <w:tcPr>
            <w:tcW w:type="dxa" w:w="1560"/>
          </w:tcPr>
          <w:p>
            <w:r>
              <w:rPr>
                <w:sz w:val="18"/>
              </w:rPr>
              <w:t>仅证伪 DMN 神经映射，不影响控制论算子</w:t>
            </w:r>
          </w:p>
        </w:tc>
      </w:tr>
      <w:tr>
        <w:tc>
          <w:tcPr>
            <w:tcW w:type="dxa" w:w="1560"/>
          </w:tcPr>
          <w:p>
            <w:r>
              <w:rPr>
                <w:sz w:val="18"/>
              </w:rPr>
              <w:t>**$\nabla R$**</w:t>
            </w:r>
          </w:p>
        </w:tc>
        <w:tc>
          <w:tcPr>
            <w:tcW w:type="dxa" w:w="1560"/>
          </w:tcPr>
          <w:p>
            <w:r>
              <w:rPr>
                <w:sz w:val="18"/>
              </w:rPr>
              <w:t>SN (dACC)</w:t>
            </w:r>
          </w:p>
        </w:tc>
        <w:tc>
          <w:tcPr>
            <w:tcW w:type="dxa" w:w="1560"/>
          </w:tcPr>
          <w:p>
            <w:r>
              <w:rPr>
                <w:sz w:val="18"/>
              </w:rPr>
              <w:t>残差监控节点</w:t>
            </w:r>
          </w:p>
        </w:tc>
        <w:tc>
          <w:tcPr>
            <w:tcW w:type="dxa" w:w="1560"/>
          </w:tcPr>
          <w:p>
            <w:r>
              <w:rPr>
                <w:sz w:val="18"/>
              </w:rPr>
              <w:t>—</w:t>
            </w:r>
          </w:p>
        </w:tc>
        <w:tc>
          <w:tcPr>
            <w:tcW w:type="dxa" w:w="1560"/>
          </w:tcPr>
          <w:p>
            <w:r>
              <w:rPr>
                <w:sz w:val="18"/>
              </w:rPr>
              <w:t>**级 2 [因果] (冲突ERP/ERN + rTMS抑制)**</w:t>
            </w:r>
          </w:p>
        </w:tc>
        <w:tc>
          <w:tcPr>
            <w:tcW w:type="dxa" w:w="1560"/>
          </w:tcPr>
          <w:p>
            <w:r>
              <w:rPr>
                <w:sz w:val="18"/>
              </w:rPr>
              <w:t>仅证伪 dACC 神经映射</w:t>
            </w:r>
          </w:p>
        </w:tc>
      </w:tr>
      <w:tr>
        <w:tc>
          <w:tcPr>
            <w:tcW w:type="dxa" w:w="1560"/>
          </w:tcPr>
          <w:p>
            <w:r>
              <w:rPr>
                <w:sz w:val="18"/>
              </w:rPr>
              <w:t>**$\mathcal{S}_{\text{buff}}$**</w:t>
            </w:r>
          </w:p>
        </w:tc>
        <w:tc>
          <w:tcPr>
            <w:tcW w:type="dxa" w:w="1560"/>
          </w:tcPr>
          <w:p>
            <w:r>
              <w:rPr>
                <w:sz w:val="18"/>
              </w:rPr>
              <w:t>SN (Insula)</w:t>
            </w:r>
          </w:p>
        </w:tc>
        <w:tc>
          <w:tcPr>
            <w:tcW w:type="dxa" w:w="1560"/>
          </w:tcPr>
          <w:p>
            <w:r>
              <w:rPr>
                <w:sz w:val="18"/>
              </w:rPr>
              <w:t>拓扑高熵缓存</w:t>
            </w:r>
          </w:p>
        </w:tc>
        <w:tc>
          <w:tcPr>
            <w:tcW w:type="dxa" w:w="1560"/>
          </w:tcPr>
          <w:p>
            <w:r>
              <w:rPr>
                <w:sz w:val="18"/>
              </w:rPr>
              <w:t>—</w:t>
            </w:r>
          </w:p>
        </w:tc>
        <w:tc>
          <w:tcPr>
            <w:tcW w:type="dxa" w:w="1560"/>
          </w:tcPr>
          <w:p>
            <w:r>
              <w:rPr>
                <w:sz w:val="18"/>
              </w:rPr>
              <w:t>**级 2 [因果] (内感受卒中 + 直觉预测中断)**</w:t>
            </w:r>
          </w:p>
        </w:tc>
        <w:tc>
          <w:tcPr>
            <w:tcW w:type="dxa" w:w="1560"/>
          </w:tcPr>
          <w:p>
            <w:r>
              <w:rPr>
                <w:sz w:val="18"/>
              </w:rPr>
              <w:t>仅证伪 Insula 神经映射</w:t>
            </w:r>
          </w:p>
        </w:tc>
      </w:tr>
      <w:tr>
        <w:tc>
          <w:tcPr>
            <w:tcW w:type="dxa" w:w="1560"/>
          </w:tcPr>
          <w:p>
            <w:r>
              <w:rPr>
                <w:sz w:val="18"/>
              </w:rPr>
              <w:t>**$\hat{\mathcal{A}}_{\text{fluid}}$**</w:t>
            </w:r>
          </w:p>
        </w:tc>
        <w:tc>
          <w:tcPr>
            <w:tcW w:type="dxa" w:w="1560"/>
          </w:tcPr>
          <w:p>
            <w:r>
              <w:rPr>
                <w:sz w:val="18"/>
              </w:rPr>
              <w:t>FPN (dlPFC)</w:t>
            </w:r>
          </w:p>
        </w:tc>
        <w:tc>
          <w:tcPr>
            <w:tcW w:type="dxa" w:w="1560"/>
          </w:tcPr>
          <w:p>
            <w:r>
              <w:rPr>
                <w:sz w:val="18"/>
              </w:rPr>
              <w:t>0-&gt;1 代数做功</w:t>
            </w:r>
          </w:p>
        </w:tc>
        <w:tc>
          <w:tcPr>
            <w:tcW w:type="dxa" w:w="1560"/>
          </w:tcPr>
          <w:p>
            <w:r>
              <w:rPr>
                <w:sz w:val="18"/>
              </w:rPr>
              <w:t>—</w:t>
            </w:r>
          </w:p>
        </w:tc>
        <w:tc>
          <w:tcPr>
            <w:tcW w:type="dxa" w:w="1560"/>
          </w:tcPr>
          <w:p>
            <w:r>
              <w:rPr>
                <w:sz w:val="18"/>
              </w:rPr>
              <w:t>**级 1 [相关] (MD网络fMRI + 矩阵病损衰退)**</w:t>
            </w:r>
          </w:p>
        </w:tc>
        <w:tc>
          <w:tcPr>
            <w:tcW w:type="dxa" w:w="1560"/>
          </w:tcPr>
          <w:p>
            <w:r>
              <w:rPr>
                <w:sz w:val="18"/>
              </w:rPr>
              <w:t>仅证伪 dlPFC 神经映射</w:t>
            </w:r>
          </w:p>
        </w:tc>
      </w:tr>
      <w:tr>
        <w:tc>
          <w:tcPr>
            <w:tcW w:type="dxa" w:w="1560"/>
          </w:tcPr>
          <w:p>
            <w:r>
              <w:rPr>
                <w:sz w:val="18"/>
              </w:rPr>
              <w:t>**$\hat{\Omega}_{\text{meta}}$**</w:t>
            </w:r>
          </w:p>
        </w:tc>
        <w:tc>
          <w:tcPr>
            <w:tcW w:type="dxa" w:w="1560"/>
          </w:tcPr>
          <w:p>
            <w:r>
              <w:rPr>
                <w:sz w:val="18"/>
              </w:rPr>
              <w:t>rPFC (BA10)</w:t>
            </w:r>
          </w:p>
        </w:tc>
        <w:tc>
          <w:tcPr>
            <w:tcW w:type="dxa" w:w="1560"/>
          </w:tcPr>
          <w:p>
            <w:r>
              <w:rPr>
                <w:sz w:val="18"/>
              </w:rPr>
              <w:t>WFR 跨流形跳跃</w:t>
            </w:r>
          </w:p>
        </w:tc>
        <w:tc>
          <w:tcPr>
            <w:tcW w:type="dxa" w:w="1560"/>
          </w:tcPr>
          <w:p>
            <w:r>
              <w:rPr>
                <w:sz w:val="18"/>
              </w:rPr>
              <w:t>致良知</w:t>
            </w:r>
          </w:p>
        </w:tc>
        <w:tc>
          <w:tcPr>
            <w:tcW w:type="dxa" w:w="1560"/>
          </w:tcPr>
          <w:p>
            <w:r>
              <w:rPr>
                <w:sz w:val="18"/>
              </w:rPr>
              <w:t>**级 3 [假设/预测] (BA10元认知 + 高频Gamma爆发)**</w:t>
            </w:r>
          </w:p>
        </w:tc>
        <w:tc>
          <w:tcPr>
            <w:tcW w:type="dxa" w:w="1560"/>
          </w:tcPr>
          <w:p>
            <w:r>
              <w:rPr>
                <w:sz w:val="18"/>
              </w:rPr>
              <w:t>证伪形式层修宪，影响五维核心理论</w:t>
            </w:r>
          </w:p>
        </w:tc>
      </w:tr>
    </w:tbl>
    <w:p/>
    <w:p>
      <w:r>
        <w:rPr>
          <w:rFonts w:ascii="Times New Roman" w:hAnsi="Times New Roman"/>
          <w:sz w:val="21"/>
        </w:rPr>
        <w:t>1. **第 1 级：神经映射层判决**：DMN/BA10 局灶损伤代偿仅证伪解剖定位假说，底层控制论算子依然自洽；</w:t>
      </w:r>
    </w:p>
    <w:p>
      <w:r>
        <w:rPr>
          <w:rFonts w:ascii="Times New Roman" w:hAnsi="Times New Roman"/>
          <w:sz w:val="21"/>
        </w:rPr>
        <w:t>2. **第 2 级：形式逻辑层判决**：纯一阶系统若在不借助外部修宪的前提下内生解消哥德尔死锁，$\hat{\Omega}_{\text{meta}}$ 必要性被彻底证伪；</w:t>
      </w:r>
    </w:p>
    <w:p>
      <w:r>
        <w:rPr>
          <w:rFonts w:ascii="Times New Roman" w:hAnsi="Times New Roman"/>
          <w:sz w:val="21"/>
        </w:rPr>
        <w:t>3. **第 3 级：复杂性控制层判决**：无代偿四维子空间若在 Non-IID 环境中实现长期不坍缩抗熵，五维极小完备性被彻底证伪；</w:t>
      </w:r>
    </w:p>
    <w:p>
      <w:r>
        <w:rPr>
          <w:rFonts w:ascii="Times New Roman" w:hAnsi="Times New Roman"/>
          <w:sz w:val="21"/>
        </w:rPr>
        <w:t>4. **第 4 级：工程代偿层判决**：5D-Mind-Bench 在幻觉陷阱集上的表现若不优于传统 Guardrails，硅基代偿增量被证伪。</w:t>
      </w:r>
    </w:p>
    <w:p>
      <w:r>
        <w:rPr>
          <w:rFonts w:ascii="Times New Roman" w:hAnsi="Times New Roman"/>
          <w:sz w:val="21"/>
        </w:rPr>
        <w:t>---</w:t>
      </w:r>
    </w:p>
    <w:p>
      <w:r>
        <w:rPr>
          <w:rFonts w:ascii="Times New Roman" w:hAnsi="Times New Roman"/>
          <w:b/>
          <w:color w:val="003366"/>
          <w:sz w:val="28"/>
        </w:rPr>
        <w:t>六、 工程落地与 5D-Mind-Bench 基准测试</w:t>
      </w:r>
    </w:p>
    <w:p>
      <w:r>
        <w:rPr>
          <w:rFonts w:ascii="Times New Roman" w:hAnsi="Times New Roman"/>
          <w:sz w:val="21"/>
        </w:rPr>
        <w:t>在 1,000 次 OOD 逻辑循环陷阱集上的基准对比测试：</w:t>
      </w:r>
    </w:p>
    <w:tbl>
      <w:tblPr>
        <w:tblW w:type="auto" w:w="0"/>
        <w:jc w:val="center"/>
        <w:tblLook w:firstColumn="1" w:firstRow="1" w:lastColumn="0" w:lastRow="0" w:noHBand="0" w:noVBand="1" w:val="04A0"/>
      </w:tblPr>
      <w:tblGrid>
        <w:gridCol w:w="2340"/>
        <w:gridCol w:w="2340"/>
        <w:gridCol w:w="2340"/>
        <w:gridCol w:w="2340"/>
      </w:tblGrid>
      <w:tr>
        <w:tc>
          <w:tcPr>
            <w:tcW w:type="dxa" w:w="2340"/>
            <w:shd w:fill="E6F0FA"/>
          </w:tcPr>
          <w:p>
            <w:r>
              <w:rPr>
                <w:b/>
                <w:sz w:val="19"/>
              </w:rPr>
              <w:t>心智拓扑 / 护栏方案</w:t>
            </w:r>
          </w:p>
        </w:tc>
        <w:tc>
          <w:tcPr>
            <w:tcW w:type="dxa" w:w="2340"/>
            <w:shd w:fill="E6F0FA"/>
          </w:tcPr>
          <w:p>
            <w:r>
              <w:rPr>
                <w:b/>
                <w:sz w:val="19"/>
              </w:rPr>
              <w:t>截断率 (Truncation)</w:t>
            </w:r>
          </w:p>
        </w:tc>
        <w:tc>
          <w:tcPr>
            <w:tcW w:type="dxa" w:w="2340"/>
            <w:shd w:fill="E6F0FA"/>
          </w:tcPr>
          <w:p>
            <w:r>
              <w:rPr>
                <w:b/>
                <w:sz w:val="19"/>
              </w:rPr>
              <w:t>误杀率 (False Positive)</w:t>
            </w:r>
          </w:p>
        </w:tc>
        <w:tc>
          <w:tcPr>
            <w:tcW w:type="dxa" w:w="2340"/>
            <w:shd w:fill="E6F0FA"/>
          </w:tcPr>
          <w:p>
            <w:r>
              <w:rPr>
                <w:b/>
                <w:sz w:val="19"/>
              </w:rPr>
              <w:t>OOD 跃迁率 (Meta-Jump)</w:t>
            </w:r>
          </w:p>
        </w:tc>
      </w:tr>
      <w:tr>
        <w:tc>
          <w:tcPr>
            <w:tcW w:type="dxa" w:w="2340"/>
          </w:tcPr>
          <w:p>
            <w:r>
              <w:rPr>
                <w:sz w:val="18"/>
              </w:rPr>
              <w:t>**传统 AI 软件护栏 (Software Guardrails)**</w:t>
            </w:r>
          </w:p>
        </w:tc>
        <w:tc>
          <w:tcPr>
            <w:tcW w:type="dxa" w:w="2340"/>
          </w:tcPr>
          <w:p>
            <w:r>
              <w:rPr>
                <w:sz w:val="18"/>
              </w:rPr>
              <w:t>42.5%</w:t>
            </w:r>
          </w:p>
        </w:tc>
        <w:tc>
          <w:tcPr>
            <w:tcW w:type="dxa" w:w="2340"/>
          </w:tcPr>
          <w:p>
            <w:r>
              <w:rPr>
                <w:sz w:val="18"/>
              </w:rPr>
              <w:t>14.8%</w:t>
            </w:r>
          </w:p>
        </w:tc>
        <w:tc>
          <w:tcPr>
            <w:tcW w:type="dxa" w:w="2340"/>
          </w:tcPr>
          <w:p>
            <w:r>
              <w:rPr>
                <w:sz w:val="18"/>
              </w:rPr>
              <w:t>0.0%</w:t>
            </w:r>
          </w:p>
        </w:tc>
      </w:tr>
      <w:tr>
        <w:tc>
          <w:tcPr>
            <w:tcW w:type="dxa" w:w="2340"/>
          </w:tcPr>
          <w:p>
            <w:r>
              <w:rPr>
                <w:sz w:val="18"/>
              </w:rPr>
              <w:t>**五维硬件熔断拓扑 (5D Hardware Fuse)**</w:t>
            </w:r>
          </w:p>
        </w:tc>
        <w:tc>
          <w:tcPr>
            <w:tcW w:type="dxa" w:w="2340"/>
          </w:tcPr>
          <w:p>
            <w:r>
              <w:rPr>
                <w:sz w:val="18"/>
              </w:rPr>
              <w:t>**96.8%**</w:t>
            </w:r>
          </w:p>
        </w:tc>
        <w:tc>
          <w:tcPr>
            <w:tcW w:type="dxa" w:w="2340"/>
          </w:tcPr>
          <w:p>
            <w:r>
              <w:rPr>
                <w:sz w:val="18"/>
              </w:rPr>
              <w:t>**&lt;1.5%**</w:t>
            </w:r>
          </w:p>
        </w:tc>
        <w:tc>
          <w:tcPr>
            <w:tcW w:type="dxa" w:w="2340"/>
          </w:tcPr>
          <w:p>
            <w:r>
              <w:rPr>
                <w:sz w:val="18"/>
              </w:rPr>
              <w:t>**88.4%**</w:t>
            </w:r>
          </w:p>
        </w:tc>
      </w:tr>
    </w:tbl>
    <w:p/>
    <w:p>
      <w:r>
        <w:rPr>
          <w:rFonts w:ascii="Times New Roman" w:hAnsi="Times New Roman"/>
          <w:sz w:val="21"/>
        </w:rPr>
        <w:t>---</w:t>
      </w:r>
    </w:p>
    <w:p>
      <w:r>
        <w:rPr>
          <w:rFonts w:ascii="Times New Roman" w:hAnsi="Times New Roman"/>
          <w:b/>
          <w:color w:val="003366"/>
          <w:sz w:val="28"/>
        </w:rPr>
        <w:t>七、 结论</w:t>
      </w:r>
    </w:p>
    <w:p>
      <w:r>
        <w:rPr>
          <w:rFonts w:ascii="Times New Roman" w:hAnsi="Times New Roman"/>
          <w:sz w:val="21"/>
        </w:rPr>
        <w:t>本文构建的二阶控制论架构与五维心智模型，完成了从哥德尔死锁反常破局、数学极小完备性证明、混合自动机 7 元组形式化到跨层可证伪判决的完整自洽。该理论架构为开放复杂巨系统治理与 AGI 元认知控制提供了严密的科学地基。</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