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59F09" w14:textId="77777777" w:rsidR="007A639B" w:rsidRDefault="00457AAE">
      <w:pPr>
        <w:pStyle w:val="1"/>
      </w:pPr>
      <w:bookmarkStart w:id="0" w:name="X99096324ea074034300f23a62c7eca63c66d97a"/>
      <w:r>
        <w:rPr>
          <w:rFonts w:hint="eastAsia"/>
        </w:rPr>
        <w:t>价值链物理学：基于非独立同分布（</w:t>
      </w:r>
      <w:r>
        <w:rPr>
          <w:rFonts w:hint="eastAsia"/>
        </w:rPr>
        <w:t>Non-IID</w:t>
      </w:r>
      <w:r>
        <w:rPr>
          <w:rFonts w:hint="eastAsia"/>
        </w:rPr>
        <w:t>）的开放复杂巨系统形式化证明与全域可计算性研究</w:t>
      </w:r>
    </w:p>
    <w:p w14:paraId="4D030ACA" w14:textId="77777777" w:rsidR="007A639B" w:rsidRDefault="00457AAE">
      <w:pPr>
        <w:pStyle w:val="3"/>
      </w:pPr>
      <w:bookmarkStart w:id="1" w:name="从千亿级企业工业做功闭环实证到复杂性科学的第一性原理再升维"/>
      <w:r>
        <w:rPr>
          <w:rFonts w:hint="eastAsia"/>
        </w:rPr>
        <w:t>从千亿级企业工业做功闭环实证到复杂性科学的第一性原理再升维</w:t>
      </w:r>
    </w:p>
    <w:p w14:paraId="08C1BE3A" w14:textId="77777777" w:rsidR="007A639B" w:rsidRDefault="00457AAE">
      <w:pPr>
        <w:pStyle w:val="FirstParagraph"/>
      </w:pPr>
      <w:r>
        <w:rPr>
          <w:rFonts w:hint="eastAsia"/>
          <w:b/>
          <w:bCs/>
        </w:rPr>
        <w:t>孟凡淳</w:t>
      </w:r>
      <w:r>
        <w:rPr>
          <w:b/>
          <w:bCs/>
        </w:rPr>
        <w:t xml:space="preserve"> (Grit Meng)</w:t>
      </w:r>
      <w:r>
        <w:br/>
      </w:r>
      <w:r>
        <w:rPr>
          <w:rFonts w:hint="eastAsia"/>
        </w:rPr>
        <w:t>前联想全球供应链集成计划方案（</w:t>
      </w:r>
      <w:r>
        <w:rPr>
          <w:rFonts w:hint="eastAsia"/>
        </w:rPr>
        <w:t>IPS</w:t>
      </w:r>
      <w:r>
        <w:rPr>
          <w:rFonts w:hint="eastAsia"/>
        </w:rPr>
        <w:t>）系统负责人兼总设计师</w:t>
      </w:r>
      <w:r>
        <w:br/>
        <w:t xml:space="preserve">IPC </w:t>
      </w:r>
      <w:r>
        <w:rPr>
          <w:rFonts w:hint="eastAsia"/>
        </w:rPr>
        <w:t>智能计划与控制引擎缔造者</w:t>
      </w:r>
      <w:r>
        <w:t xml:space="preserve"> | </w:t>
      </w:r>
      <w:r>
        <w:rPr>
          <w:rFonts w:hint="eastAsia"/>
        </w:rPr>
        <w:t>独立学者</w:t>
      </w:r>
    </w:p>
    <w:p w14:paraId="0BAB7E8E" w14:textId="77777777" w:rsidR="007A639B" w:rsidRDefault="00457AAE">
      <w:r>
        <w:pict w14:anchorId="66F35AC7">
          <v:rect id="_x0000_i1025" style="width:0;height:1.5pt" o:hralign="center" o:hrstd="t" o:hr="t"/>
        </w:pict>
      </w:r>
    </w:p>
    <w:p w14:paraId="4D22CC00" w14:textId="77777777" w:rsidR="007A639B" w:rsidRDefault="00457AAE">
      <w:pPr>
        <w:pStyle w:val="2"/>
      </w:pPr>
      <w:bookmarkStart w:id="2" w:name="引言从-non-iid-物理实在到价值链物理学"/>
      <w:bookmarkEnd w:id="1"/>
      <w:r>
        <w:t xml:space="preserve">1. </w:t>
      </w:r>
      <w:r>
        <w:rPr>
          <w:rFonts w:hint="eastAsia"/>
        </w:rPr>
        <w:t>引言：从</w:t>
      </w:r>
      <w:r>
        <w:t xml:space="preserve"> Non-IID </w:t>
      </w:r>
      <w:r>
        <w:rPr>
          <w:rFonts w:hint="eastAsia"/>
        </w:rPr>
        <w:t>物理实在到价值链物理学</w:t>
      </w:r>
    </w:p>
    <w:p w14:paraId="4AF9019A" w14:textId="77777777" w:rsidR="007A639B" w:rsidRDefault="00457AAE">
      <w:pPr>
        <w:pStyle w:val="FirstParagraph"/>
      </w:pPr>
      <w:r>
        <w:rPr>
          <w:rFonts w:hint="eastAsia"/>
        </w:rPr>
        <w:t>在现代企业管理与工业工程中，投入资本回报率（</w:t>
      </w:r>
      <w:r>
        <w:rPr>
          <w:rFonts w:hint="eastAsia"/>
        </w:rPr>
        <w:t>ROIC</w:t>
      </w:r>
      <w:r>
        <w:rPr>
          <w:rFonts w:hint="eastAsia"/>
        </w:rPr>
        <w:t>）是衡量企业运营效率与资本配置能力的核心物理指标：</w:t>
      </w:r>
    </w:p>
    <w:p w14:paraId="4DBF5679" w14:textId="77777777" w:rsidR="007A639B" w:rsidRDefault="00457AAE">
      <w:pPr>
        <w:pStyle w:val="a0"/>
      </w:pPr>
      <m:oMathPara>
        <m:oMathParaPr>
          <m:jc m:val="center"/>
        </m:oMathParaPr>
        <m:oMath>
          <m:r>
            <m:rPr>
              <m:sty m:val="p"/>
            </m:rPr>
            <w:rPr>
              <w:rFonts w:ascii="Cambria Math" w:hAnsi="Cambria Math"/>
            </w:rPr>
            <m:t>ROIC=</m:t>
          </m:r>
          <m:f>
            <m:fPr>
              <m:ctrlPr>
                <w:rPr>
                  <w:rFonts w:ascii="Cambria Math" w:hAnsi="Cambria Math"/>
                </w:rPr>
              </m:ctrlPr>
            </m:fPr>
            <m:num>
              <m:r>
                <m:rPr>
                  <m:sty m:val="p"/>
                </m:rPr>
                <w:rPr>
                  <w:rFonts w:ascii="Cambria Math" w:hAnsi="Cambria Math"/>
                </w:rPr>
                <m:t>NOPAT</m:t>
              </m:r>
            </m:num>
            <m:den>
              <m:r>
                <m:rPr>
                  <m:sty m:val="p"/>
                </m:rPr>
                <w:rPr>
                  <w:rFonts w:ascii="Cambria Math" w:hAnsi="Cambria Math"/>
                </w:rPr>
                <m:t>Invested Capital</m:t>
              </m:r>
            </m:den>
          </m:f>
          <m:r>
            <m:rPr>
              <m:sty m:val="p"/>
            </m:rPr>
            <w:rPr>
              <w:rFonts w:ascii="Cambria Math" w:hAnsi="Cambria Math"/>
            </w:rPr>
            <m:t>=</m:t>
          </m:r>
          <m:f>
            <m:fPr>
              <m:ctrlPr>
                <w:rPr>
                  <w:rFonts w:ascii="Cambria Math" w:hAnsi="Cambria Math"/>
                </w:rPr>
              </m:ctrlPr>
            </m:fPr>
            <m:num>
              <m:r>
                <m:rPr>
                  <m:nor/>
                </m:rPr>
                <m:t>息税前经营利润扣除调整后所得税的净营业利润（</m:t>
              </m:r>
              <m:r>
                <m:rPr>
                  <m:nor/>
                </m:rPr>
                <m:t>Net Operating Profit After Tax, NOPAT</m:t>
              </m:r>
              <m:r>
                <m:rPr>
                  <m:nor/>
                </m:rPr>
                <m:t>）</m:t>
              </m:r>
            </m:num>
            <m:den>
              <m:r>
                <m:rPr>
                  <m:nor/>
                </m:rPr>
                <m:t>投入资本（固定资产</m:t>
              </m:r>
              <m:r>
                <m:rPr>
                  <m:nor/>
                </m:rPr>
                <m:t xml:space="preserve"> + </m:t>
              </m:r>
              <m:r>
                <m:rPr>
                  <m:nor/>
                </m:rPr>
                <m:t>营运资金占压）</m:t>
              </m:r>
            </m:den>
          </m:f>
        </m:oMath>
      </m:oMathPara>
    </w:p>
    <w:p w14:paraId="40653E84" w14:textId="77777777" w:rsidR="007A639B" w:rsidRDefault="00457AAE">
      <w:pPr>
        <w:pStyle w:val="FirstParagraph"/>
      </w:pPr>
      <w:r>
        <w:rPr>
          <w:rFonts w:hint="eastAsia"/>
        </w:rPr>
        <w:t>然而，过去十年间，中国及全球离散制造企业的数字化投入年均复合增长率超过</w:t>
      </w:r>
      <w:r>
        <w:t xml:space="preserve"> </w:t>
      </w:r>
      <w:r>
        <w:rPr>
          <w:rFonts w:hint="eastAsia"/>
        </w:rPr>
        <w:t>15%</w:t>
      </w:r>
      <w:r>
        <w:rPr>
          <w:rFonts w:hint="eastAsia"/>
        </w:rPr>
        <w:t>，大量部署了企业资源计划（</w:t>
      </w:r>
      <w:r>
        <w:rPr>
          <w:rFonts w:hint="eastAsia"/>
        </w:rPr>
        <w:t>ERP</w:t>
      </w:r>
      <w:r>
        <w:rPr>
          <w:rFonts w:hint="eastAsia"/>
        </w:rPr>
        <w:t>）、高级计划与排程（</w:t>
      </w:r>
      <w:r>
        <w:rPr>
          <w:rFonts w:hint="eastAsia"/>
        </w:rPr>
        <w:t>APS</w:t>
      </w:r>
      <w:r>
        <w:rPr>
          <w:rFonts w:hint="eastAsia"/>
        </w:rPr>
        <w:t>）、制造执行系统（</w:t>
      </w:r>
      <w:r>
        <w:rPr>
          <w:rFonts w:hint="eastAsia"/>
        </w:rPr>
        <w:t>MES</w:t>
      </w:r>
      <w:r>
        <w:rPr>
          <w:rFonts w:hint="eastAsia"/>
        </w:rPr>
        <w:t>）、仓储管理系统（</w:t>
      </w:r>
      <w:r>
        <w:rPr>
          <w:rFonts w:hint="eastAsia"/>
        </w:rPr>
        <w:t>WMS</w:t>
      </w:r>
      <w:r>
        <w:rPr>
          <w:rFonts w:hint="eastAsia"/>
        </w:rPr>
        <w:t>）、供应商关系管理（</w:t>
      </w:r>
      <w:r>
        <w:rPr>
          <w:rFonts w:hint="eastAsia"/>
        </w:rPr>
        <w:t>SRM</w:t>
      </w:r>
      <w:r>
        <w:rPr>
          <w:rFonts w:hint="eastAsia"/>
        </w:rPr>
        <w:t>）及供应链控制塔等管理软件；与此形成刺眼对比的是，制造业平均</w:t>
      </w:r>
      <w:r>
        <w:t xml:space="preserve"> ROIC </w:t>
      </w:r>
      <w:r>
        <w:rPr>
          <w:rFonts w:hint="eastAsia"/>
        </w:rPr>
        <w:t>却从</w:t>
      </w:r>
      <w:r>
        <w:t xml:space="preserve"> 8% </w:t>
      </w:r>
      <w:r>
        <w:rPr>
          <w:rFonts w:hint="eastAsia"/>
        </w:rPr>
        <w:t>跌落至不足</w:t>
      </w:r>
      <w:r>
        <w:t xml:space="preserve"> </w:t>
      </w:r>
      <w:r>
        <w:rPr>
          <w:rFonts w:hint="eastAsia"/>
        </w:rPr>
        <w:t>5%</w:t>
      </w:r>
      <w:r>
        <w:rPr>
          <w:rFonts w:hint="eastAsia"/>
        </w:rPr>
        <w:t>，约</w:t>
      </w:r>
      <w:r>
        <w:t xml:space="preserve"> 70% </w:t>
      </w:r>
      <w:r>
        <w:rPr>
          <w:rFonts w:hint="eastAsia"/>
        </w:rPr>
        <w:t>的数字化项目未达预期；即使被评估为“成功”的项目，亦普遍未能驱动</w:t>
      </w:r>
      <w:r>
        <w:t xml:space="preserve"> ROIC </w:t>
      </w:r>
      <w:r>
        <w:rPr>
          <w:rFonts w:hint="eastAsia"/>
        </w:rPr>
        <w:t>的实质提升。这构成了</w:t>
      </w:r>
      <w:r>
        <w:t xml:space="preserve"> Brynjolfsson (1993) </w:t>
      </w:r>
      <w:r>
        <w:rPr>
          <w:rFonts w:hint="eastAsia"/>
        </w:rPr>
        <w:t>提出的“信息技术生产率悖论”在工业智能时代的显影。</w:t>
      </w:r>
    </w:p>
    <w:p w14:paraId="071C30A3" w14:textId="77777777" w:rsidR="007A639B" w:rsidRDefault="00457AAE">
      <w:pPr>
        <w:pStyle w:val="a0"/>
      </w:pPr>
      <w:r>
        <w:rPr>
          <w:rFonts w:hint="eastAsia"/>
        </w:rPr>
        <w:t>既有文献往往归因于管理执行力不足、组织壁垒或数据质量瑕疵。然而，本文认为，这一悖论的根源在于价值链管理与底层系统科学之间的范式断裂：</w:t>
      </w:r>
    </w:p>
    <w:p w14:paraId="5F829928" w14:textId="77777777" w:rsidR="007A639B" w:rsidRDefault="00457AAE">
      <w:pPr>
        <w:pStyle w:val="Compact"/>
        <w:numPr>
          <w:ilvl w:val="0"/>
          <w:numId w:val="2"/>
        </w:numPr>
      </w:pPr>
      <w:r>
        <w:rPr>
          <w:b/>
          <w:bCs/>
        </w:rPr>
        <w:t xml:space="preserve">IID </w:t>
      </w:r>
      <w:r>
        <w:rPr>
          <w:rFonts w:hint="eastAsia"/>
          <w:b/>
          <w:bCs/>
        </w:rPr>
        <w:t>的静态假设</w:t>
      </w:r>
      <w:r>
        <w:rPr>
          <w:rFonts w:hint="eastAsia"/>
        </w:rPr>
        <w:t>：自泰勒制（</w:t>
      </w:r>
      <w:r>
        <w:rPr>
          <w:rFonts w:hint="eastAsia"/>
        </w:rPr>
        <w:t>Taylorism</w:t>
      </w:r>
      <w:r>
        <w:rPr>
          <w:rFonts w:hint="eastAsia"/>
        </w:rPr>
        <w:t>）与现代模块化企业架构（如</w:t>
      </w:r>
      <w:r>
        <w:t xml:space="preserve"> 4A </w:t>
      </w:r>
      <w:r>
        <w:rPr>
          <w:rFonts w:hint="eastAsia"/>
        </w:rPr>
        <w:t>架构、业务流程管理</w:t>
      </w:r>
      <w:r>
        <w:t xml:space="preserve"> </w:t>
      </w:r>
      <w:r>
        <w:rPr>
          <w:rFonts w:hint="eastAsia"/>
        </w:rPr>
        <w:t>BPM</w:t>
      </w:r>
      <w:r>
        <w:rPr>
          <w:rFonts w:hint="eastAsia"/>
        </w:rPr>
        <w:t>、销售与运营计划</w:t>
      </w:r>
      <w:r>
        <w:t xml:space="preserve"> </w:t>
      </w:r>
      <w:r>
        <w:rPr>
          <w:rFonts w:hint="eastAsia"/>
        </w:rPr>
        <w:t>S&amp;OP</w:t>
      </w:r>
      <w:r>
        <w:rPr>
          <w:rFonts w:hint="eastAsia"/>
        </w:rPr>
        <w:t>、平衡计分卡</w:t>
      </w:r>
      <w:r>
        <w:t xml:space="preserve"> </w:t>
      </w:r>
      <w:r>
        <w:rPr>
          <w:rFonts w:hint="eastAsia"/>
        </w:rPr>
        <w:t>BSC</w:t>
      </w:r>
      <w:r>
        <w:rPr>
          <w:rFonts w:hint="eastAsia"/>
        </w:rPr>
        <w:t>）建立以来，管理学将企业切分为采购、生产、销售、财务等独立职能，假设各部门状态演化服从独立同分布（</w:t>
      </w:r>
      <w:r>
        <w:rPr>
          <w:rFonts w:hint="eastAsia"/>
        </w:rPr>
        <w:t>Independent</w:t>
      </w:r>
      <w:r>
        <w:t xml:space="preserve"> and Identically Distributed, </w:t>
      </w:r>
      <w:r>
        <w:rPr>
          <w:rFonts w:hint="eastAsia"/>
        </w:rPr>
        <w:t>IID</w:t>
      </w:r>
      <w:r>
        <w:rPr>
          <w:rFonts w:hint="eastAsia"/>
        </w:rPr>
        <w:t>）。</w:t>
      </w:r>
    </w:p>
    <w:p w14:paraId="303A795C" w14:textId="77777777" w:rsidR="007A639B" w:rsidRDefault="00457AAE">
      <w:pPr>
        <w:pStyle w:val="Compact"/>
        <w:numPr>
          <w:ilvl w:val="0"/>
          <w:numId w:val="2"/>
        </w:numPr>
      </w:pPr>
      <w:r>
        <w:rPr>
          <w:b/>
          <w:bCs/>
        </w:rPr>
        <w:t xml:space="preserve">Non-IID </w:t>
      </w:r>
      <w:r>
        <w:rPr>
          <w:rFonts w:hint="eastAsia"/>
          <w:b/>
          <w:bCs/>
        </w:rPr>
        <w:t>的物理实在与</w:t>
      </w:r>
      <w:r>
        <w:rPr>
          <w:b/>
          <w:bCs/>
        </w:rPr>
        <w:t xml:space="preserve"> OCGS </w:t>
      </w:r>
      <w:r>
        <w:rPr>
          <w:rFonts w:hint="eastAsia"/>
          <w:b/>
          <w:bCs/>
        </w:rPr>
        <w:t>挑战</w:t>
      </w:r>
      <w:r>
        <w:rPr>
          <w:rFonts w:hint="eastAsia"/>
        </w:rPr>
        <w:t>：在真实的离散制造价值网络中，物料齐套、设备产能、订单交期与资金流向存在极强的非线性拓扑纠缠（</w:t>
      </w:r>
      <w:r>
        <w:rPr>
          <w:rFonts w:hint="eastAsia"/>
        </w:rPr>
        <w:t>Cao,</w:t>
      </w:r>
      <w:r>
        <w:t xml:space="preserve"> 2014, </w:t>
      </w:r>
      <w:r>
        <w:rPr>
          <w:rFonts w:hint="eastAsia"/>
        </w:rPr>
        <w:t>2022</w:t>
      </w:r>
      <w:r>
        <w:rPr>
          <w:rFonts w:hint="eastAsia"/>
        </w:rPr>
        <w:t>）。系统本质上是钱学森先生所定义的非独立同分布（</w:t>
      </w:r>
      <w:r>
        <w:rPr>
          <w:rFonts w:hint="eastAsia"/>
        </w:rPr>
        <w:t>Non-IID</w:t>
      </w:r>
      <w:r>
        <w:rPr>
          <w:rFonts w:hint="eastAsia"/>
        </w:rPr>
        <w:t>）的开放复杂巨系统（</w:t>
      </w:r>
      <w:r>
        <w:rPr>
          <w:rFonts w:hint="eastAsia"/>
        </w:rPr>
        <w:t>Open</w:t>
      </w:r>
      <w:r>
        <w:t xml:space="preserve"> Complex Giant System, </w:t>
      </w:r>
      <w:r>
        <w:rPr>
          <w:rFonts w:hint="eastAsia"/>
        </w:rPr>
        <w:t>OCGS</w:t>
      </w:r>
      <w:r>
        <w:rPr>
          <w:rFonts w:hint="eastAsia"/>
        </w:rPr>
        <w:t>）。</w:t>
      </w:r>
    </w:p>
    <w:p w14:paraId="4E4E927E" w14:textId="77777777" w:rsidR="007A639B" w:rsidRDefault="00457AAE">
      <w:pPr>
        <w:pStyle w:val="FirstParagraph"/>
      </w:pPr>
      <w:r>
        <w:rPr>
          <w:rFonts w:hint="eastAsia"/>
        </w:rPr>
        <w:lastRenderedPageBreak/>
        <w:t>用</w:t>
      </w:r>
      <w:r>
        <w:t xml:space="preserve"> IID </w:t>
      </w:r>
      <w:r>
        <w:rPr>
          <w:rFonts w:hint="eastAsia"/>
        </w:rPr>
        <w:t>的平面独立工具去导航</w:t>
      </w:r>
      <w:r>
        <w:t xml:space="preserve"> Non-IID </w:t>
      </w:r>
      <w:r>
        <w:rPr>
          <w:rFonts w:hint="eastAsia"/>
        </w:rPr>
        <w:t>的立体强耦合物理世界，必然导致各部门在各自关键绩效指标（</w:t>
      </w:r>
      <w:r>
        <w:rPr>
          <w:rFonts w:hint="eastAsia"/>
        </w:rPr>
        <w:t>KPI</w:t>
      </w:r>
      <w:r>
        <w:rPr>
          <w:rFonts w:hint="eastAsia"/>
        </w:rPr>
        <w:t>）驱动下用力方向非正交干涉，产生动力学上的矢量对销与内耗废热</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sty m:val="p"/>
              </m:rPr>
              <w:rPr>
                <w:rFonts w:ascii="Cambria Math" w:hAnsi="Cambria Math"/>
              </w:rPr>
              <m:t>heat</m:t>
            </m:r>
          </m:sub>
        </m:sSub>
      </m:oMath>
      <w:r>
        <w:rPr>
          <w:rFonts w:hint="eastAsia"/>
        </w:rPr>
        <w:t>，锁死于低效纳什均衡中。</w:t>
      </w:r>
    </w:p>
    <w:p w14:paraId="3756BDF8" w14:textId="77777777" w:rsidR="007A639B" w:rsidRDefault="00457AAE">
      <w:pPr>
        <w:pStyle w:val="a0"/>
      </w:pPr>
      <w:r>
        <w:rPr>
          <w:rFonts w:hint="eastAsia"/>
        </w:rPr>
        <w:t>为了破除这一困局，本文提出了“价值链物理学”（</w:t>
      </w:r>
      <w:r>
        <w:rPr>
          <w:rFonts w:hint="eastAsia"/>
        </w:rPr>
        <w:t>Value</w:t>
      </w:r>
      <w:r>
        <w:t xml:space="preserve"> Chain </w:t>
      </w:r>
      <w:r>
        <w:rPr>
          <w:rFonts w:hint="eastAsia"/>
        </w:rPr>
        <w:t>Physics</w:t>
      </w:r>
      <w:r>
        <w:rPr>
          <w:rFonts w:hint="eastAsia"/>
        </w:rPr>
        <w:t>）——作为系统科学在实体价值网络中的具体投影。本文遵从系统科学第一性原理，从非独立同分布（</w:t>
      </w:r>
      <w:r>
        <w:rPr>
          <w:rFonts w:hint="eastAsia"/>
        </w:rPr>
        <w:t>Non-IID</w:t>
      </w:r>
      <w:r>
        <w:rPr>
          <w:rFonts w:hint="eastAsia"/>
        </w:rPr>
        <w:t>）这一绝对物理实在切入，建立严密的价值链物理学解算体系；在推导价值链物理学的同时，形式化证明钱学森开放复杂巨系统理论在价值链管理中投影的正确性，给出钱学森先生关于复杂巨系统治理三大核心原则的数学形式化证明。</w:t>
      </w:r>
    </w:p>
    <w:p w14:paraId="15C2B6E7" w14:textId="77777777" w:rsidR="007A639B" w:rsidRDefault="00457AAE">
      <w:r>
        <w:pict w14:anchorId="20EE718A">
          <v:rect id="_x0000_i1026" style="width:0;height:1.5pt" o:hralign="center" o:hrstd="t" o:hr="t"/>
        </w:pict>
      </w:r>
    </w:p>
    <w:p w14:paraId="69EF6D4B" w14:textId="77777777" w:rsidR="007A639B" w:rsidRDefault="00457AAE">
      <w:pPr>
        <w:pStyle w:val="2"/>
      </w:pPr>
      <w:bookmarkStart w:id="3" w:name="理论基础价值链物理学与钱学森开放复杂巨系统ocgs"/>
      <w:bookmarkEnd w:id="2"/>
      <w:r>
        <w:t xml:space="preserve">2. </w:t>
      </w:r>
      <w:r>
        <w:rPr>
          <w:rFonts w:hint="eastAsia"/>
        </w:rPr>
        <w:t>理论基础：价值链物理学与钱学森开放复杂巨系统（</w:t>
      </w:r>
      <w:r>
        <w:rPr>
          <w:rFonts w:hint="eastAsia"/>
        </w:rPr>
        <w:t>OCGS</w:t>
      </w:r>
      <w:r>
        <w:rPr>
          <w:rFonts w:hint="eastAsia"/>
        </w:rPr>
        <w:t>）</w:t>
      </w:r>
    </w:p>
    <w:p w14:paraId="2140CAFD" w14:textId="77777777" w:rsidR="007A639B" w:rsidRDefault="00457AAE">
      <w:pPr>
        <w:pStyle w:val="FirstParagraph"/>
      </w:pPr>
      <w:r>
        <w:rPr>
          <w:rFonts w:hint="eastAsia"/>
        </w:rPr>
        <w:t>本研究立足于三大理论支柱的交叉与升维：</w:t>
      </w:r>
    </w:p>
    <w:p w14:paraId="4DB7FF3C" w14:textId="77777777" w:rsidR="007A639B" w:rsidRDefault="00457AAE">
      <w:pPr>
        <w:pStyle w:val="3"/>
      </w:pPr>
      <w:bookmarkStart w:id="4" w:name="钱学森开放复杂巨系统ocgs理论从定性描述到价值链物理学投影"/>
      <w:r>
        <w:t xml:space="preserve">2.1 </w:t>
      </w:r>
      <w:r>
        <w:rPr>
          <w:rFonts w:hint="eastAsia"/>
        </w:rPr>
        <w:t>钱学森开放复杂巨系统（</w:t>
      </w:r>
      <w:r>
        <w:rPr>
          <w:rFonts w:hint="eastAsia"/>
        </w:rPr>
        <w:t>OCGS</w:t>
      </w:r>
      <w:r>
        <w:rPr>
          <w:rFonts w:hint="eastAsia"/>
        </w:rPr>
        <w:t>）理论：从定性描述到价值链物理学投影</w:t>
      </w:r>
    </w:p>
    <w:p w14:paraId="26C78AE6" w14:textId="77777777" w:rsidR="007A639B" w:rsidRDefault="00457AAE">
      <w:pPr>
        <w:pStyle w:val="FirstParagraph"/>
      </w:pPr>
      <w:r>
        <w:rPr>
          <w:rFonts w:hint="eastAsia"/>
        </w:rPr>
        <w:t>钱学森等（</w:t>
      </w:r>
      <w:r>
        <w:rPr>
          <w:rFonts w:hint="eastAsia"/>
        </w:rPr>
        <w:t>1990</w:t>
      </w:r>
      <w:r>
        <w:rPr>
          <w:rFonts w:hint="eastAsia"/>
        </w:rPr>
        <w:t>）将要素极多、层次极多、具备长程非线性相互作用且与环境进行物质</w:t>
      </w:r>
      <w:r>
        <w:rPr>
          <w:rFonts w:hint="eastAsia"/>
        </w:rPr>
        <w:t>/</w:t>
      </w:r>
      <w:r>
        <w:rPr>
          <w:rFonts w:hint="eastAsia"/>
        </w:rPr>
        <w:t>能量</w:t>
      </w:r>
      <w:r>
        <w:rPr>
          <w:rFonts w:hint="eastAsia"/>
        </w:rPr>
        <w:t>/</w:t>
      </w:r>
      <w:r>
        <w:rPr>
          <w:rFonts w:hint="eastAsia"/>
        </w:rPr>
        <w:t>信息交换的人造与自然系统定义为开放复杂巨系统（</w:t>
      </w:r>
      <w:r>
        <w:rPr>
          <w:rFonts w:hint="eastAsia"/>
        </w:rPr>
        <w:t>Open</w:t>
      </w:r>
      <w:r>
        <w:t xml:space="preserve"> Complex Giant Systems, </w:t>
      </w:r>
      <w:r>
        <w:rPr>
          <w:rFonts w:hint="eastAsia"/>
        </w:rPr>
        <w:t>OCGS</w:t>
      </w:r>
      <w:r>
        <w:rPr>
          <w:rFonts w:hint="eastAsia"/>
        </w:rPr>
        <w:t>）。钱学森先生提出了“从定性到定量综合集成研讨厅（</w:t>
      </w:r>
      <w:r>
        <w:rPr>
          <w:rFonts w:hint="eastAsia"/>
        </w:rPr>
        <w:t>Hall</w:t>
      </w:r>
      <w:r>
        <w:t xml:space="preserve"> of Workshop for Decision Support, </w:t>
      </w:r>
      <w:r>
        <w:rPr>
          <w:rFonts w:hint="eastAsia"/>
        </w:rPr>
        <w:t>HWDS</w:t>
      </w:r>
      <w:r>
        <w:rPr>
          <w:rFonts w:hint="eastAsia"/>
        </w:rPr>
        <w:t>，国际文献亦常写作</w:t>
      </w:r>
      <w:r>
        <w:t xml:space="preserve"> Hall for Workshop of Metasynthetic Engineering, </w:t>
      </w:r>
      <w:r>
        <w:rPr>
          <w:rFonts w:hint="eastAsia"/>
        </w:rPr>
        <w:t>HWME</w:t>
      </w:r>
      <w:r>
        <w:rPr>
          <w:rFonts w:hint="eastAsia"/>
        </w:rPr>
        <w:t>）”，并强调了“总体设计部”与“人机结合”的系统工程思想。</w:t>
      </w:r>
    </w:p>
    <w:p w14:paraId="502854D3" w14:textId="77777777" w:rsidR="007A639B" w:rsidRDefault="00457AAE">
      <w:pPr>
        <w:pStyle w:val="a0"/>
      </w:pPr>
      <w:r>
        <w:rPr>
          <w:rFonts w:hint="eastAsia"/>
        </w:rPr>
        <w:t>然而，钱学森先生的理论在传统管理学与软件工程中长期停留在宏观定性与方法论层面，缺乏在具体实体领域（如离散制造价值网络）的形式化数学推导与算法闭环。价值链物理学正是系统科学在离散制造与价值网络相空间中的降维投影与具体化。</w:t>
      </w:r>
    </w:p>
    <w:p w14:paraId="364AF021" w14:textId="77777777" w:rsidR="007A639B" w:rsidRDefault="00457AAE">
      <w:pPr>
        <w:pStyle w:val="3"/>
      </w:pPr>
      <w:bookmarkStart w:id="5" w:name="操龙兵教授-non-iid-理论与价值链物理学同构"/>
      <w:bookmarkEnd w:id="4"/>
      <w:r>
        <w:t xml:space="preserve">2.2 </w:t>
      </w:r>
      <w:r>
        <w:rPr>
          <w:rFonts w:hint="eastAsia"/>
        </w:rPr>
        <w:t>操龙兵教授</w:t>
      </w:r>
      <w:r>
        <w:t xml:space="preserve"> Non-IID </w:t>
      </w:r>
      <w:r>
        <w:rPr>
          <w:rFonts w:hint="eastAsia"/>
        </w:rPr>
        <w:t>理论与价值链物理学同构</w:t>
      </w:r>
    </w:p>
    <w:p w14:paraId="73EAF4C8" w14:textId="77777777" w:rsidR="007A639B" w:rsidRDefault="00457AAE">
      <w:pPr>
        <w:pStyle w:val="FirstParagraph"/>
      </w:pPr>
      <w:r>
        <w:rPr>
          <w:rFonts w:hint="eastAsia"/>
        </w:rPr>
        <w:t>操龙兵（</w:t>
      </w:r>
      <w:r>
        <w:rPr>
          <w:rFonts w:hint="eastAsia"/>
        </w:rPr>
        <w:t>Longbing</w:t>
      </w:r>
      <w:r>
        <w:t xml:space="preserve"> Cao, 2014, </w:t>
      </w:r>
      <w:r>
        <w:rPr>
          <w:rFonts w:hint="eastAsia"/>
        </w:rPr>
        <w:t>2022</w:t>
      </w:r>
      <w:r>
        <w:rPr>
          <w:rFonts w:hint="eastAsia"/>
        </w:rPr>
        <w:t>）教授（中科院戴汝为院士门生，戴汝为师从钱学森）系统开创了非独立同分布学习（</w:t>
      </w:r>
      <w:r>
        <w:rPr>
          <w:rFonts w:hint="eastAsia"/>
        </w:rPr>
        <w:t>Non-IID</w:t>
      </w:r>
      <w:r>
        <w:t xml:space="preserve"> </w:t>
      </w:r>
      <w:r>
        <w:rPr>
          <w:rFonts w:hint="eastAsia"/>
        </w:rPr>
        <w:t>Learning</w:t>
      </w:r>
      <w:r>
        <w:rPr>
          <w:rFonts w:hint="eastAsia"/>
        </w:rPr>
        <w:t>）理论，证明了现实系统普遍存在实体内部耦合（</w:t>
      </w:r>
      <w:r>
        <w:rPr>
          <w:rFonts w:hint="eastAsia"/>
        </w:rPr>
        <w:t>Intra-entity</w:t>
      </w:r>
      <w:r>
        <w:t xml:space="preserve"> </w:t>
      </w:r>
      <w:r>
        <w:rPr>
          <w:rFonts w:hint="eastAsia"/>
        </w:rPr>
        <w:t>Coupling</w:t>
      </w:r>
      <w:r>
        <w:rPr>
          <w:rFonts w:hint="eastAsia"/>
        </w:rPr>
        <w:t>）、实体间交互耦合（</w:t>
      </w:r>
      <w:r>
        <w:rPr>
          <w:rFonts w:hint="eastAsia"/>
        </w:rPr>
        <w:t>Inter-entity</w:t>
      </w:r>
      <w:r>
        <w:t xml:space="preserve"> </w:t>
      </w:r>
      <w:r>
        <w:rPr>
          <w:rFonts w:hint="eastAsia"/>
        </w:rPr>
        <w:t>Coupling</w:t>
      </w:r>
      <w:r>
        <w:rPr>
          <w:rFonts w:hint="eastAsia"/>
        </w:rPr>
        <w:t>）与跨时空异质性。操龙兵教授证明了一条核心数学定理：“若系统本质上是</w:t>
      </w:r>
      <w:r>
        <w:t xml:space="preserve"> Non-IID </w:t>
      </w:r>
      <w:r>
        <w:rPr>
          <w:rFonts w:hint="eastAsia"/>
        </w:rPr>
        <w:t>的，而使用</w:t>
      </w:r>
      <w:r>
        <w:t xml:space="preserve"> IID </w:t>
      </w:r>
      <w:r>
        <w:rPr>
          <w:rFonts w:hint="eastAsia"/>
        </w:rPr>
        <w:t>假设进行建模求解，其结果在数学上必定是有偏且错误的。”</w:t>
      </w:r>
    </w:p>
    <w:p w14:paraId="17BD91D9" w14:textId="77777777" w:rsidR="007A639B" w:rsidRDefault="00457AAE">
      <w:pPr>
        <w:pStyle w:val="a0"/>
      </w:pPr>
      <w:r>
        <w:rPr>
          <w:rFonts w:hint="eastAsia"/>
        </w:rPr>
        <w:t>根据全息抗熵理论体系（</w:t>
      </w:r>
      <w:r>
        <w:rPr>
          <w:rFonts w:hint="eastAsia"/>
        </w:rPr>
        <w:t>Meng,</w:t>
      </w:r>
      <w:r>
        <w:t xml:space="preserve"> </w:t>
      </w:r>
      <w:r>
        <w:rPr>
          <w:rFonts w:hint="eastAsia"/>
        </w:rPr>
        <w:t>2026</w:t>
      </w:r>
      <w:r>
        <w:rPr>
          <w:rFonts w:hint="eastAsia"/>
        </w:rPr>
        <w:t>），全息抗熵理论与操龙兵教授</w:t>
      </w:r>
      <w:r>
        <w:t xml:space="preserve"> Non-IID </w:t>
      </w:r>
      <w:r>
        <w:rPr>
          <w:rFonts w:hint="eastAsia"/>
        </w:rPr>
        <w:t>理论存在严格的四重拓扑同构：</w:t>
      </w:r>
      <w:r>
        <w:t xml:space="preserve"> 1. </w:t>
      </w:r>
      <w:r>
        <w:rPr>
          <w:rFonts w:hint="eastAsia"/>
          <w:b/>
          <w:bCs/>
        </w:rPr>
        <w:t>现实诊断同构</w:t>
      </w:r>
      <w:r>
        <w:rPr>
          <w:rFonts w:hint="eastAsia"/>
        </w:rPr>
        <w:t>：</w:t>
      </w:r>
      <w:r>
        <w:rPr>
          <w:rFonts w:hint="eastAsia"/>
        </w:rPr>
        <w:t>Non-IID</w:t>
      </w:r>
      <w:r>
        <w:t xml:space="preserve"> </w:t>
      </w:r>
      <w:r>
        <w:rPr>
          <w:rFonts w:hint="eastAsia"/>
        </w:rPr>
        <w:t>强耦合</w:t>
      </w:r>
      <w:r>
        <w:t xml:space="preserve"> </w:t>
      </w:r>
      <m:oMath>
        <m:r>
          <m:rPr>
            <m:sty m:val="p"/>
          </m:rPr>
          <w:rPr>
            <w:rFonts w:ascii="Cambria Math" w:hAnsi="Cambria Math"/>
          </w:rPr>
          <m:t>⇔</m:t>
        </m:r>
      </m:oMath>
      <w:r>
        <w:t xml:space="preserve"> </w:t>
      </w:r>
      <w:r>
        <w:rPr>
          <w:rFonts w:hint="eastAsia"/>
        </w:rPr>
        <w:t>节点非正交拓扑干涉引发阶乘级复杂度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w:t>
      </w:r>
      <w:r>
        <w:t xml:space="preserve"> 2. </w:t>
      </w:r>
      <w:r>
        <w:rPr>
          <w:rFonts w:hint="eastAsia"/>
          <w:b/>
          <w:bCs/>
        </w:rPr>
        <w:t>求解路径同构</w:t>
      </w:r>
      <w:r>
        <w:rPr>
          <w:rFonts w:hint="eastAsia"/>
        </w:rPr>
        <w:t>：高维耦合特征提取</w:t>
      </w:r>
      <w:r>
        <w:t xml:space="preserve"> </w:t>
      </w:r>
      <m:oMath>
        <m:r>
          <m:rPr>
            <m:sty m:val="p"/>
          </m:rPr>
          <w:rPr>
            <w:rFonts w:ascii="Cambria Math" w:hAnsi="Cambria Math"/>
          </w:rPr>
          <m:t>⇔</m:t>
        </m:r>
      </m:oMath>
      <w:r>
        <w:t xml:space="preserve"> </w:t>
      </w:r>
      <w:r>
        <w:rPr>
          <w:rFonts w:hint="eastAsia"/>
        </w:rPr>
        <w:t>先验划界</w:t>
      </w:r>
      <w:r>
        <w:rPr>
          <w:rFonts w:hint="eastAsia"/>
        </w:rPr>
        <w:lastRenderedPageBreak/>
        <w:t>算符</w:t>
      </w:r>
      <w:r>
        <w:t xml:space="preserve"> </w:t>
      </w:r>
      <m:oMath>
        <m:r>
          <m:rPr>
            <m:sty m:val="b"/>
          </m:rPr>
          <w:rPr>
            <w:rFonts w:ascii="Cambria Math" w:hAnsi="Cambria Math"/>
          </w:rPr>
          <m:t>Π</m:t>
        </m:r>
      </m:oMath>
      <w:r>
        <w:t xml:space="preserve"> </w:t>
      </w:r>
      <w:r>
        <w:rPr>
          <w:rFonts w:hint="eastAsia"/>
        </w:rPr>
        <w:t>降维划界与刚性流形</w:t>
      </w:r>
      <w:r>
        <w:t xml:space="preserve">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t xml:space="preserve"> </w:t>
      </w:r>
      <w:r>
        <w:rPr>
          <w:rFonts w:hint="eastAsia"/>
        </w:rPr>
        <w:t>法向裁剪，合称五维双螺旋代数剪枝（</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hint="eastAsia"/>
        </w:rPr>
        <w:t>）；</w:t>
      </w:r>
      <w:r>
        <w:t xml:space="preserve"> 3. </w:t>
      </w:r>
      <w:r>
        <w:rPr>
          <w:rFonts w:hint="eastAsia"/>
          <w:b/>
          <w:bCs/>
        </w:rPr>
        <w:t>安全防线同构</w:t>
      </w:r>
      <w:r>
        <w:rPr>
          <w:rFonts w:hint="eastAsia"/>
        </w:rPr>
        <w:t>：黑客攻击与模型偏置</w:t>
      </w:r>
      <w:r>
        <w:t xml:space="preserve"> </w:t>
      </w:r>
      <m:oMath>
        <m:r>
          <m:rPr>
            <m:sty m:val="p"/>
          </m:rPr>
          <w:rPr>
            <w:rFonts w:ascii="Cambria Math" w:hAnsi="Cambria Math"/>
          </w:rPr>
          <m:t>⇔</m:t>
        </m:r>
      </m:oMath>
      <w:r>
        <w:t xml:space="preserve"> </w:t>
      </w:r>
      <w:r>
        <w:rPr>
          <w:rFonts w:hint="eastAsia"/>
        </w:rPr>
        <w:t>合规域紧支撑投影算子</w:t>
      </w:r>
      <w:r>
        <w:t xml:space="preserve"> </w:t>
      </w:r>
      <m:oMath>
        <m:sSub>
          <m:sSubPr>
            <m:ctrlPr>
              <w:rPr>
                <w:rFonts w:ascii="Cambria Math" w:hAnsi="Cambria Math"/>
              </w:rPr>
            </m:ctrlPr>
          </m:sSubPr>
          <m:e>
            <m:r>
              <m:rPr>
                <m:sty m:val="bi"/>
              </m:rPr>
              <w:rPr>
                <w:rFonts w:ascii="Cambria Math" w:hAnsi="Cambria Math"/>
              </w:rPr>
              <m:t>E</m:t>
            </m:r>
          </m:e>
          <m:sub>
            <m:r>
              <m:rPr>
                <m:sty m:val="p"/>
              </m:rPr>
              <w:rPr>
                <w:rFonts w:ascii="Cambria Math" w:hAnsi="Cambria Math"/>
              </w:rPr>
              <m:t>supp</m:t>
            </m:r>
          </m:sub>
        </m:sSub>
      </m:oMath>
      <w:r>
        <w:t xml:space="preserve"> </w:t>
      </w:r>
      <w:r>
        <w:rPr>
          <w:rFonts w:hint="eastAsia"/>
        </w:rPr>
        <w:t>剪裁残差重尾分布；</w:t>
      </w:r>
      <w:r>
        <w:t xml:space="preserve"> 4. </w:t>
      </w:r>
      <w:r>
        <w:rPr>
          <w:rFonts w:hint="eastAsia"/>
          <w:b/>
          <w:bCs/>
        </w:rPr>
        <w:t>终极闭环同构</w:t>
      </w:r>
      <w:r>
        <w:rPr>
          <w:rFonts w:hint="eastAsia"/>
        </w:rPr>
        <w:t>：人在环内（</w:t>
      </w:r>
      <w:r>
        <w:rPr>
          <w:rFonts w:hint="eastAsia"/>
        </w:rPr>
        <w:t>Human-in-the-loop</w:t>
      </w:r>
      <w:r>
        <w:rPr>
          <w:rFonts w:hint="eastAsia"/>
        </w:rPr>
        <w:t>）决策辅助</w:t>
      </w:r>
      <w:r>
        <w:t xml:space="preserve"> </w:t>
      </w:r>
      <m:oMath>
        <m:r>
          <m:rPr>
            <m:sty m:val="p"/>
          </m:rPr>
          <w:rPr>
            <w:rFonts w:ascii="Cambria Math" w:hAnsi="Cambria Math"/>
          </w:rPr>
          <m:t>⇔</m:t>
        </m:r>
      </m:oMath>
      <w:r>
        <w:t xml:space="preserve"> </w:t>
      </w:r>
      <w:r>
        <w:rPr>
          <w:rFonts w:hint="eastAsia"/>
        </w:rPr>
        <w:t>决策自动化反写与人在环外（</w:t>
      </w:r>
      <w:r>
        <w:rPr>
          <w:rFonts w:hint="eastAsia"/>
        </w:rPr>
        <w:t>Human-out-of-the-loop</w:t>
      </w:r>
      <w:r>
        <w:rPr>
          <w:rFonts w:hint="eastAsia"/>
        </w:rPr>
        <w:t>）自愈闭环。</w:t>
      </w:r>
    </w:p>
    <w:p w14:paraId="5E90E89A" w14:textId="77777777" w:rsidR="007A639B" w:rsidRDefault="00457AAE">
      <w:pPr>
        <w:pStyle w:val="3"/>
      </w:pPr>
      <w:bookmarkStart w:id="6" w:name="控制论与信息论边界"/>
      <w:bookmarkEnd w:id="5"/>
      <w:r>
        <w:t xml:space="preserve">2.3 </w:t>
      </w:r>
      <w:r>
        <w:rPr>
          <w:rFonts w:hint="eastAsia"/>
        </w:rPr>
        <w:t>控制论与信息论边界</w:t>
      </w:r>
    </w:p>
    <w:p w14:paraId="783853AD" w14:textId="77777777" w:rsidR="007A639B" w:rsidRDefault="00457AAE">
      <w:pPr>
        <w:pStyle w:val="FirstParagraph"/>
      </w:pPr>
      <w:r>
        <w:t xml:space="preserve">Ashby (1956) </w:t>
      </w:r>
      <w:r>
        <w:rPr>
          <w:rFonts w:hint="eastAsia"/>
        </w:rPr>
        <w:t>的必要多样性定律（</w:t>
      </w:r>
      <w:r>
        <w:rPr>
          <w:rFonts w:hint="eastAsia"/>
        </w:rPr>
        <w:t>Law</w:t>
      </w:r>
      <w:r>
        <w:t xml:space="preserve"> of Requisite </w:t>
      </w:r>
      <w:r>
        <w:rPr>
          <w:rFonts w:hint="eastAsia"/>
        </w:rPr>
        <w:t>Variety</w:t>
      </w:r>
      <w:r>
        <w:rPr>
          <w:rFonts w:hint="eastAsia"/>
        </w:rPr>
        <w:t>）要求控制器的变异能力</w:t>
      </w:r>
      <w:r>
        <w:t xml:space="preserve"> </w:t>
      </w:r>
      <m:oMath>
        <m:sSub>
          <m:sSubPr>
            <m:ctrlPr>
              <w:rPr>
                <w:rFonts w:ascii="Cambria Math" w:hAnsi="Cambria Math"/>
              </w:rPr>
            </m:ctrlPr>
          </m:sSubPr>
          <m:e>
            <m:r>
              <w:rPr>
                <w:rFonts w:ascii="Cambria Math" w:hAnsi="Cambria Math"/>
              </w:rPr>
              <m:t>V</m:t>
            </m:r>
          </m:e>
          <m:sub>
            <m:r>
              <w:rPr>
                <w:rFonts w:ascii="Cambria Math" w:hAnsi="Cambria Math"/>
              </w:rPr>
              <m:t>c</m:t>
            </m:r>
          </m:sub>
        </m:sSub>
      </m:oMath>
      <w:r>
        <w:t xml:space="preserve"> </w:t>
      </w:r>
      <w:r>
        <w:rPr>
          <w:rFonts w:hint="eastAsia"/>
        </w:rPr>
        <w:t>不低于被控系统的变异数</w:t>
      </w:r>
      <w:r>
        <w:t xml:space="preserve"> </w:t>
      </w:r>
      <m:oMath>
        <m:sSub>
          <m:sSubPr>
            <m:ctrlPr>
              <w:rPr>
                <w:rFonts w:ascii="Cambria Math" w:hAnsi="Cambria Math"/>
              </w:rPr>
            </m:ctrlPr>
          </m:sSubPr>
          <m:e>
            <m:r>
              <w:rPr>
                <w:rFonts w:ascii="Cambria Math" w:hAnsi="Cambria Math"/>
              </w:rPr>
              <m:t>V</m:t>
            </m:r>
          </m:e>
          <m:sub>
            <m:r>
              <w:rPr>
                <w:rFonts w:ascii="Cambria Math" w:hAnsi="Cambria Math"/>
              </w:rPr>
              <m:t>s</m:t>
            </m:r>
          </m:sub>
        </m:sSub>
      </m:oMath>
      <w:r>
        <w:rPr>
          <w:rFonts w:hint="eastAsia"/>
        </w:rPr>
        <w:t>；而</w:t>
      </w:r>
      <w:r>
        <w:t xml:space="preserve"> Miller (1956) </w:t>
      </w:r>
      <w:r>
        <w:rPr>
          <w:rFonts w:hint="eastAsia"/>
        </w:rPr>
        <w:t>定律限制了人类碳基大脑的工作记忆带宽（</w:t>
      </w:r>
      <m:oMath>
        <m:r>
          <w:rPr>
            <w:rFonts w:ascii="Cambria Math" w:hAnsi="Cambria Math"/>
          </w:rPr>
          <m:t>7</m:t>
        </m:r>
        <m:r>
          <m:rPr>
            <m:sty m:val="p"/>
          </m:rPr>
          <w:rPr>
            <w:rFonts w:ascii="Cambria Math" w:hAnsi="Cambria Math"/>
          </w:rPr>
          <m:t>±</m:t>
        </m:r>
        <m:r>
          <w:rPr>
            <w:rFonts w:ascii="Cambria Math" w:hAnsi="Cambria Math"/>
          </w:rPr>
          <m:t>2</m:t>
        </m:r>
      </m:oMath>
      <w:r>
        <w:rPr>
          <w:rFonts w:hint="eastAsia"/>
        </w:rPr>
        <w:t>）。当</w:t>
      </w:r>
      <w:r>
        <w:t xml:space="preserve">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oMath>
      <w:r>
        <w:t xml:space="preserve"> </w:t>
      </w:r>
      <w:r>
        <w:rPr>
          <w:rFonts w:hint="eastAsia"/>
        </w:rPr>
        <w:t>时，传统的开环人工协调必然瘫痪。</w:t>
      </w:r>
      <w:r>
        <w:rPr>
          <w:rFonts w:hint="eastAsia"/>
        </w:rPr>
        <w:t>Kalman</w:t>
      </w:r>
      <w:r>
        <w:t xml:space="preserve"> (1960) </w:t>
      </w:r>
      <w:r>
        <w:rPr>
          <w:rFonts w:hint="eastAsia"/>
        </w:rPr>
        <w:t>可控—可观测对偶定理进一步表明：底层物理态不可观测，则上层意图不可控制。</w:t>
      </w:r>
    </w:p>
    <w:p w14:paraId="23EF1E18" w14:textId="77777777" w:rsidR="007A639B" w:rsidRDefault="00457AAE">
      <w:r>
        <w:pict w14:anchorId="76868E86">
          <v:rect id="_x0000_i1027" style="width:0;height:1.5pt" o:hralign="center" o:hrstd="t" o:hr="t"/>
        </w:pict>
      </w:r>
    </w:p>
    <w:p w14:paraId="27623724" w14:textId="77777777" w:rsidR="007A639B" w:rsidRDefault="00457AAE">
      <w:pPr>
        <w:pStyle w:val="2"/>
      </w:pPr>
      <w:bookmarkStart w:id="7" w:name="价值链物理学五维完备状态流形与八大架构设计原则"/>
      <w:bookmarkEnd w:id="6"/>
      <w:bookmarkEnd w:id="3"/>
      <w:r>
        <w:t xml:space="preserve">3. </w:t>
      </w:r>
      <w:r>
        <w:rPr>
          <w:rFonts w:hint="eastAsia"/>
        </w:rPr>
        <w:t>价值链物理学：五维完备状态流形与八大架构设计原则</w:t>
      </w:r>
    </w:p>
    <w:p w14:paraId="7DEA314C" w14:textId="77777777" w:rsidR="007A639B" w:rsidRDefault="00457AAE">
      <w:pPr>
        <w:pStyle w:val="3"/>
      </w:pPr>
      <w:bookmarkStart w:id="8" w:name="物理五维完备状态流形sci-拓扑不变量"/>
      <w:r>
        <w:t xml:space="preserve">3.1 </w:t>
      </w:r>
      <w:r>
        <w:rPr>
          <w:rFonts w:hint="eastAsia"/>
        </w:rPr>
        <w:t>物理五维完备状态流形（</w:t>
      </w:r>
      <w:r>
        <w:rPr>
          <w:rFonts w:hint="eastAsia"/>
        </w:rPr>
        <w:t>SCI</w:t>
      </w:r>
      <w:r>
        <w:t xml:space="preserve"> </w:t>
      </w:r>
      <w:r>
        <w:rPr>
          <w:rFonts w:hint="eastAsia"/>
        </w:rPr>
        <w:t>拓扑不变量）</w:t>
      </w:r>
    </w:p>
    <w:p w14:paraId="1C722CEB" w14:textId="77777777" w:rsidR="007A639B" w:rsidRDefault="00457AAE">
      <w:pPr>
        <w:pStyle w:val="FirstParagraph"/>
      </w:pPr>
      <w:r>
        <w:rPr>
          <w:rFonts w:hint="eastAsia"/>
        </w:rPr>
        <w:t>在价值链物理学中，时刻</w:t>
      </w:r>
      <w:r>
        <w:t xml:space="preserve"> </w:t>
      </w:r>
      <m:oMath>
        <m:r>
          <w:rPr>
            <w:rFonts w:ascii="Cambria Math" w:hAnsi="Cambria Math"/>
          </w:rPr>
          <m:t>t</m:t>
        </m:r>
      </m:oMath>
      <w:r>
        <w:t xml:space="preserve"> </w:t>
      </w:r>
      <w:r>
        <w:rPr>
          <w:rFonts w:hint="eastAsia"/>
        </w:rPr>
        <w:t>的价值网络物理实相被形式化表达为系统性完备且不可约化（</w:t>
      </w:r>
      <w:r>
        <w:rPr>
          <w:rFonts w:hint="eastAsia"/>
        </w:rPr>
        <w:t>Systemically</w:t>
      </w:r>
      <w:r>
        <w:t xml:space="preserve"> Complete and Irreducible, </w:t>
      </w:r>
      <w:r>
        <w:rPr>
          <w:rFonts w:hint="eastAsia"/>
        </w:rPr>
        <w:t>SCI</w:t>
      </w:r>
      <w:r>
        <w:rPr>
          <w:rFonts w:hint="eastAsia"/>
        </w:rPr>
        <w:t>）的五维拓扑流形：</w:t>
      </w:r>
    </w:p>
    <w:p w14:paraId="6331F408" w14:textId="77777777" w:rsidR="007A639B" w:rsidRDefault="00457AAE">
      <w:pPr>
        <w:pStyle w:val="a0"/>
      </w:pPr>
      <m:oMathPara>
        <m:oMathParaPr>
          <m:jc m:val="center"/>
        </m:oMathParaPr>
        <m:oMath>
          <m:r>
            <m:rPr>
              <m:scr m:val="script"/>
              <m:sty m:val="p"/>
            </m:rP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),Δ</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m:rPr>
              <m:sty m:val="p"/>
            </m:rPr>
            <w:rPr>
              <w:rFonts w:ascii="Cambria Math" w:hAnsi="Cambria Math"/>
            </w:rPr>
            <m:t>⟩</m:t>
          </m:r>
        </m:oMath>
      </m:oMathPara>
    </w:p>
    <w:p w14:paraId="0E6BCDBF" w14:textId="77777777" w:rsidR="007A639B" w:rsidRDefault="00457AAE">
      <w:pPr>
        <w:pStyle w:val="Compact"/>
        <w:numPr>
          <w:ilvl w:val="0"/>
          <w:numId w:val="3"/>
        </w:numPr>
      </w:pPr>
      <m:oMath>
        <m:r>
          <m:rPr>
            <m:scr m:val="script"/>
            <m:sty m:val="p"/>
          </m:rPr>
          <w:rPr>
            <w:rFonts w:ascii="Cambria Math" w:hAnsi="Cambria Math"/>
          </w:rPr>
          <m:t>N</m:t>
        </m:r>
      </m:oMath>
      <w:r>
        <w:rPr>
          <w:rFonts w:hint="eastAsia"/>
          <w:b/>
          <w:bCs/>
        </w:rPr>
        <w:t>（节点</w:t>
      </w:r>
      <w:r>
        <w:rPr>
          <w:rFonts w:hint="eastAsia"/>
          <w:b/>
          <w:bCs/>
        </w:rPr>
        <w:t>,</w:t>
      </w:r>
      <w:r>
        <w:rPr>
          <w:b/>
          <w:bCs/>
        </w:rPr>
        <w:t xml:space="preserve"> </w:t>
      </w:r>
      <w:r>
        <w:rPr>
          <w:rFonts w:hint="eastAsia"/>
          <w:b/>
          <w:bCs/>
        </w:rPr>
        <w:t>Nodes</w:t>
      </w:r>
      <w:r>
        <w:rPr>
          <w:rFonts w:hint="eastAsia"/>
          <w:b/>
          <w:bCs/>
        </w:rPr>
        <w:t>）</w:t>
      </w:r>
      <w:r>
        <w:rPr>
          <w:rFonts w:hint="eastAsia"/>
        </w:rPr>
        <w:t>：界内所有物理机台、物料与控制单元的微观实体集合；</w:t>
      </w:r>
    </w:p>
    <w:p w14:paraId="58C0CF02" w14:textId="77777777" w:rsidR="007A639B" w:rsidRDefault="00457AAE">
      <w:pPr>
        <w:pStyle w:val="Compact"/>
        <w:numPr>
          <w:ilvl w:val="0"/>
          <w:numId w:val="3"/>
        </w:numPr>
      </w:pPr>
      <m:oMath>
        <m:r>
          <m:rPr>
            <m:scr m:val="script"/>
            <m:sty m:val="p"/>
          </m:rPr>
          <w:rPr>
            <w:rFonts w:ascii="Cambria Math" w:hAnsi="Cambria Math"/>
          </w:rPr>
          <m:t>T</m:t>
        </m:r>
      </m:oMath>
      <w:r>
        <w:rPr>
          <w:rFonts w:hint="eastAsia"/>
          <w:b/>
          <w:bCs/>
        </w:rPr>
        <w:t>（拓扑</w:t>
      </w:r>
      <w:r>
        <w:rPr>
          <w:rFonts w:hint="eastAsia"/>
          <w:b/>
          <w:bCs/>
        </w:rPr>
        <w:t>,</w:t>
      </w:r>
      <w:r>
        <w:rPr>
          <w:b/>
          <w:bCs/>
        </w:rPr>
        <w:t xml:space="preserve"> </w:t>
      </w:r>
      <w:r>
        <w:rPr>
          <w:rFonts w:hint="eastAsia"/>
          <w:b/>
          <w:bCs/>
        </w:rPr>
        <w:t>Topology</w:t>
      </w:r>
      <w:r>
        <w:rPr>
          <w:rFonts w:hint="eastAsia"/>
          <w:b/>
          <w:bCs/>
        </w:rPr>
        <w:t>）</w:t>
      </w:r>
      <w:r>
        <w:rPr>
          <w:rFonts w:hint="eastAsia"/>
        </w:rPr>
        <w:t>：节点相互作用的非线性连接矩阵</w:t>
      </w:r>
      <w:r>
        <w:t xml:space="preserve"> </w:t>
      </w:r>
      <m:oMath>
        <m:r>
          <m:rPr>
            <m:sty m:val="bi"/>
          </m:rPr>
          <w:rPr>
            <w:rFonts w:ascii="Cambria Math" w:hAnsi="Cambria Math"/>
          </w:rPr>
          <m:t>A</m:t>
        </m:r>
      </m:oMath>
      <w:r>
        <w:t xml:space="preserve"> </w:t>
      </w:r>
      <w:r>
        <w:rPr>
          <w:rFonts w:hint="eastAsia"/>
        </w:rPr>
        <w:t>及有向无环图（</w:t>
      </w:r>
      <w:r>
        <w:rPr>
          <w:rFonts w:hint="eastAsia"/>
        </w:rPr>
        <w:t>Directed</w:t>
      </w:r>
      <w:r>
        <w:t xml:space="preserve"> Acyclic Graph, </w:t>
      </w:r>
      <w:r>
        <w:rPr>
          <w:rFonts w:hint="eastAsia"/>
        </w:rPr>
        <w:t>DAG</w:t>
      </w:r>
      <w:r>
        <w:rPr>
          <w:rFonts w:hint="eastAsia"/>
        </w:rPr>
        <w:t>）；</w:t>
      </w:r>
    </w:p>
    <w:p w14:paraId="77D26986" w14:textId="77777777" w:rsidR="007A639B" w:rsidRDefault="00457AAE">
      <w:pPr>
        <w:pStyle w:val="Compact"/>
        <w:numPr>
          <w:ilvl w:val="0"/>
          <w:numId w:val="3"/>
        </w:numPr>
      </w:pPr>
      <m:oMath>
        <m:r>
          <m:rPr>
            <m:scr m:val="script"/>
            <m:sty m:val="p"/>
          </m:rPr>
          <w:rPr>
            <w:rFonts w:ascii="Cambria Math" w:hAnsi="Cambria Math"/>
          </w:rPr>
          <m:t>C</m:t>
        </m:r>
      </m:oMath>
      <w:r>
        <w:rPr>
          <w:rFonts w:hint="eastAsia"/>
          <w:b/>
          <w:bCs/>
        </w:rPr>
        <w:t>（约束簇</w:t>
      </w:r>
      <w:r>
        <w:rPr>
          <w:rFonts w:hint="eastAsia"/>
          <w:b/>
          <w:bCs/>
        </w:rPr>
        <w:t>,</w:t>
      </w:r>
      <w:r>
        <w:rPr>
          <w:b/>
          <w:bCs/>
        </w:rPr>
        <w:t xml:space="preserve"> </w:t>
      </w:r>
      <w:r>
        <w:rPr>
          <w:rFonts w:hint="eastAsia"/>
          <w:b/>
          <w:bCs/>
        </w:rPr>
        <w:t>Constraints</w:t>
      </w:r>
      <w:r>
        <w:rPr>
          <w:rFonts w:hint="eastAsia"/>
          <w:b/>
          <w:bCs/>
        </w:rPr>
        <w:t>）</w:t>
      </w:r>
      <w:r>
        <w:rPr>
          <w:rFonts w:hint="eastAsia"/>
        </w:rPr>
        <w:t>：刚性轨道流形</w:t>
      </w:r>
      <w:r>
        <w:t xml:space="preserve">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t xml:space="preserve"> </w:t>
      </w:r>
      <w:r>
        <w:rPr>
          <w:rFonts w:hint="eastAsia"/>
        </w:rPr>
        <w:t>施加的自由度限制数</w:t>
      </w:r>
      <w:r>
        <w:t xml:space="preserve"> </w:t>
      </w:r>
      <m:oMath>
        <m:r>
          <w:rPr>
            <w:rFonts w:ascii="Cambria Math" w:hAnsi="Cambria Math"/>
          </w:rPr>
          <m:t>C</m:t>
        </m:r>
      </m:oMath>
      <w:r>
        <w:rPr>
          <w:rFonts w:hint="eastAsia"/>
        </w:rPr>
        <w:t>（设备产能上限、物料到货提前期、刚性交期）；</w:t>
      </w:r>
    </w:p>
    <w:p w14:paraId="5E2725CD" w14:textId="77777777" w:rsidR="007A639B" w:rsidRDefault="00457AAE">
      <w:pPr>
        <w:pStyle w:val="Compact"/>
        <w:numPr>
          <w:ilvl w:val="0"/>
          <w:numId w:val="3"/>
        </w:numPr>
      </w:pPr>
      <m:oMath>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b/>
          <w:bCs/>
        </w:rPr>
        <w:t>（状态矢量</w:t>
      </w:r>
      <w:r>
        <w:rPr>
          <w:rFonts w:hint="eastAsia"/>
          <w:b/>
          <w:bCs/>
        </w:rPr>
        <w:t>,</w:t>
      </w:r>
      <w:r>
        <w:rPr>
          <w:b/>
          <w:bCs/>
        </w:rPr>
        <w:t xml:space="preserve"> State </w:t>
      </w:r>
      <w:r>
        <w:rPr>
          <w:rFonts w:hint="eastAsia"/>
          <w:b/>
          <w:bCs/>
        </w:rPr>
        <w:t>Vectors</w:t>
      </w:r>
      <w:r>
        <w:rPr>
          <w:rFonts w:hint="eastAsia"/>
          <w:b/>
          <w:bCs/>
        </w:rPr>
        <w:t>）</w:t>
      </w:r>
      <w:r>
        <w:rPr>
          <w:rFonts w:hint="eastAsia"/>
        </w:rPr>
        <w:t>：系统在状态空间</w:t>
      </w:r>
      <w:r>
        <w:t xml:space="preserve"> </w:t>
      </w:r>
      <m:oMath>
        <m:r>
          <m:rPr>
            <m:sty m:val="p"/>
          </m:rPr>
          <w:rPr>
            <w:rFonts w:ascii="Cambria Math" w:hAnsi="Cambria Math"/>
          </w:rPr>
          <m:t>Ω</m:t>
        </m:r>
      </m:oMath>
      <w:r>
        <w:t xml:space="preserve"> </w:t>
      </w:r>
      <w:r>
        <w:rPr>
          <w:rFonts w:hint="eastAsia"/>
        </w:rPr>
        <w:t>中的瞬时状态坐标向量</w:t>
      </w:r>
      <w:r>
        <w:t xml:space="preserve"> </w:t>
      </w:r>
      <m:oMath>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w:t>
      </w:r>
    </w:p>
    <w:p w14:paraId="1EE20783" w14:textId="77777777" w:rsidR="007A639B" w:rsidRDefault="00457AAE">
      <w:pPr>
        <w:pStyle w:val="Compact"/>
        <w:numPr>
          <w:ilvl w:val="0"/>
          <w:numId w:val="3"/>
        </w:numPr>
      </w:pPr>
      <m:oMath>
        <m:r>
          <m:rPr>
            <m:sty m:val="p"/>
          </m:rPr>
          <w:rPr>
            <w:rFonts w:ascii="Cambria Math" w:hAnsi="Cambria Math"/>
          </w:rPr>
          <m:t>Δ</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b/>
          <w:bCs/>
        </w:rPr>
        <w:t>（状态跃迁</w:t>
      </w:r>
      <w:r>
        <w:rPr>
          <w:rFonts w:hint="eastAsia"/>
          <w:b/>
          <w:bCs/>
        </w:rPr>
        <w:t>,</w:t>
      </w:r>
      <w:r>
        <w:rPr>
          <w:b/>
          <w:bCs/>
        </w:rPr>
        <w:t xml:space="preserve"> State </w:t>
      </w:r>
      <w:r>
        <w:rPr>
          <w:rFonts w:hint="eastAsia"/>
          <w:b/>
          <w:bCs/>
        </w:rPr>
        <w:t>Transitions</w:t>
      </w:r>
      <w:r>
        <w:rPr>
          <w:rFonts w:hint="eastAsia"/>
          <w:b/>
          <w:bCs/>
        </w:rPr>
        <w:t>）</w:t>
      </w:r>
      <w:r>
        <w:rPr>
          <w:rFonts w:hint="eastAsia"/>
        </w:rPr>
        <w:t>：残差</w:t>
      </w:r>
      <w:r>
        <w:t xml:space="preserve"> </w:t>
      </w:r>
      <m:oMath>
        <m:r>
          <m:rPr>
            <m:sty m:val="b"/>
          </m:rPr>
          <w:rPr>
            <w:rFonts w:ascii="Cambria Math" w:hAnsi="Cambria Math"/>
          </w:rPr>
          <m:t>Δ</m:t>
        </m:r>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m:rPr>
                <m:sty m:val="p"/>
              </m:rPr>
              <w:rPr>
                <w:rFonts w:ascii="Cambria Math" w:hAnsi="Cambria Math"/>
              </w:rPr>
              <m:t>real</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m:rPr>
                <m:sty m:val="p"/>
              </m:rPr>
              <w:rPr>
                <w:rFonts w:ascii="Cambria Math" w:hAnsi="Cambria Math"/>
              </w:rPr>
              <m:t>target</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被动触发的相变与演化跃迁路径。</w:t>
      </w:r>
    </w:p>
    <w:p w14:paraId="6046DE7E" w14:textId="77777777" w:rsidR="007A639B" w:rsidRDefault="00457AAE">
      <w:pPr>
        <w:pStyle w:val="FirstParagraph"/>
      </w:pPr>
      <w:r>
        <w:rPr>
          <w:rFonts w:hint="eastAsia"/>
        </w:rPr>
        <w:t>根据全息抗熵理论体系，描述系统物理相空间状态的底层五维基元——节点、拓扑、约束簇、状态矢量、状态跃迁——构成系统性完备且不可约化（</w:t>
      </w:r>
      <w:r>
        <w:rPr>
          <w:rFonts w:hint="eastAsia"/>
        </w:rPr>
        <w:t>SCI</w:t>
      </w:r>
      <w:r>
        <w:rPr>
          <w:rFonts w:hint="eastAsia"/>
        </w:rPr>
        <w:t>）的拓扑不变量。若上述五个维度中缺失任一维度，系统状态流形发生退化，系统丧失与外部环境进行抗熵做功的能力。在原始相空间中，五个维度之间存在显著的非线性耦合（非正交），其非正交干涉正是矢量对销的物理根源；经先验划界算符</w:t>
      </w:r>
      <w:r>
        <w:t xml:space="preserve"> </w:t>
      </w:r>
      <m:oMath>
        <m:r>
          <m:rPr>
            <m:sty m:val="b"/>
          </m:rPr>
          <w:rPr>
            <w:rFonts w:ascii="Cambria Math" w:hAnsi="Cambria Math"/>
          </w:rPr>
          <m:t>Π</m:t>
        </m:r>
      </m:oMath>
      <w:r>
        <w:t xml:space="preserve"> </w:t>
      </w:r>
      <w:r>
        <w:rPr>
          <w:rFonts w:hint="eastAsia"/>
        </w:rPr>
        <w:t>降维与刚性流形</w:t>
      </w:r>
      <w:r>
        <w:t xml:space="preserve">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t xml:space="preserve"> </w:t>
      </w:r>
      <w:r>
        <w:rPr>
          <w:rFonts w:hint="eastAsia"/>
        </w:rPr>
        <w:t>裁剪后，在有限可行空间</w:t>
      </w:r>
      <w:r>
        <w:t xml:space="preserve">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feasible</m:t>
            </m:r>
          </m:sub>
        </m:sSub>
      </m:oMath>
      <w:r>
        <w:t xml:space="preserve"> </w:t>
      </w:r>
      <w:r>
        <w:rPr>
          <w:rFonts w:hint="eastAsia"/>
        </w:rPr>
        <w:t>内对可控自由度进行正交化投影，剩余可控子空间呈现正交结构。</w:t>
      </w:r>
    </w:p>
    <w:p w14:paraId="19D26091" w14:textId="77777777" w:rsidR="007A639B" w:rsidRDefault="00457AAE">
      <w:pPr>
        <w:pStyle w:val="aa"/>
      </w:pPr>
      <w:r>
        <w:rPr>
          <w:rFonts w:hint="eastAsia"/>
          <w:b/>
          <w:bCs/>
        </w:rPr>
        <w:t>【因果钉扎（</w:t>
      </w:r>
      <w:r>
        <w:rPr>
          <w:rFonts w:hint="eastAsia"/>
          <w:b/>
          <w:bCs/>
        </w:rPr>
        <w:t>Causal</w:t>
      </w:r>
      <w:r>
        <w:rPr>
          <w:b/>
          <w:bCs/>
        </w:rPr>
        <w:t xml:space="preserve"> </w:t>
      </w:r>
      <w:r>
        <w:rPr>
          <w:rFonts w:hint="eastAsia"/>
          <w:b/>
          <w:bCs/>
        </w:rPr>
        <w:t>Anchoring</w:t>
      </w:r>
      <w:r>
        <w:rPr>
          <w:rFonts w:hint="eastAsia"/>
          <w:b/>
          <w:bCs/>
        </w:rPr>
        <w:t>）与双重对偶判决实战】</w:t>
      </w:r>
    </w:p>
    <w:p w14:paraId="36CF5785" w14:textId="77777777" w:rsidR="007A639B" w:rsidRDefault="00457AAE">
      <w:pPr>
        <w:pStyle w:val="Compact"/>
        <w:numPr>
          <w:ilvl w:val="0"/>
          <w:numId w:val="4"/>
        </w:numPr>
      </w:pPr>
      <w:r>
        <w:rPr>
          <w:rFonts w:hint="eastAsia"/>
          <w:b/>
          <w:bCs/>
        </w:rPr>
        <w:lastRenderedPageBreak/>
        <w:t>第四维与第五维实相</w:t>
      </w:r>
      <w:r>
        <w:rPr>
          <w:rFonts w:hint="eastAsia"/>
        </w:rPr>
        <w:t>：第四维状态矢量</w:t>
      </w:r>
      <w:r>
        <w:t xml:space="preserve"> </w:t>
      </w:r>
      <m:oMath>
        <m:r>
          <m:rPr>
            <m:sty m:val="bi"/>
          </m:rPr>
          <w:rPr>
            <w:rFonts w:ascii="Cambria Math" w:hAnsi="Cambria Math"/>
          </w:rPr>
          <m:t>X</m:t>
        </m:r>
      </m:oMath>
      <w:r>
        <w:t xml:space="preserve"> </w:t>
      </w:r>
      <w:r>
        <w:rPr>
          <w:rFonts w:hint="eastAsia"/>
        </w:rPr>
        <w:t>为全息生产数据行（包含初始基线计划、上一次计划状态、最新实际在库在制执行状态）；第五维状态跃迁</w:t>
      </w:r>
      <w:r>
        <w:t xml:space="preserve"> </w:t>
      </w:r>
      <m:oMath>
        <m:r>
          <m:rPr>
            <m:sty m:val="p"/>
          </m:rPr>
          <w:rPr>
            <w:rFonts w:ascii="Cambria Math" w:hAnsi="Cambria Math"/>
          </w:rPr>
          <m:t>Δ</m:t>
        </m:r>
        <m:r>
          <m:rPr>
            <m:sty m:val="bi"/>
          </m:rPr>
          <w:rPr>
            <w:rFonts w:ascii="Cambria Math" w:hAnsi="Cambria Math"/>
          </w:rPr>
          <m:t>X</m:t>
        </m:r>
      </m:oMath>
      <w:r>
        <w:t xml:space="preserve"> </w:t>
      </w:r>
      <w:r>
        <w:rPr>
          <w:rFonts w:hint="eastAsia"/>
        </w:rPr>
        <w:t>为因果钉扎（</w:t>
      </w:r>
      <w:r>
        <w:rPr>
          <w:rFonts w:hint="eastAsia"/>
        </w:rPr>
        <w:t>Causal</w:t>
      </w:r>
      <w:r>
        <w:t xml:space="preserve"> </w:t>
      </w:r>
      <w:r>
        <w:rPr>
          <w:rFonts w:hint="eastAsia"/>
        </w:rPr>
        <w:t>Anchoring</w:t>
      </w:r>
      <w:r>
        <w:rPr>
          <w:rFonts w:hint="eastAsia"/>
        </w:rPr>
        <w:t>）链与带着因果的残差；</w:t>
      </w:r>
    </w:p>
    <w:p w14:paraId="4B5D4FAC" w14:textId="77777777" w:rsidR="007A639B" w:rsidRDefault="00457AAE">
      <w:pPr>
        <w:pStyle w:val="Compact"/>
        <w:numPr>
          <w:ilvl w:val="0"/>
          <w:numId w:val="4"/>
        </w:numPr>
      </w:pPr>
      <w:r>
        <w:rPr>
          <w:b/>
          <w:bCs/>
        </w:rPr>
        <w:t xml:space="preserve">PO / IC / WIP / FG </w:t>
      </w:r>
      <w:r>
        <w:rPr>
          <w:rFonts w:hint="eastAsia"/>
          <w:b/>
          <w:bCs/>
        </w:rPr>
        <w:t>因果钉扎</w:t>
      </w:r>
      <w:r>
        <w:rPr>
          <w:rFonts w:hint="eastAsia"/>
        </w:rPr>
        <w:t>：采购单（</w:t>
      </w:r>
      <w:r>
        <w:rPr>
          <w:rFonts w:hint="eastAsia"/>
        </w:rPr>
        <w:t>PO</w:t>
      </w:r>
      <w:r>
        <w:rPr>
          <w:rFonts w:hint="eastAsia"/>
        </w:rPr>
        <w:t>）、在库库存（</w:t>
      </w:r>
      <w:r>
        <w:rPr>
          <w:rFonts w:hint="eastAsia"/>
        </w:rPr>
        <w:t>IC</w:t>
      </w:r>
      <w:r>
        <w:rPr>
          <w:rFonts w:hint="eastAsia"/>
        </w:rPr>
        <w:t>）、机台在制品（</w:t>
      </w:r>
      <w:r>
        <w:rPr>
          <w:rFonts w:hint="eastAsia"/>
        </w:rPr>
        <w:t>WIP</w:t>
      </w:r>
      <w:r>
        <w:rPr>
          <w:rFonts w:hint="eastAsia"/>
        </w:rPr>
        <w:t>）通过具体生产与物流做功，被刚性钉扎到客户销售订单（</w:t>
      </w:r>
      <w:r>
        <w:rPr>
          <w:rFonts w:hint="eastAsia"/>
        </w:rPr>
        <w:t>SO</w:t>
      </w:r>
      <w:r>
        <w:rPr>
          <w:rFonts w:hint="eastAsia"/>
        </w:rPr>
        <w:t>）和成品（</w:t>
      </w:r>
      <w:r>
        <w:rPr>
          <w:rFonts w:hint="eastAsia"/>
        </w:rPr>
        <w:t>FG</w:t>
      </w:r>
      <w:r>
        <w:rPr>
          <w:rFonts w:hint="eastAsia"/>
        </w:rPr>
        <w:t>）上；</w:t>
      </w:r>
    </w:p>
    <w:p w14:paraId="55C668D4" w14:textId="77777777" w:rsidR="007A639B" w:rsidRDefault="00457AAE">
      <w:pPr>
        <w:pStyle w:val="Compact"/>
        <w:numPr>
          <w:ilvl w:val="0"/>
          <w:numId w:val="4"/>
        </w:numPr>
      </w:pPr>
      <w:r>
        <w:rPr>
          <w:rFonts w:hint="eastAsia"/>
          <w:b/>
          <w:bCs/>
        </w:rPr>
        <w:t>顺着因果钉扎链条逆向回溯判决</w:t>
      </w:r>
      <w:r>
        <w:rPr>
          <w:rFonts w:hint="eastAsia"/>
        </w:rPr>
        <w:t>：</w:t>
      </w:r>
    </w:p>
    <w:p w14:paraId="37B063B5" w14:textId="77777777" w:rsidR="007A639B" w:rsidRDefault="00457AAE">
      <w:pPr>
        <w:pStyle w:val="Compact"/>
        <w:numPr>
          <w:ilvl w:val="1"/>
          <w:numId w:val="5"/>
        </w:numPr>
      </w:pPr>
      <w:r>
        <w:rPr>
          <w:rFonts w:hint="eastAsia"/>
          <w:b/>
          <w:bCs/>
        </w:rPr>
        <w:t>世界偏了</w:t>
      </w:r>
      <w:r>
        <w:rPr>
          <w:rFonts w:hint="eastAsia"/>
        </w:rPr>
        <w:t>：卡车在高速上堵了</w:t>
      </w:r>
      <w:r>
        <w:t xml:space="preserve"> 2 </w:t>
      </w:r>
      <w:r>
        <w:rPr>
          <w:rFonts w:hint="eastAsia"/>
        </w:rPr>
        <w:t>小时、供应商交期拖延，一阶调排产拉动自愈；</w:t>
      </w:r>
    </w:p>
    <w:p w14:paraId="04EDF6AB" w14:textId="77777777" w:rsidR="007A639B" w:rsidRDefault="00457AAE">
      <w:pPr>
        <w:pStyle w:val="Compact"/>
        <w:numPr>
          <w:ilvl w:val="1"/>
          <w:numId w:val="5"/>
        </w:numPr>
      </w:pPr>
      <w:r>
        <w:rPr>
          <w:rFonts w:hint="eastAsia"/>
          <w:b/>
          <w:bCs/>
        </w:rPr>
        <w:t>模型错了</w:t>
      </w:r>
      <w:r>
        <w:rPr>
          <w:rFonts w:hint="eastAsia"/>
        </w:rPr>
        <w:t>：发生地缘战争海运封港、关键机台物理报废，激活二阶自省算符</w:t>
      </w:r>
      <w:r>
        <w:t xml:space="preserve"> </w:t>
      </w:r>
      <m:oMath>
        <m:r>
          <m:rPr>
            <m:sty m:val="b"/>
          </m:rPr>
          <w:rPr>
            <w:rFonts w:ascii="Cambria Math" w:hAnsi="Cambria Math"/>
          </w:rPr>
          <m:t>Φ</m:t>
        </m:r>
      </m:oMath>
      <w:r>
        <w:t xml:space="preserve"> </w:t>
      </w:r>
      <w:r>
        <w:rPr>
          <w:rFonts w:hint="eastAsia"/>
        </w:rPr>
        <w:t>重构全网拓扑！</w:t>
      </w:r>
    </w:p>
    <w:p w14:paraId="381C9E6A" w14:textId="77777777" w:rsidR="007A639B" w:rsidRDefault="00457AAE">
      <w:pPr>
        <w:pStyle w:val="aa"/>
      </w:pPr>
      <w:r>
        <w:rPr>
          <w:rFonts w:hint="eastAsia"/>
          <w:b/>
          <w:bCs/>
        </w:rPr>
        <w:t>世界偏了调执行，模型错了二阶修宪！</w:t>
      </w:r>
    </w:p>
    <w:p w14:paraId="3CF62D5D" w14:textId="77777777" w:rsidR="007A639B" w:rsidRDefault="00457AAE">
      <w:pPr>
        <w:pStyle w:val="3"/>
      </w:pPr>
      <w:bookmarkStart w:id="9" w:name="价值网络八大架构设计原则"/>
      <w:bookmarkEnd w:id="8"/>
      <w:r>
        <w:t xml:space="preserve">3.2 </w:t>
      </w:r>
      <w:r>
        <w:rPr>
          <w:rFonts w:hint="eastAsia"/>
        </w:rPr>
        <w:t>价值网络八大架构设计原则</w:t>
      </w:r>
    </w:p>
    <w:p w14:paraId="4B370EFE" w14:textId="77777777" w:rsidR="007A639B" w:rsidRDefault="00457AAE">
      <w:pPr>
        <w:pStyle w:val="FirstParagraph"/>
      </w:pPr>
      <w:r>
        <w:rPr>
          <w:rFonts w:hint="eastAsia"/>
        </w:rPr>
        <w:t>从</w:t>
      </w:r>
      <w:r>
        <w:t xml:space="preserve"> Non-IID </w:t>
      </w:r>
      <w:r>
        <w:rPr>
          <w:rFonts w:hint="eastAsia"/>
        </w:rPr>
        <w:t>强耦合状态空间这一第一性原理切入，价值链物理学提出统御价值网络演化的八大架构设计原则（</w:t>
      </w:r>
      <w:r>
        <w:rPr>
          <w:rFonts w:hint="eastAsia"/>
        </w:rPr>
        <w:t>Architecture</w:t>
      </w:r>
      <w:r>
        <w:t xml:space="preserve"> Design </w:t>
      </w:r>
      <w:r>
        <w:rPr>
          <w:rFonts w:hint="eastAsia"/>
        </w:rPr>
        <w:t>Principles</w:t>
      </w:r>
      <w:r>
        <w:rPr>
          <w:rFonts w:hint="eastAsia"/>
        </w:rPr>
        <w:t>）：</w:t>
      </w:r>
    </w:p>
    <w:p w14:paraId="1A4707AF" w14:textId="77777777" w:rsidR="007A639B" w:rsidRDefault="00457AAE">
      <w:pPr>
        <w:pStyle w:val="Compact"/>
        <w:numPr>
          <w:ilvl w:val="0"/>
          <w:numId w:val="6"/>
        </w:numPr>
      </w:pPr>
      <w:r>
        <w:rPr>
          <w:rFonts w:hint="eastAsia"/>
          <w:b/>
          <w:bCs/>
        </w:rPr>
        <w:t>原则一</w:t>
      </w:r>
      <w:r>
        <w:rPr>
          <w:b/>
          <w:bCs/>
        </w:rPr>
        <w:t xml:space="preserve"> </w:t>
      </w:r>
      <w:r>
        <w:rPr>
          <w:rFonts w:hint="eastAsia"/>
          <w:b/>
          <w:bCs/>
        </w:rPr>
        <w:t>目的论（统御原则）</w:t>
      </w:r>
      <w:r>
        <w:rPr>
          <w:rFonts w:hint="eastAsia"/>
        </w:rPr>
        <w:t>：世界本质是非独立同分布（</w:t>
      </w:r>
      <w:r>
        <w:rPr>
          <w:rFonts w:hint="eastAsia"/>
        </w:rPr>
        <w:t>Non-IID</w:t>
      </w:r>
      <w:r>
        <w:rPr>
          <w:rFonts w:hint="eastAsia"/>
        </w:rPr>
        <w:t>）的。若系统缺乏全域统一协奏，局部自利寻优必然引发控制矢量的“矢量对销”，产生耗散废热</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sty m:val="p"/>
              </m:rPr>
              <w:rPr>
                <w:rFonts w:ascii="Cambria Math" w:hAnsi="Cambria Math"/>
              </w:rPr>
              <m:t>heat</m:t>
            </m:r>
          </m:sub>
        </m:sSub>
      </m:oMath>
      <w:r>
        <w:rPr>
          <w:rFonts w:hint="eastAsia"/>
        </w:rPr>
        <w:t>，锁死于低效纳什均衡。</w:t>
      </w:r>
    </w:p>
    <w:p w14:paraId="31FE7D25" w14:textId="77777777" w:rsidR="007A639B" w:rsidRDefault="00457AAE">
      <w:pPr>
        <w:pStyle w:val="Compact"/>
        <w:numPr>
          <w:ilvl w:val="0"/>
          <w:numId w:val="6"/>
        </w:numPr>
      </w:pPr>
      <w:r>
        <w:rPr>
          <w:rFonts w:hint="eastAsia"/>
          <w:b/>
          <w:bCs/>
        </w:rPr>
        <w:t>原则二</w:t>
      </w:r>
      <w:r>
        <w:rPr>
          <w:b/>
          <w:bCs/>
        </w:rPr>
        <w:t xml:space="preserve"> </w:t>
      </w:r>
      <w:r>
        <w:rPr>
          <w:rFonts w:hint="eastAsia"/>
          <w:b/>
          <w:bCs/>
        </w:rPr>
        <w:t>本质论（复杂度边界原则）</w:t>
      </w:r>
      <w:r>
        <w:rPr>
          <w:rFonts w:hint="eastAsia"/>
        </w:rPr>
        <w:t>：在</w:t>
      </w:r>
      <w:r>
        <w:t xml:space="preserve"> Non-IID </w:t>
      </w:r>
      <w:r>
        <w:rPr>
          <w:rFonts w:hint="eastAsia"/>
        </w:rPr>
        <w:t>强耦合下，未约束的解空间组合呈阶乘级</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爆炸，超越碳基大脑带宽。高频微观消纳必须让渡给硅基引擎。</w:t>
      </w:r>
    </w:p>
    <w:p w14:paraId="0B13D39B" w14:textId="77777777" w:rsidR="007A639B" w:rsidRDefault="00457AAE">
      <w:pPr>
        <w:pStyle w:val="Compact"/>
        <w:numPr>
          <w:ilvl w:val="0"/>
          <w:numId w:val="6"/>
        </w:numPr>
      </w:pPr>
      <w:r>
        <w:rPr>
          <w:rFonts w:hint="eastAsia"/>
          <w:b/>
          <w:bCs/>
        </w:rPr>
        <w:t>原则三</w:t>
      </w:r>
      <w:r>
        <w:rPr>
          <w:b/>
          <w:bCs/>
        </w:rPr>
        <w:t xml:space="preserve"> </w:t>
      </w:r>
      <w:r>
        <w:rPr>
          <w:rFonts w:hint="eastAsia"/>
          <w:b/>
          <w:bCs/>
        </w:rPr>
        <w:t>方案论（五维双螺旋原则）</w:t>
      </w:r>
      <w:r>
        <w:rPr>
          <w:rFonts w:hint="eastAsia"/>
        </w:rPr>
        <w:t>：降维治理必须依托“全息数据模型（左螺旋）</w:t>
      </w:r>
      <w:r>
        <w:t xml:space="preserve"> + </w:t>
      </w:r>
      <w:r>
        <w:rPr>
          <w:rFonts w:hint="eastAsia"/>
        </w:rPr>
        <w:t>动态演化算法（右螺旋）”的五维双螺旋，在刚性流形</w:t>
      </w:r>
      <w:r>
        <w:t xml:space="preserve">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t xml:space="preserve"> </w:t>
      </w:r>
      <w:r>
        <w:rPr>
          <w:rFonts w:hint="eastAsia"/>
        </w:rPr>
        <w:t>上实现代数剪枝。</w:t>
      </w:r>
    </w:p>
    <w:p w14:paraId="12A988A6" w14:textId="77777777" w:rsidR="007A639B" w:rsidRDefault="00457AAE">
      <w:pPr>
        <w:pStyle w:val="Compact"/>
        <w:numPr>
          <w:ilvl w:val="0"/>
          <w:numId w:val="6"/>
        </w:numPr>
      </w:pPr>
      <w:r>
        <w:rPr>
          <w:rFonts w:hint="eastAsia"/>
          <w:b/>
          <w:bCs/>
        </w:rPr>
        <w:t>原则四</w:t>
      </w:r>
      <w:r>
        <w:rPr>
          <w:b/>
          <w:bCs/>
        </w:rPr>
        <w:t xml:space="preserve"> </w:t>
      </w:r>
      <w:r>
        <w:rPr>
          <w:rFonts w:hint="eastAsia"/>
          <w:b/>
          <w:bCs/>
        </w:rPr>
        <w:t>能力论（三位一体融合原则）</w:t>
      </w:r>
      <w:r>
        <w:rPr>
          <w:rFonts w:hint="eastAsia"/>
        </w:rPr>
        <w:t>：业务本体不可分割，能力建设必须形成“业务解码（穿透耦合）、系统建模（固化耦合）、闭环协同（驾驭耦合）”三位一体。</w:t>
      </w:r>
    </w:p>
    <w:p w14:paraId="0CEC09A5" w14:textId="77777777" w:rsidR="007A639B" w:rsidRDefault="00457AAE">
      <w:pPr>
        <w:pStyle w:val="Compact"/>
        <w:numPr>
          <w:ilvl w:val="0"/>
          <w:numId w:val="6"/>
        </w:numPr>
      </w:pPr>
      <w:r>
        <w:rPr>
          <w:rFonts w:hint="eastAsia"/>
          <w:b/>
          <w:bCs/>
        </w:rPr>
        <w:t>原则五</w:t>
      </w:r>
      <w:r>
        <w:rPr>
          <w:b/>
          <w:bCs/>
        </w:rPr>
        <w:t xml:space="preserve"> </w:t>
      </w:r>
      <w:r>
        <w:rPr>
          <w:rFonts w:hint="eastAsia"/>
          <w:b/>
          <w:bCs/>
        </w:rPr>
        <w:t>机制论（配额自治与集中协调原则）</w:t>
      </w:r>
      <w:r>
        <w:rPr>
          <w:rFonts w:hint="eastAsia"/>
        </w:rPr>
        <w:t>：集中式先验划界与刚性势垒统御优于纯分散协商，通过调整全局配额向量</w:t>
      </w:r>
      <w:r>
        <w:t xml:space="preserve"> </w:t>
      </w:r>
      <m:oMath>
        <m:r>
          <m:rPr>
            <m:sty m:val="bi"/>
          </m:rPr>
          <w:rPr>
            <w:rFonts w:ascii="Cambria Math" w:hAnsi="Cambria Math"/>
          </w:rPr>
          <m:t>r</m:t>
        </m:r>
        <m:r>
          <m:rPr>
            <m:sty m:val="p"/>
          </m:rPr>
          <w:rPr>
            <w:rFonts w:ascii="Cambria Math" w:hAnsi="Cambria Math"/>
          </w:rPr>
          <m:t>∈</m:t>
        </m:r>
        <m:r>
          <m:rPr>
            <m:scr m:val="script"/>
            <m:sty m:val="p"/>
          </m:rPr>
          <w:rPr>
            <w:rFonts w:ascii="Cambria Math" w:hAnsi="Cambria Math"/>
          </w:rPr>
          <m:t>C</m:t>
        </m:r>
      </m:oMath>
      <w:r>
        <w:t xml:space="preserve"> </w:t>
      </w:r>
      <w:r>
        <w:rPr>
          <w:rFonts w:hint="eastAsia"/>
        </w:rPr>
        <w:t>引导子域自治。</w:t>
      </w:r>
    </w:p>
    <w:p w14:paraId="563AC167" w14:textId="77777777" w:rsidR="007A639B" w:rsidRDefault="00457AAE">
      <w:pPr>
        <w:pStyle w:val="Compact"/>
        <w:numPr>
          <w:ilvl w:val="0"/>
          <w:numId w:val="6"/>
        </w:numPr>
      </w:pPr>
      <w:r>
        <w:rPr>
          <w:rFonts w:hint="eastAsia"/>
          <w:b/>
          <w:bCs/>
        </w:rPr>
        <w:t>原则六</w:t>
      </w:r>
      <w:r>
        <w:rPr>
          <w:b/>
          <w:bCs/>
        </w:rPr>
        <w:t xml:space="preserve"> </w:t>
      </w:r>
      <w:r>
        <w:rPr>
          <w:rFonts w:hint="eastAsia"/>
          <w:b/>
          <w:bCs/>
        </w:rPr>
        <w:t>路径论（可观测与决策反写原则）</w:t>
      </w:r>
      <w:r>
        <w:rPr>
          <w:rFonts w:hint="eastAsia"/>
        </w:rPr>
        <w:t>：控制域维度受限于观测域维度（</w:t>
      </w:r>
      <m:oMath>
        <m:r>
          <m:rPr>
            <m:sty m:val="p"/>
          </m:rPr>
          <w:rPr>
            <w:rFonts w:ascii="Cambria Math" w:hAnsi="Cambria Math"/>
          </w:rPr>
          <m:t>dim</m:t>
        </m:r>
        <m:r>
          <m:rPr>
            <m:scr m:val="script"/>
            <m:sty m:val="p"/>
          </m:rPr>
          <w:rPr>
            <w:rFonts w:ascii="Cambria Math" w:hAnsi="Cambria Math"/>
          </w:rPr>
          <m:t>C</m:t>
        </m:r>
        <m:r>
          <m:rPr>
            <m:sty m:val="p"/>
          </m:rPr>
          <w:rPr>
            <w:rFonts w:ascii="Cambria Math" w:hAnsi="Cambria Math"/>
          </w:rPr>
          <m:t>≤dim</m:t>
        </m:r>
        <m:r>
          <m:rPr>
            <m:scr m:val="script"/>
            <m:sty m:val="p"/>
          </m:rPr>
          <w:rPr>
            <w:rFonts w:ascii="Cambria Math" w:hAnsi="Cambria Math"/>
          </w:rPr>
          <m:t>O</m:t>
        </m:r>
      </m:oMath>
      <w:r>
        <w:rPr>
          <w:rFonts w:hint="eastAsia"/>
        </w:rPr>
        <w:t>），控制机制必须实现“人在环外、决策自动化反写（</w:t>
      </w:r>
      <w:r>
        <w:rPr>
          <w:rFonts w:hint="eastAsia"/>
        </w:rPr>
        <w:t>Write-Back</w:t>
      </w:r>
      <w:r>
        <w:rPr>
          <w:rFonts w:hint="eastAsia"/>
        </w:rPr>
        <w:t>）”物理节点。</w:t>
      </w:r>
    </w:p>
    <w:p w14:paraId="271A6AAE" w14:textId="77777777" w:rsidR="007A639B" w:rsidRDefault="00457AAE">
      <w:pPr>
        <w:pStyle w:val="Compact"/>
        <w:numPr>
          <w:ilvl w:val="0"/>
          <w:numId w:val="6"/>
        </w:numPr>
      </w:pPr>
      <w:r>
        <w:rPr>
          <w:rFonts w:hint="eastAsia"/>
          <w:b/>
          <w:bCs/>
        </w:rPr>
        <w:t>原则七</w:t>
      </w:r>
      <w:r>
        <w:rPr>
          <w:b/>
          <w:bCs/>
        </w:rPr>
        <w:t xml:space="preserve"> </w:t>
      </w:r>
      <w:r>
        <w:rPr>
          <w:rFonts w:hint="eastAsia"/>
          <w:b/>
          <w:bCs/>
        </w:rPr>
        <w:t>动力论（物理支点与杠杆原则）</w:t>
      </w:r>
      <w:r>
        <w:rPr>
          <w:rFonts w:hint="eastAsia"/>
        </w:rPr>
        <w:t>：控制能量必须精准作用于紧约束瓶颈支点</w:t>
      </w:r>
      <w:r>
        <w:t xml:space="preserve"> </w:t>
      </w:r>
      <m:oMath>
        <m:sSub>
          <m:sSubPr>
            <m:ctrlPr>
              <w:rPr>
                <w:rFonts w:ascii="Cambria Math" w:hAnsi="Cambria Math"/>
              </w:rPr>
            </m:ctrlPr>
          </m:sSubPr>
          <m:e>
            <m:r>
              <m:rPr>
                <m:sty m:val="bi"/>
              </m:rPr>
              <w:rPr>
                <w:rFonts w:ascii="Cambria Math" w:hAnsi="Cambria Math"/>
              </w:rPr>
              <m:t>x</m:t>
            </m:r>
          </m:e>
          <m:sub>
            <m:r>
              <m:rPr>
                <m:sty m:val="p"/>
              </m:rPr>
              <w:rPr>
                <w:rFonts w:ascii="Cambria Math" w:hAnsi="Cambria Math"/>
              </w:rPr>
              <m:t>fulcrum</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active</m:t>
            </m:r>
          </m:sub>
        </m:sSub>
      </m:oMath>
      <w:r>
        <w:rPr>
          <w:rFonts w:hint="eastAsia"/>
        </w:rPr>
        <w:t>，使错配夹角收敛（</w:t>
      </w:r>
      <m:oMath>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w:r>
        <w:rPr>
          <w:rFonts w:hint="eastAsia"/>
        </w:rPr>
        <w:t>），实现有效做功最大化。</w:t>
      </w:r>
    </w:p>
    <w:p w14:paraId="3B7B5C05" w14:textId="77777777" w:rsidR="007A639B" w:rsidRDefault="00457AAE">
      <w:pPr>
        <w:pStyle w:val="Compact"/>
        <w:numPr>
          <w:ilvl w:val="0"/>
          <w:numId w:val="6"/>
        </w:numPr>
      </w:pPr>
      <w:r>
        <w:rPr>
          <w:rFonts w:hint="eastAsia"/>
          <w:b/>
          <w:bCs/>
        </w:rPr>
        <w:lastRenderedPageBreak/>
        <w:t>原则八</w:t>
      </w:r>
      <w:r>
        <w:rPr>
          <w:b/>
          <w:bCs/>
        </w:rPr>
        <w:t xml:space="preserve"> </w:t>
      </w:r>
      <w:r>
        <w:rPr>
          <w:rFonts w:hint="eastAsia"/>
          <w:b/>
          <w:bCs/>
        </w:rPr>
        <w:t>进化论（二阶自省原则）</w:t>
      </w:r>
      <w:r>
        <w:rPr>
          <w:rFonts w:hint="eastAsia"/>
        </w:rPr>
        <w:t>：常态由硅基在环外自主自愈；当残差超阈值</w:t>
      </w:r>
      <w:r>
        <w:t xml:space="preserve"> </w:t>
      </w:r>
      <m:oMath>
        <m:r>
          <m:rPr>
            <m:sty m:val="b"/>
          </m:rPr>
          <w:rPr>
            <w:rFonts w:ascii="Cambria Math" w:hAnsi="Cambria Math"/>
          </w:rPr>
          <m:t>Δ</m:t>
        </m:r>
        <m:r>
          <m:rPr>
            <m:sty m:val="p"/>
          </m:rPr>
          <w:rPr>
            <w:rFonts w:ascii="Cambria Math" w:hAnsi="Cambria Math"/>
          </w:rPr>
          <m:t>&gt;</m:t>
        </m:r>
        <m:sSub>
          <m:sSubPr>
            <m:ctrlPr>
              <w:rPr>
                <w:rFonts w:ascii="Cambria Math" w:hAnsi="Cambria Math"/>
              </w:rPr>
            </m:ctrlPr>
          </m:sSubPr>
          <m:e>
            <m:r>
              <w:rPr>
                <w:rFonts w:ascii="Cambria Math" w:hAnsi="Cambria Math"/>
              </w:rPr>
              <m:t>θ</m:t>
            </m:r>
          </m:e>
          <m:sub>
            <m:r>
              <m:rPr>
                <m:sty m:val="p"/>
              </m:rPr>
              <w:rPr>
                <w:rFonts w:ascii="Cambria Math" w:hAnsi="Cambria Math"/>
              </w:rPr>
              <m:t>trigger</m:t>
            </m:r>
          </m:sub>
        </m:sSub>
      </m:oMath>
      <w:r>
        <w:t xml:space="preserve"> </w:t>
      </w:r>
      <w:r>
        <w:rPr>
          <w:rFonts w:hint="eastAsia"/>
        </w:rPr>
        <w:t>发生相变死锁时，人类引入二阶元控制算符</w:t>
      </w:r>
      <w:r>
        <w:t xml:space="preserve"> </w:t>
      </w:r>
      <m:oMath>
        <m:sSub>
          <m:sSubPr>
            <m:ctrlPr>
              <w:rPr>
                <w:rFonts w:ascii="Cambria Math" w:hAnsi="Cambria Math"/>
              </w:rPr>
            </m:ctrlPr>
          </m:sSubPr>
          <m:e>
            <m:r>
              <m:rPr>
                <m:sty m:val="b"/>
              </m:rPr>
              <w:rPr>
                <w:rFonts w:ascii="Cambria Math" w:hAnsi="Cambria Math"/>
              </w:rPr>
              <m:t>Φ</m:t>
            </m:r>
          </m:e>
          <m:sub>
            <m:r>
              <m:rPr>
                <m:sty m:val="p"/>
              </m:rPr>
              <w:rPr>
                <w:rFonts w:ascii="Cambria Math" w:hAnsi="Cambria Math"/>
              </w:rPr>
              <m:t>Human</m:t>
            </m:r>
          </m:sub>
        </m:sSub>
      </m:oMath>
      <w:r>
        <w:rPr>
          <w:rFonts w:hint="eastAsia"/>
        </w:rPr>
        <w:t>（</w:t>
      </w:r>
      <w:r>
        <w:rPr>
          <w:rFonts w:hint="eastAsia"/>
        </w:rPr>
        <w:t>Higher-order</w:t>
      </w:r>
      <w:r>
        <w:t xml:space="preserve"> Meta-heuristic </w:t>
      </w:r>
      <w:r>
        <w:rPr>
          <w:rFonts w:hint="eastAsia"/>
        </w:rPr>
        <w:t>Operator</w:t>
      </w:r>
      <w:r>
        <w:rPr>
          <w:rFonts w:hint="eastAsia"/>
        </w:rPr>
        <w:t>，在认知科学中对应人类前额叶高级自省决策功能）重写公理基底（</w:t>
      </w:r>
      <m:oMath>
        <m:r>
          <m:rPr>
            <m:sty m:val="b"/>
          </m:rPr>
          <w:rPr>
            <w:rFonts w:ascii="Cambria Math" w:hAnsi="Cambria Math"/>
          </w:rPr>
          <m:t>Φ</m:t>
        </m:r>
        <m:r>
          <m:rPr>
            <m:sty m:val="p"/>
          </m:rPr>
          <w:rPr>
            <w:rFonts w:ascii="Cambria Math" w:hAnsi="Cambria Math"/>
          </w:rPr>
          <m:t>:</m:t>
        </m:r>
        <m:sSub>
          <m:sSubPr>
            <m:ctrlPr>
              <w:rPr>
                <w:rFonts w:ascii="Cambria Math" w:hAnsi="Cambria Math"/>
              </w:rPr>
            </m:ctrlPr>
          </m:sSubPr>
          <m:e>
            <m:r>
              <m:rPr>
                <m:sty m:val="b"/>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rPr>
          <w:rFonts w:hint="eastAsia"/>
        </w:rPr>
        <w:t>）。</w:t>
      </w:r>
    </w:p>
    <w:p w14:paraId="0685F83F" w14:textId="77777777" w:rsidR="007A639B" w:rsidRDefault="00457AAE">
      <w:r>
        <w:pict w14:anchorId="2316B141">
          <v:rect id="_x0000_i1028" style="width:0;height:1.5pt" o:hralign="center" o:hrstd="t" o:hr="t"/>
        </w:pict>
      </w:r>
    </w:p>
    <w:p w14:paraId="5C9146DA" w14:textId="77777777" w:rsidR="007A639B" w:rsidRDefault="00457AAE">
      <w:pPr>
        <w:pStyle w:val="2"/>
      </w:pPr>
      <w:bookmarkStart w:id="10" w:name="形式化推导矢量对销双螺旋剪枝与钱学森-ocgs-核心原理的形式化证明"/>
      <w:bookmarkEnd w:id="9"/>
      <w:bookmarkEnd w:id="7"/>
      <w:r>
        <w:t xml:space="preserve">4. </w:t>
      </w:r>
      <w:r>
        <w:rPr>
          <w:rFonts w:hint="eastAsia"/>
        </w:rPr>
        <w:t>形式化推导：矢量对销、双螺旋剪枝与钱学森</w:t>
      </w:r>
      <w:r>
        <w:t xml:space="preserve"> OCGS </w:t>
      </w:r>
      <w:r>
        <w:rPr>
          <w:rFonts w:hint="eastAsia"/>
        </w:rPr>
        <w:t>核心原理的形式化证明</w:t>
      </w:r>
    </w:p>
    <w:p w14:paraId="4C57FB5A" w14:textId="77777777" w:rsidR="007A639B" w:rsidRDefault="00457AAE">
      <w:pPr>
        <w:pStyle w:val="FirstParagraph"/>
      </w:pPr>
      <w:r>
        <w:rPr>
          <w:rFonts w:hint="eastAsia"/>
        </w:rPr>
        <w:t>本章从</w:t>
      </w:r>
      <w:r>
        <w:t xml:space="preserve"> Non-IID </w:t>
      </w:r>
      <w:r>
        <w:rPr>
          <w:rFonts w:hint="eastAsia"/>
        </w:rPr>
        <w:t>物理实在与价值链物理学算符出发，展开定量推导，并给出钱学森开放复杂巨系统（</w:t>
      </w:r>
      <w:r>
        <w:rPr>
          <w:rFonts w:hint="eastAsia"/>
        </w:rPr>
        <w:t>OCGS</w:t>
      </w:r>
      <w:r>
        <w:rPr>
          <w:rFonts w:hint="eastAsia"/>
        </w:rPr>
        <w:t>）三大核心原则的形式化数学证明。</w:t>
      </w:r>
    </w:p>
    <w:p w14:paraId="66528396" w14:textId="77777777" w:rsidR="007A639B" w:rsidRDefault="00457AAE">
      <w:pPr>
        <w:pStyle w:val="3"/>
      </w:pPr>
      <w:bookmarkStart w:id="11" w:name="定理-1矢量对销律vector-cancellation-law与物理废热定理"/>
      <w:r>
        <w:t xml:space="preserve">4.1 </w:t>
      </w:r>
      <w:r>
        <w:rPr>
          <w:rFonts w:hint="eastAsia"/>
        </w:rPr>
        <w:t>定理</w:t>
      </w:r>
      <w:r>
        <w:t xml:space="preserve"> </w:t>
      </w:r>
      <w:r>
        <w:rPr>
          <w:rFonts w:hint="eastAsia"/>
        </w:rPr>
        <w:t>1</w:t>
      </w:r>
      <w:r>
        <w:rPr>
          <w:rFonts w:hint="eastAsia"/>
        </w:rPr>
        <w:t>：矢量对销律（</w:t>
      </w:r>
      <w:r>
        <w:rPr>
          <w:rFonts w:hint="eastAsia"/>
        </w:rPr>
        <w:t>Vector</w:t>
      </w:r>
      <w:r>
        <w:t xml:space="preserve"> Cancellation </w:t>
      </w:r>
      <w:r>
        <w:rPr>
          <w:rFonts w:hint="eastAsia"/>
        </w:rPr>
        <w:t>Law</w:t>
      </w:r>
      <w:r>
        <w:rPr>
          <w:rFonts w:hint="eastAsia"/>
        </w:rPr>
        <w:t>）与物理废热定理</w:t>
      </w:r>
    </w:p>
    <w:p w14:paraId="068EEDCF" w14:textId="77777777" w:rsidR="007A639B" w:rsidRDefault="00457AAE">
      <w:pPr>
        <w:pStyle w:val="FirstParagraph"/>
      </w:pPr>
      <w:r>
        <w:rPr>
          <w:rFonts w:hint="eastAsia"/>
        </w:rPr>
        <w:t>在</w:t>
      </w:r>
      <w:r>
        <w:t xml:space="preserve"> Non-IID </w:t>
      </w:r>
      <w:r>
        <w:rPr>
          <w:rFonts w:hint="eastAsia"/>
        </w:rPr>
        <w:t>价值网络中，设</w:t>
      </w:r>
      <w:r>
        <w:t xml:space="preserve"> </w:t>
      </w:r>
      <m:oMath>
        <m:r>
          <w:rPr>
            <w:rFonts w:ascii="Cambria Math" w:hAnsi="Cambria Math"/>
          </w:rPr>
          <m:t>N</m:t>
        </m:r>
      </m:oMath>
      <w:r>
        <w:t xml:space="preserve"> </w:t>
      </w:r>
      <w:r>
        <w:rPr>
          <w:rFonts w:hint="eastAsia"/>
        </w:rPr>
        <w:t>个微观节点</w:t>
      </w:r>
      <w:r>
        <w:rPr>
          <w:rFonts w:hint="eastAsia"/>
        </w:rPr>
        <w:t>/</w:t>
      </w:r>
      <w:r>
        <w:rPr>
          <w:rFonts w:hint="eastAsia"/>
        </w:rPr>
        <w:t>部门施加控制与意图向量</w:t>
      </w:r>
      <w:r>
        <w:t xml:space="preserve"> </w:t>
      </w:r>
      <m:oMath>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num>
          <m:den>
            <m:r>
              <w:rPr>
                <w:rFonts w:ascii="Cambria Math" w:hAnsi="Cambria Math"/>
              </w:rPr>
              <m:t>dt</m:t>
            </m:r>
          </m:den>
        </m:f>
      </m:oMath>
      <w:r>
        <w:rPr>
          <w:rFonts w:hint="eastAsia"/>
        </w:rPr>
        <w:t>。当节点间存在非正交耦合与互斥博弈时，根据矢量三角不等式：</w:t>
      </w:r>
    </w:p>
    <w:p w14:paraId="3445C949" w14:textId="77777777" w:rsidR="007A639B" w:rsidRDefault="00457AAE">
      <w:pPr>
        <w:pStyle w:val="a0"/>
      </w:pPr>
      <m:oMathPara>
        <m:oMathParaPr>
          <m:jc m:val="center"/>
        </m:oMathParaPr>
        <m:oMath>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oMath>
      </m:oMathPara>
    </w:p>
    <w:p w14:paraId="7447BA00" w14:textId="77777777" w:rsidR="007A639B" w:rsidRDefault="00457AAE">
      <w:pPr>
        <w:pStyle w:val="FirstParagraph"/>
      </w:pPr>
      <w:r>
        <w:rPr>
          <w:rFonts w:hint="eastAsia"/>
        </w:rPr>
        <w:t>系统由于物理干涉被对销掉的做功能量定义为内部耗散废热（</w:t>
      </w:r>
      <w:r>
        <w:rPr>
          <w:rFonts w:hint="eastAsia"/>
        </w:rPr>
        <w:t>Coordinated</w:t>
      </w:r>
      <w:r>
        <w:t xml:space="preserve"> Dissipative </w:t>
      </w:r>
      <w:r>
        <w:rPr>
          <w:rFonts w:hint="eastAsia"/>
        </w:rPr>
        <w:t>Heat</w:t>
      </w:r>
      <w:r>
        <w:rPr>
          <w:rFonts w:hint="eastAsia"/>
        </w:rPr>
        <w:t>）：</w:t>
      </w:r>
    </w:p>
    <w:p w14:paraId="7EB792F3" w14:textId="77777777" w:rsidR="007A639B" w:rsidRDefault="00457AAE">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sty m:val="p"/>
                </m:rPr>
                <w:rPr>
                  <w:rFonts w:ascii="Cambria Math" w:hAnsi="Cambria Math"/>
                </w: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m:t>
          </m:r>
          <m:r>
            <w:rPr>
              <w:rFonts w:ascii="Cambria Math" w:hAnsi="Cambria Math"/>
            </w:rPr>
            <m:t>0</m:t>
          </m:r>
        </m:oMath>
      </m:oMathPara>
    </w:p>
    <w:p w14:paraId="638D6558" w14:textId="77777777" w:rsidR="007A639B" w:rsidRDefault="00457AAE">
      <w:pPr>
        <w:pStyle w:val="FirstParagraph"/>
      </w:pPr>
      <w:r>
        <w:rPr>
          <w:rFonts w:hint="eastAsia"/>
        </w:rPr>
        <w:t>在物理上，</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sty m:val="p"/>
              </m:rPr>
              <w:rPr>
                <w:rFonts w:ascii="Cambria Math" w:hAnsi="Cambria Math"/>
              </w:rPr>
              <m:t>heat</m:t>
            </m:r>
          </m:sub>
        </m:sSub>
      </m:oMath>
      <w:r>
        <w:t xml:space="preserve"> </w:t>
      </w:r>
      <w:r>
        <w:rPr>
          <w:rFonts w:hint="eastAsia"/>
        </w:rPr>
        <w:t>主要表现为部门间控制矢量的非正交干涉；在微观运营上，该矢量差额直接转化为在制品堆积周期（</w:t>
      </w:r>
      <w:r>
        <w:rPr>
          <w:rFonts w:hint="eastAsia"/>
        </w:rPr>
        <w:t>WIP</w:t>
      </w:r>
      <w:r>
        <w:t xml:space="preserve"> </w:t>
      </w:r>
      <w:r>
        <w:rPr>
          <w:rFonts w:hint="eastAsia"/>
        </w:rPr>
        <w:t>Duration</w:t>
      </w:r>
      <w:r>
        <w:rPr>
          <w:rFonts w:hint="eastAsia"/>
        </w:rPr>
        <w:t>）的延长与停工待料工时（</w:t>
      </w:r>
      <w:r>
        <w:rPr>
          <w:rFonts w:hint="eastAsia"/>
        </w:rPr>
        <w:t>Idle</w:t>
      </w:r>
      <w:r>
        <w:t xml:space="preserve"> </w:t>
      </w:r>
      <w:r>
        <w:rPr>
          <w:rFonts w:hint="eastAsia"/>
        </w:rPr>
        <w:t>Man-hours</w:t>
      </w:r>
      <w:r>
        <w:rPr>
          <w:rFonts w:hint="eastAsia"/>
        </w:rPr>
        <w:t>）的增加；在财务映射上，这必然导致制造营业成本（</w:t>
      </w:r>
      <w:r>
        <w:rPr>
          <w:rFonts w:hint="eastAsia"/>
        </w:rPr>
        <w:t>COGS</w:t>
      </w:r>
      <w:r>
        <w:rPr>
          <w:rFonts w:hint="eastAsia"/>
        </w:rPr>
        <w:t>）上升与营运资本（</w:t>
      </w:r>
      <w:r>
        <w:rPr>
          <w:rFonts w:hint="eastAsia"/>
        </w:rPr>
        <w:t>NWC</w:t>
      </w:r>
      <w:r>
        <w:rPr>
          <w:rFonts w:hint="eastAsia"/>
        </w:rPr>
        <w:t>）被动占压，从而降低</w:t>
      </w:r>
      <w:r>
        <w:t xml:space="preserve"> NOPAT </w:t>
      </w:r>
      <w:r>
        <w:rPr>
          <w:rFonts w:hint="eastAsia"/>
        </w:rPr>
        <w:t>并膨胀</w:t>
      </w:r>
      <w:r>
        <w:t xml:space="preserve"> Invested </w:t>
      </w:r>
      <w:r>
        <w:rPr>
          <w:rFonts w:hint="eastAsia"/>
        </w:rPr>
        <w:t>Capital</w:t>
      </w:r>
      <w:r>
        <w:rPr>
          <w:rFonts w:hint="eastAsia"/>
        </w:rPr>
        <w:t>，最终造成</w:t>
      </w:r>
      <w:r>
        <w:t xml:space="preserve"> ROIC </w:t>
      </w:r>
      <w:r>
        <w:rPr>
          <w:rFonts w:hint="eastAsia"/>
        </w:rPr>
        <w:t>的持续下行。当错配夹角</w:t>
      </w:r>
      <w:r>
        <w:t xml:space="preserve"> </w:t>
      </w:r>
      <m:oMath>
        <m:r>
          <w:rPr>
            <w:rFonts w:ascii="Cambria Math" w:hAnsi="Cambria Math"/>
          </w:rPr>
          <m:t>θ</m:t>
        </m:r>
        <m:r>
          <m:rPr>
            <m:sty m:val="p"/>
          </m:rPr>
          <w:rPr>
            <w:rFonts w:ascii="Cambria Math" w:hAnsi="Cambria Math"/>
          </w:rPr>
          <m:t>→</m:t>
        </m:r>
        <m:r>
          <w:rPr>
            <w:rFonts w:ascii="Cambria Math" w:hAnsi="Cambria Math"/>
          </w:rPr>
          <m:t>0</m:t>
        </m:r>
      </m:oMath>
      <w:r>
        <w:t xml:space="preserve"> </w:t>
      </w:r>
      <w:r>
        <w:rPr>
          <w:rFonts w:hint="eastAsia"/>
        </w:rPr>
        <w:t>时，</w:t>
      </w:r>
      <m:oMath>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w:r>
        <w:rPr>
          <w:rFonts w:hint="eastAsia"/>
        </w:rPr>
        <w:t>，系统有效做功转化率达到物理极限</w:t>
      </w:r>
      <w:r>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total</m:t>
            </m:r>
          </m:sub>
        </m:sSub>
        <m:r>
          <m:rPr>
            <m:sty m:val="p"/>
          </m:rPr>
          <w:rPr>
            <w:rFonts w:ascii="Cambria Math" w:hAnsi="Cambria Math"/>
          </w:rPr>
          <m:t>⋅</m:t>
        </m:r>
        <m:r>
          <m:rPr>
            <m:sty m:val="p"/>
          </m:rPr>
          <w:rPr>
            <w:rFonts w:ascii="Cambria Math" w:hAnsi="Cambria Math"/>
          </w:rPr>
          <m:t>cos</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total</m:t>
            </m:r>
          </m:sub>
        </m:sSub>
      </m:oMath>
      <w:r>
        <w:t>。</w:t>
      </w:r>
    </w:p>
    <w:p w14:paraId="4275BE8E" w14:textId="77777777" w:rsidR="007A639B" w:rsidRDefault="00457AAE">
      <w:pPr>
        <w:pStyle w:val="3"/>
      </w:pPr>
      <w:bookmarkStart w:id="12" w:name="定理-2五维双螺旋代数剪枝与复杂度收敛"/>
      <w:bookmarkEnd w:id="11"/>
      <w:r>
        <w:t xml:space="preserve">4.2 </w:t>
      </w:r>
      <w:r>
        <w:rPr>
          <w:rFonts w:hint="eastAsia"/>
        </w:rPr>
        <w:t>定理</w:t>
      </w:r>
      <w:r>
        <w:t xml:space="preserve"> </w:t>
      </w:r>
      <w:r>
        <w:rPr>
          <w:rFonts w:hint="eastAsia"/>
        </w:rPr>
        <w:t>2</w:t>
      </w:r>
      <w:r>
        <w:rPr>
          <w:rFonts w:hint="eastAsia"/>
        </w:rPr>
        <w:t>：五维双螺旋代数剪枝与复杂度收敛</w:t>
      </w:r>
    </w:p>
    <w:p w14:paraId="3A1C2268" w14:textId="77777777" w:rsidR="007A639B" w:rsidRDefault="00457AAE">
      <w:pPr>
        <w:pStyle w:val="FirstParagraph"/>
      </w:pPr>
      <w:r>
        <w:rPr>
          <w:rFonts w:hint="eastAsia"/>
        </w:rPr>
        <w:t>降维治理方案表现为五维双螺旋的交织做功：</w:t>
      </w:r>
      <w:r>
        <w:t xml:space="preserve"> - </w:t>
      </w:r>
      <w:r>
        <w:rPr>
          <w:rFonts w:hint="eastAsia"/>
          <w:b/>
          <w:bCs/>
        </w:rPr>
        <w:t>左螺旋（全息数据模型螺旋）</w:t>
      </w:r>
      <w:r>
        <w:rPr>
          <w:rFonts w:hint="eastAsia"/>
        </w:rPr>
        <w:t>：将物理五维映射为刚性轨道流形</w:t>
      </w:r>
      <w:r>
        <w:t xml:space="preserve">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r>
          <m:rPr>
            <m:sty m:val="p"/>
          </m:rPr>
          <w:rPr>
            <w:rFonts w:ascii="Cambria Math" w:hAnsi="Cambria Math"/>
          </w:rPr>
          <m:t>=(</m:t>
        </m:r>
        <m:r>
          <m:rPr>
            <m:sty m:val="bi"/>
          </m:rPr>
          <w:rPr>
            <w:rFonts w:ascii="Cambria Math" w:hAnsi="Cambria Math"/>
          </w:rPr>
          <m:t>N</m:t>
        </m:r>
        <m:r>
          <m:rPr>
            <m:sty m:val="p"/>
          </m:rPr>
          <w:rPr>
            <w:rFonts w:ascii="Cambria Math" w:hAnsi="Cambria Math"/>
          </w:rPr>
          <m:t>,</m:t>
        </m:r>
        <m:r>
          <m:rPr>
            <m:sty m:val="bi"/>
          </m:rPr>
          <w:rPr>
            <w:rFonts w:ascii="Cambria Math" w:hAnsi="Cambria Math"/>
          </w:rPr>
          <m:t>T</m:t>
        </m:r>
        <m:r>
          <m:rPr>
            <m:sty m:val="p"/>
          </m:rPr>
          <w:rPr>
            <w:rFonts w:ascii="Cambria Math" w:hAnsi="Cambria Math"/>
          </w:rPr>
          <m:t>,</m:t>
        </m:r>
        <m:r>
          <m:rPr>
            <m:sty m:val="bi"/>
          </m:rPr>
          <w:rPr>
            <w:rFonts w:ascii="Cambria Math" w:hAnsi="Cambria Math"/>
          </w:rPr>
          <m:t>C</m:t>
        </m:r>
        <m:r>
          <m:rPr>
            <m:sty m:val="p"/>
          </m:rPr>
          <w:rPr>
            <w:rFonts w:ascii="Cambria Math" w:hAnsi="Cambria Math"/>
          </w:rPr>
          <m:t>)</m:t>
        </m:r>
      </m:oMath>
      <w:r>
        <w:rPr>
          <w:rFonts w:hint="eastAsia"/>
        </w:rPr>
        <w:t>，载入</w:t>
      </w:r>
      <w:r>
        <w:t xml:space="preserve"> </w:t>
      </w:r>
      <m:oMath>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与历史因果</w:t>
      </w:r>
      <w:r>
        <w:t xml:space="preserve"> </w:t>
      </w:r>
      <m:oMath>
        <m:r>
          <m:rPr>
            <m:sty m:val="p"/>
          </m:rPr>
          <w:rPr>
            <w:rFonts w:ascii="Cambria Math" w:hAnsi="Cambria Math"/>
          </w:rPr>
          <m:t>Δ</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w:t>
      </w:r>
      <w:r>
        <w:t xml:space="preserve"> - </w:t>
      </w:r>
      <w:r>
        <w:rPr>
          <w:rFonts w:hint="eastAsia"/>
          <w:b/>
          <w:bCs/>
        </w:rPr>
        <w:t>右螺旋（动态演化算法螺旋）</w:t>
      </w:r>
      <w:r>
        <w:rPr>
          <w:rFonts w:hint="eastAsia"/>
        </w:rPr>
        <w:t>：演化算法</w:t>
      </w:r>
      <w:r>
        <w:t xml:space="preserve"> </w:t>
      </w:r>
      <m:oMath>
        <m:r>
          <m:rPr>
            <m:scr m:val="script"/>
            <m:sty m:val="p"/>
          </m:rPr>
          <w:rPr>
            <w:rFonts w:ascii="Cambria Math" w:hAnsi="Cambria Math"/>
          </w:rPr>
          <m:t>A</m:t>
        </m:r>
      </m:oMath>
      <w:r>
        <w:t xml:space="preserve"> </w:t>
      </w:r>
      <w:r>
        <w:rPr>
          <w:rFonts w:hint="eastAsia"/>
        </w:rPr>
        <w:t>执行“并发计算预演</w:t>
      </w:r>
      <w:r>
        <w:t xml:space="preserve"> </w:t>
      </w:r>
      <m:oMath>
        <m:r>
          <m:rPr>
            <m:sty m:val="p"/>
          </m:rPr>
          <w:rPr>
            <w:rFonts w:ascii="Cambria Math" w:hAnsi="Cambria Math"/>
          </w:rPr>
          <m:t>→</m:t>
        </m:r>
      </m:oMath>
      <w:r>
        <w:t xml:space="preserve"> </w:t>
      </w:r>
      <w:r>
        <w:rPr>
          <w:rFonts w:hint="eastAsia"/>
        </w:rPr>
        <w:t>流形条件判断</w:t>
      </w:r>
      <w:r>
        <w:t xml:space="preserve"> </w:t>
      </w:r>
      <m:oMath>
        <m:r>
          <m:rPr>
            <m:sty m:val="p"/>
          </m:rPr>
          <w:rPr>
            <w:rFonts w:ascii="Cambria Math" w:hAnsi="Cambria Math"/>
          </w:rPr>
          <m:t>→</m:t>
        </m:r>
      </m:oMath>
      <w:r>
        <w:t xml:space="preserve"> </w:t>
      </w:r>
      <w:r>
        <w:rPr>
          <w:rFonts w:hint="eastAsia"/>
        </w:rPr>
        <w:t>冗余自由度代数剪枝”的递归循环。</w:t>
      </w:r>
    </w:p>
    <w:p w14:paraId="6460BAEF" w14:textId="77777777" w:rsidR="007A639B" w:rsidRDefault="00457AAE">
      <w:pPr>
        <w:pStyle w:val="a0"/>
      </w:pPr>
      <w:r>
        <w:rPr>
          <w:rFonts w:hint="eastAsia"/>
        </w:rPr>
        <w:t>解算方程表达为全息抗熵模型确立的算前</w:t>
      </w:r>
      <w:r>
        <w:rPr>
          <w:rFonts w:hint="eastAsia"/>
        </w:rPr>
        <w:t>-</w:t>
      </w:r>
      <w:r>
        <w:rPr>
          <w:rFonts w:hint="eastAsia"/>
        </w:rPr>
        <w:t>算中</w:t>
      </w:r>
      <w:r>
        <w:rPr>
          <w:rFonts w:hint="eastAsia"/>
        </w:rPr>
        <w:t>-</w:t>
      </w:r>
      <w:r>
        <w:rPr>
          <w:rFonts w:hint="eastAsia"/>
        </w:rPr>
        <w:t>算后递推三元组：</w:t>
      </w:r>
    </w:p>
    <w:p w14:paraId="6DF043C7" w14:textId="77777777" w:rsidR="007A639B" w:rsidRDefault="00457AAE">
      <w:pPr>
        <w:pStyle w:val="a0"/>
      </w:pPr>
      <m:oMathPara>
        <m:oMathParaPr>
          <m:jc m:val="center"/>
        </m:oMathParaPr>
        <m:oMath>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cr m:val="script"/>
                        <m:sty m:val="p"/>
                      </m:rP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m:rPr>
                                <m:sty m:val="p"/>
                              </m:rPr>
                              <w:rPr>
                                <w:rFonts w:ascii="Cambria Math" w:hAnsi="Cambria Math"/>
                              </w:rPr>
                              <m:t>target</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m:rPr>
                                <m:sty m:val="p"/>
                              </m:rPr>
                              <w:rPr>
                                <w:rFonts w:ascii="Cambria Math" w:hAnsi="Cambria Math"/>
                              </w:rPr>
                              <m:t>state</m:t>
                            </m:r>
                          </m:sub>
                        </m:sSub>
                        <m:r>
                          <m:rPr>
                            <m:sty m:val="p"/>
                          </m:rPr>
                          <w:rPr>
                            <w:rFonts w:ascii="Cambria Math" w:hAnsi="Cambria Math"/>
                          </w:rPr>
                          <m:t>(</m:t>
                        </m:r>
                        <m:r>
                          <w:rPr>
                            <w:rFonts w:ascii="Cambria Math" w:hAnsi="Cambria Math"/>
                          </w:rPr>
                          <m:t>t</m:t>
                        </m:r>
                        <m:r>
                          <m:rPr>
                            <m:sty m:val="p"/>
                          </m:rPr>
                          <w:rPr>
                            <w:rFonts w:ascii="Cambria Math" w:hAnsi="Cambria Math"/>
                          </w:rPr>
                          <m:t>),Δ</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e>
                    </m:d>
                  </m:e>
                  <m:e>
                    <m:r>
                      <m:rPr>
                        <m:nor/>
                      </m:rPr>
                      <m:t>（算前模型输入：全息载入物理五维态）</m:t>
                    </m:r>
                  </m:e>
                </m:mr>
                <m:mr>
                  <m:e>
                    <m:d>
                      <m:dPr>
                        <m:ctrlPr>
                          <w:rPr>
                            <w:rFonts w:ascii="Cambria Math" w:hAnsi="Cambria Math"/>
                          </w:rPr>
                        </m:ctrlPr>
                      </m:dPr>
                      <m:e>
                        <m:sSup>
                          <m:sSupPr>
                            <m:ctrlPr>
                              <w:rPr>
                                <w:rFonts w:ascii="Cambria Math" w:hAnsi="Cambria Math"/>
                              </w:rPr>
                            </m:ctrlPr>
                          </m:sSupPr>
                          <m:e>
                            <m:r>
                              <m:rPr>
                                <m:sty m:val="bi"/>
                              </m:rP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t</m:t>
                        </m:r>
                        <m:r>
                          <m:rPr>
                            <m:sty m:val="p"/>
                          </m:rPr>
                          <w:rPr>
                            <w:rFonts w:ascii="Cambria Math" w:hAnsi="Cambria Math"/>
                          </w:rPr>
                          <m:t>),Δ</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r>
                      <m:rPr>
                        <m:scr m:val="script"/>
                        <m:sty m:val="p"/>
                      </m:rPr>
                      <w:rPr>
                        <w:rFonts w:ascii="Cambria Math" w:hAnsi="Cambria Math"/>
                      </w:rPr>
                      <m:t>A</m:t>
                    </m:r>
                    <m:r>
                      <m:rPr>
                        <m:scr m:val="script"/>
                        <m:sty m:val="p"/>
                      </m:rPr>
                      <w:rPr>
                        <w:rFonts w:ascii="Cambria Math" w:hAnsi="Cambria Math"/>
                      </w:rPr>
                      <m:t>(M(</m:t>
                    </m:r>
                    <m:r>
                      <w:rPr>
                        <w:rFonts w:ascii="Cambria Math" w:hAnsi="Cambria Math"/>
                      </w:rPr>
                      <m:t>t</m:t>
                    </m:r>
                    <m:r>
                      <m:rPr>
                        <m:sty m:val="p"/>
                      </m:rPr>
                      <w:rPr>
                        <w:rFonts w:ascii="Cambria Math" w:hAnsi="Cambria Math"/>
                      </w:rPr>
                      <m:t>))</m:t>
                    </m:r>
                  </m:e>
                  <m:e>
                    <m:r>
                      <m:rPr>
                        <m:nor/>
                      </m:rPr>
                      <m:t>（算中求解输出：解算当前控制与新跃迁）</m:t>
                    </m:r>
                  </m:e>
                </m:mr>
                <m:mr>
                  <m:e>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)+Δ</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e>
                  <m:e>
                    <m:r>
                      <m:rPr>
                        <m:nor/>
                      </m:rPr>
                      <m:t>（算后递推新态：推进下一时刻新状态）</m:t>
                    </m:r>
                  </m:e>
                </m:mr>
              </m:m>
            </m:e>
          </m:d>
        </m:oMath>
      </m:oMathPara>
    </w:p>
    <w:p w14:paraId="35652B25" w14:textId="77777777" w:rsidR="007A639B" w:rsidRDefault="00457AAE">
      <w:pPr>
        <w:pStyle w:val="FirstParagraph"/>
      </w:pPr>
      <w:r>
        <w:rPr>
          <w:rFonts w:hint="eastAsia"/>
          <w:b/>
          <w:bCs/>
        </w:rPr>
        <w:t>证明</w:t>
      </w:r>
      <w:r>
        <w:rPr>
          <w:rFonts w:hint="eastAsia"/>
        </w:rPr>
        <w:t>：先验划界算符</w:t>
      </w:r>
      <w:r>
        <w:t xml:space="preserve"> </w:t>
      </w:r>
      <m:oMath>
        <m:r>
          <m:rPr>
            <m:sty m:val="b"/>
          </m:rPr>
          <w:rPr>
            <w:rFonts w:ascii="Cambria Math" w:hAnsi="Cambria Math"/>
          </w:rPr>
          <m:t>Π</m:t>
        </m:r>
      </m:oMath>
      <w:r>
        <w:t xml:space="preserve"> </w:t>
      </w:r>
      <w:r>
        <w:rPr>
          <w:rFonts w:hint="eastAsia"/>
        </w:rPr>
        <w:t>基于拓扑排序与约束传播，将</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原始全排列相空间降维剪枝为有限可行空间</w:t>
      </w:r>
      <w:r>
        <w:t xml:space="preserve">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feasible</m:t>
            </m:r>
          </m:sub>
        </m:sSub>
      </m:oMath>
      <w:r>
        <w:rPr>
          <w:rFonts w:hint="eastAsia"/>
        </w:rPr>
        <w:t>；随后刚性轨道流形</w:t>
      </w:r>
      <w:r>
        <w:t xml:space="preserve">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t xml:space="preserve"> </w:t>
      </w:r>
      <w:r>
        <w:rPr>
          <w:rFonts w:hint="eastAsia"/>
        </w:rPr>
        <w:t>施加法向约束，剥离非正交内耗自由度（</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rPr>
          <w:rFonts w:hint="eastAsia"/>
        </w:rPr>
        <w:t>）。在未约束状态下，节点全排列与联合调度组合上界呈阶乘级</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爆炸；先验划界</w:t>
      </w:r>
      <w:r>
        <w:t xml:space="preserve"> </w:t>
      </w:r>
      <m:oMath>
        <m:r>
          <m:rPr>
            <m:sty m:val="b"/>
          </m:rPr>
          <w:rPr>
            <w:rFonts w:ascii="Cambria Math" w:hAnsi="Cambria Math"/>
          </w:rPr>
          <m:t>Π</m:t>
        </m:r>
      </m:oMath>
      <w:r>
        <w:t xml:space="preserve"> </w:t>
      </w:r>
      <w:r>
        <w:rPr>
          <w:rFonts w:hint="eastAsia"/>
        </w:rPr>
        <w:t>沿着有向无环图（</w:t>
      </w:r>
      <w:r>
        <w:rPr>
          <w:rFonts w:hint="eastAsia"/>
        </w:rPr>
        <w:t>DAG</w:t>
      </w:r>
      <w:r>
        <w:rPr>
          <w:rFonts w:hint="eastAsia"/>
        </w:rPr>
        <w:t>）固定因果先后顺序，拓扑排序复杂度为</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E</m:t>
        </m:r>
        <m:r>
          <m:rPr>
            <m:sty m:val="p"/>
          </m:rPr>
          <w:rPr>
            <w:rFonts w:ascii="Cambria Math" w:hAnsi="Cambria Math"/>
          </w:rPr>
          <m:t>)</m:t>
        </m:r>
      </m:oMath>
      <w:r>
        <w:t>。</w:t>
      </w:r>
    </w:p>
    <w:p w14:paraId="0534FC0B" w14:textId="77777777" w:rsidR="007A639B" w:rsidRDefault="00457AAE">
      <w:pPr>
        <w:pStyle w:val="a0"/>
      </w:pPr>
      <w:r>
        <w:rPr>
          <w:rFonts w:hint="eastAsia"/>
        </w:rPr>
        <w:t>若网络约束图的因果网络拓扑结构有界，图约束解算复杂度降至</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；在本文离散制造网络实测中，约束图拓扑满足因果特征线正交剪枝结构，因而求精上界为</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hint="eastAsia"/>
        </w:rPr>
        <w:t>。在一般</w:t>
      </w:r>
      <w:r>
        <w:t xml:space="preserve"> Non-IID </w:t>
      </w:r>
      <w:r>
        <w:rPr>
          <w:rFonts w:hint="eastAsia"/>
        </w:rPr>
        <w:t>复杂网络中，最坏情形下解算复杂度仍退化为</w:t>
      </w:r>
      <w:r>
        <w:t xml:space="preserve"> </w:t>
      </w:r>
      <m:oMath>
        <m:r>
          <m:rPr>
            <m:scr m:val="script"/>
            <m:sty m:val="p"/>
          </m:rP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L</m:t>
            </m:r>
          </m:sup>
        </m:sSup>
        <m:r>
          <m:rPr>
            <m:sty m:val="p"/>
          </m:rPr>
          <w:rPr>
            <w:rFonts w:ascii="Cambria Math" w:hAnsi="Cambria Math"/>
          </w:rPr>
          <m:t>)</m:t>
        </m:r>
      </m:oMath>
      <w:r>
        <w:rPr>
          <w:rFonts w:hint="eastAsia"/>
        </w:rPr>
        <w:t>。因此</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w:t>
      </w:r>
      <w:r>
        <w:rPr>
          <w:rFonts w:hint="eastAsia"/>
        </w:rPr>
        <w:t>为本文实证制造网络的经验紧上界而非普适无条件界，工程实施中取较紧者，成功破解了复杂巨系统的组合爆炸问题。</w:t>
      </w:r>
    </w:p>
    <w:p w14:paraId="5CB5DE0D" w14:textId="77777777" w:rsidR="007A639B" w:rsidRDefault="00457AAE">
      <w:pPr>
        <w:pStyle w:val="3"/>
      </w:pPr>
      <w:bookmarkStart w:id="13" w:name="定理-3因果-dag-有限截断闭环收敛与合规域紧支撑投影"/>
      <w:bookmarkEnd w:id="12"/>
      <w:r>
        <w:t xml:space="preserve">4.3 </w:t>
      </w:r>
      <w:r>
        <w:rPr>
          <w:rFonts w:hint="eastAsia"/>
        </w:rPr>
        <w:t>定理</w:t>
      </w:r>
      <w:r>
        <w:t xml:space="preserve"> </w:t>
      </w:r>
      <w:r>
        <w:rPr>
          <w:rFonts w:hint="eastAsia"/>
        </w:rPr>
        <w:t>3</w:t>
      </w:r>
      <w:r>
        <w:rPr>
          <w:rFonts w:hint="eastAsia"/>
        </w:rPr>
        <w:t>：因果</w:t>
      </w:r>
      <w:r>
        <w:t xml:space="preserve"> DAG </w:t>
      </w:r>
      <w:r>
        <w:rPr>
          <w:rFonts w:hint="eastAsia"/>
        </w:rPr>
        <w:t>有限截断闭环收敛与合规域紧支撑投影</w:t>
      </w:r>
    </w:p>
    <w:p w14:paraId="4814916F" w14:textId="77777777" w:rsidR="007A639B" w:rsidRDefault="00457AAE">
      <w:pPr>
        <w:pStyle w:val="FirstParagraph"/>
      </w:pPr>
      <w:r>
        <w:rPr>
          <w:rFonts w:hint="eastAsia"/>
        </w:rPr>
        <w:t>在物理相空间中，物理时钟步长</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r>
          <m:rPr>
            <m:sty m:val="p"/>
          </m:rPr>
          <w:rPr>
            <w:rFonts w:ascii="Cambria Math" w:hAnsi="Cambria Math"/>
          </w:rPr>
          <m:t>&gt;</m:t>
        </m:r>
        <m:r>
          <w:rPr>
            <w:rFonts w:ascii="Cambria Math" w:hAnsi="Cambria Math"/>
          </w:rPr>
          <m:t>0</m:t>
        </m:r>
      </m:oMath>
      <w:r>
        <w:t xml:space="preserve"> </w:t>
      </w:r>
      <w:r>
        <w:rPr>
          <w:rFonts w:hint="eastAsia"/>
        </w:rPr>
        <w:t>与物理失稳窗口</w:t>
      </w:r>
      <w:r>
        <w:t xml:space="preserve"> </w:t>
      </w:r>
      <m:oMath>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w:r>
        <w:rPr>
          <w:rFonts w:hint="eastAsia"/>
        </w:rPr>
        <w:t>，将因果</w:t>
      </w:r>
      <w:r>
        <w:t xml:space="preserve"> DAG </w:t>
      </w:r>
      <w:r>
        <w:rPr>
          <w:rFonts w:hint="eastAsia"/>
        </w:rPr>
        <w:t>演化深度刚性截断为有限步长</w:t>
      </w:r>
      <w:r>
        <w:t xml:space="preserve"> </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rPr>
          <w:rFonts w:hint="eastAsia"/>
        </w:rPr>
        <w:t>。五维双螺旋在刚性轨道流形</w:t>
      </w:r>
      <w:r>
        <w:t xml:space="preserve">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t xml:space="preserve"> </w:t>
      </w:r>
      <w:r>
        <w:rPr>
          <w:rFonts w:hint="eastAsia"/>
        </w:rPr>
        <w:t>内部显式剥离非正交分支，消除了时间倒流与逆因果回溯的虚假自由度。在固定划界下，单步正交匹配与拓扑排序复杂度为</w:t>
      </w:r>
      <w: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hint="eastAsia"/>
        </w:rPr>
        <w:t>。沿单向因果特征线推进</w:t>
      </w:r>
      <w:r>
        <w:t xml:space="preserve"> </w:t>
      </w:r>
      <m:oMath>
        <m:r>
          <w:rPr>
            <w:rFonts w:ascii="Cambria Math" w:hAnsi="Cambria Math"/>
          </w:rPr>
          <m:t>K</m:t>
        </m:r>
      </m:oMath>
      <w:r>
        <w:t xml:space="preserve"> </w:t>
      </w:r>
      <w:r>
        <w:rPr>
          <w:rFonts w:hint="eastAsia"/>
        </w:rPr>
        <w:t>步，最坏情形下的求解耗时被严格截断：</w:t>
      </w:r>
    </w:p>
    <w:p w14:paraId="581C1AB3" w14:textId="77777777" w:rsidR="007A639B" w:rsidRDefault="00457AAE">
      <w:pPr>
        <w:pStyle w:val="a0"/>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 </m:t>
          </m:r>
          <m:r>
            <m:rPr>
              <m:nor/>
            </m:rPr>
            <m:t>且</m:t>
          </m:r>
          <m:r>
            <m:rPr>
              <m:nor/>
            </m:rPr>
            <m:t xml:space="preserve"> </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m:oMathPara>
    </w:p>
    <w:p w14:paraId="49393AE4" w14:textId="77777777" w:rsidR="007A639B" w:rsidRDefault="00457AAE">
      <w:pPr>
        <w:pStyle w:val="FirstParagraph"/>
      </w:pPr>
      <w:r>
        <w:rPr>
          <w:rFonts w:hint="eastAsia"/>
        </w:rPr>
        <w:t>由于内耗废热满足非负下界</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，且约束流形编码了零矢量对销条件（</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rPr>
          <w:rFonts w:hint="eastAsia"/>
        </w:rPr>
        <w:t>），在有限步内成功走通意味着累积废热恒等于零（</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）。达到物理底线</w:t>
      </w:r>
      <w:r>
        <w:t xml:space="preserve"> 0 </w:t>
      </w:r>
      <w:r>
        <w:rPr>
          <w:rFonts w:hint="eastAsia"/>
        </w:rPr>
        <w:t>即在定义上等价于界内绝对最优；在刚性排他约束下，物理执行轨迹别无选择只能收敛于唯一绝对最优稳态</w:t>
      </w:r>
      <w:r>
        <w:t xml:space="preserve"> </w:t>
      </w:r>
      <m:oMath>
        <m:sSubSup>
          <m:sSubSupPr>
            <m:ctrlPr>
              <w:rPr>
                <w:rFonts w:ascii="Cambria Math" w:hAnsi="Cambria Math"/>
              </w:rPr>
            </m:ctrlPr>
          </m:sSubSupPr>
          <m:e>
            <m:r>
              <m:rPr>
                <m:sty m:val="bi"/>
              </m:rPr>
              <w:rPr>
                <w:rFonts w:ascii="Cambria Math" w:hAnsi="Cambria Math"/>
              </w:rPr>
              <m:t>x</m:t>
            </m:r>
          </m:e>
          <m:sub>
            <m:r>
              <w:rPr>
                <w:rFonts w:ascii="Cambria Math" w:hAnsi="Cambria Math"/>
              </w:rPr>
              <m:t>k</m:t>
            </m:r>
          </m:sub>
          <m:sup>
            <m:r>
              <m:rPr>
                <m:sty m:val="p"/>
              </m:rPr>
              <w:rPr>
                <w:rFonts w:ascii="Cambria Math" w:hAnsi="Cambria Math"/>
              </w:rPr>
              <m:t>*</m:t>
            </m:r>
          </m:sup>
        </m:sSubSup>
      </m:oMath>
      <w:r>
        <w:rPr>
          <w:rFonts w:hint="eastAsia"/>
        </w:rPr>
        <w:t>（“走通</w:t>
      </w:r>
      <w:r>
        <w:t xml:space="preserve"> </w:t>
      </w:r>
      <m:oMath>
        <m:r>
          <m:rPr>
            <m:sty m:val="p"/>
          </m:rPr>
          <w:rPr>
            <w:rFonts w:ascii="Cambria Math" w:hAnsi="Cambria Math"/>
          </w:rPr>
          <m:t>≡</m:t>
        </m:r>
      </m:oMath>
      <w:r>
        <w:t xml:space="preserve"> </w:t>
      </w:r>
      <w:r>
        <w:rPr>
          <w:rFonts w:hint="eastAsia"/>
        </w:rPr>
        <w:t>零对销</w:t>
      </w:r>
      <w:r>
        <w:t xml:space="preserve"> </w:t>
      </w:r>
      <m:oMath>
        <m:r>
          <m:rPr>
            <m:sty m:val="p"/>
          </m:rPr>
          <w:rPr>
            <w:rFonts w:ascii="Cambria Math" w:hAnsi="Cambria Math"/>
          </w:rPr>
          <m:t>≡</m:t>
        </m:r>
      </m:oMath>
      <w:r>
        <w:t xml:space="preserve"> </w:t>
      </w:r>
      <w:r>
        <w:rPr>
          <w:rFonts w:hint="eastAsia"/>
        </w:rPr>
        <w:t>界内绝对最优且唯一”）。</w:t>
      </w:r>
    </w:p>
    <w:p w14:paraId="33950BF4" w14:textId="77777777" w:rsidR="007A639B" w:rsidRDefault="00457AAE">
      <w:pPr>
        <w:pStyle w:val="a0"/>
      </w:pPr>
      <w:r>
        <w:rPr>
          <w:rFonts w:hint="eastAsia"/>
        </w:rPr>
        <w:t>为了防止极限优化压强下的</w:t>
      </w:r>
      <w:r>
        <w:t xml:space="preserve"> Goodhart </w:t>
      </w:r>
      <w:r>
        <w:rPr>
          <w:rFonts w:hint="eastAsia"/>
        </w:rPr>
        <w:t>崩溃（即当一个指标被选为考核目标时，它便不再是一个好指标而引发极端套利，表现为</w:t>
      </w:r>
      <w:r>
        <w:t xml:space="preserve"> </w:t>
      </w:r>
      <m:oMath>
        <m:sSub>
          <m:sSubPr>
            <m:ctrlPr>
              <w:rPr>
                <w:rFonts w:ascii="Cambria Math" w:hAnsi="Cambria Math"/>
              </w:rPr>
            </m:ctrlPr>
          </m:sSubPr>
          <m:e>
            <m:r>
              <m:rPr>
                <m:sty m:val="p"/>
              </m:rPr>
              <w:rPr>
                <w:rFonts w:ascii="Cambria Math" w:hAnsi="Cambria Math"/>
              </w:rPr>
              <m:t>lim</m:t>
            </m:r>
          </m:e>
          <m:sub>
            <m:r>
              <m:rPr>
                <m:sty m:val="p"/>
              </m:rPr>
              <w:rPr>
                <w:rFonts w:ascii="Cambria Math" w:hAnsi="Cambria Math"/>
              </w:rPr>
              <m:t>optimization→∞</m:t>
            </m:r>
          </m:sub>
        </m:sSub>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oMath>
      <w:r>
        <w:rPr>
          <w:rFonts w:hint="eastAsia"/>
        </w:rPr>
        <w:t>），本文引入悬挂在目标与残差分布上的合规域紧支撑投影算子</w:t>
      </w:r>
      <w:r>
        <w:t xml:space="preserve"> </w:t>
      </w:r>
      <m:oMath>
        <m:sSub>
          <m:sSubPr>
            <m:ctrlPr>
              <w:rPr>
                <w:rFonts w:ascii="Cambria Math" w:hAnsi="Cambria Math"/>
              </w:rPr>
            </m:ctrlPr>
          </m:sSubPr>
          <m:e>
            <m:r>
              <m:rPr>
                <m:sty m:val="bi"/>
              </m:rPr>
              <w:rPr>
                <w:rFonts w:ascii="Cambria Math" w:hAnsi="Cambria Math"/>
              </w:rPr>
              <m:t>E</m:t>
            </m:r>
          </m:e>
          <m:sub>
            <m:r>
              <m:rPr>
                <m:sty m:val="p"/>
              </m:rPr>
              <w:rPr>
                <w:rFonts w:ascii="Cambria Math" w:hAnsi="Cambria Math"/>
              </w:rPr>
              <m:t>supp</m:t>
            </m:r>
          </m:sub>
        </m:sSub>
      </m:oMath>
      <w:r>
        <w:rPr>
          <w:rFonts w:hint="eastAsia"/>
        </w:rPr>
        <w:t>（良知算子）。算子</w:t>
      </w:r>
      <w:r>
        <w:t xml:space="preserve"> </w:t>
      </w:r>
      <m:oMath>
        <m:sSub>
          <m:sSubPr>
            <m:ctrlPr>
              <w:rPr>
                <w:rFonts w:ascii="Cambria Math" w:hAnsi="Cambria Math"/>
              </w:rPr>
            </m:ctrlPr>
          </m:sSubPr>
          <m:e>
            <m:r>
              <m:rPr>
                <m:sty m:val="bi"/>
              </m:rPr>
              <w:rPr>
                <w:rFonts w:ascii="Cambria Math" w:hAnsi="Cambria Math"/>
              </w:rPr>
              <m:t>E</m:t>
            </m:r>
          </m:e>
          <m:sub>
            <m:r>
              <m:rPr>
                <m:sty m:val="p"/>
              </m:rPr>
              <w:rPr>
                <w:rFonts w:ascii="Cambria Math" w:hAnsi="Cambria Math"/>
              </w:rPr>
              <m:t>supp</m:t>
            </m:r>
          </m:sub>
        </m:sSub>
      </m:oMath>
      <w:r>
        <w:t xml:space="preserve"> </w:t>
      </w:r>
      <w:r>
        <w:rPr>
          <w:rFonts w:hint="eastAsia"/>
        </w:rPr>
        <w:t>作用于残差概率密度</w:t>
      </w:r>
      <w:r>
        <w:t xml:space="preserve"> </w:t>
      </w:r>
      <m:oMath>
        <m:r>
          <w:rPr>
            <w:rFonts w:ascii="Cambria Math" w:hAnsi="Cambria Math"/>
          </w:rPr>
          <m:t>p</m:t>
        </m:r>
        <m:r>
          <m:rPr>
            <m:sty m:val="p"/>
          </m:rPr>
          <w:rPr>
            <w:rFonts w:ascii="Cambria Math" w:hAnsi="Cambria Math"/>
          </w:rPr>
          <m:t>(</m:t>
        </m:r>
        <m:r>
          <m:rPr>
            <m:sty m:val="b"/>
          </m:rPr>
          <w:rPr>
            <w:rFonts w:ascii="Cambria Math" w:hAnsi="Cambria Math"/>
          </w:rPr>
          <m:t>Δ</m:t>
        </m:r>
        <m:r>
          <m:rPr>
            <m:sty m:val="p"/>
          </m:rPr>
          <w:rPr>
            <w:rFonts w:ascii="Cambria Math" w:hAnsi="Cambria Math"/>
          </w:rPr>
          <m:t>)</m:t>
        </m:r>
      </m:oMath>
      <w:r>
        <w:t xml:space="preserve"> </w:t>
      </w:r>
      <w:r>
        <w:rPr>
          <w:rFonts w:hint="eastAsia"/>
        </w:rPr>
        <w:t>上，通过投影截断将残差支撑集限制至紧凑死区区间</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oMath>
      <w:r>
        <w:rPr>
          <w:rFonts w:hint="eastAsia"/>
        </w:rPr>
        <w:t>。当残差企图突破边界时被物理截断，严格封顶残差方差：</w:t>
      </w:r>
    </w:p>
    <w:p w14:paraId="77F86249" w14:textId="77777777" w:rsidR="007A639B" w:rsidRDefault="00457AAE">
      <w:pPr>
        <w:pStyle w:val="a0"/>
      </w:pPr>
      <m:oMathPara>
        <m:oMathParaPr>
          <m:jc m:val="center"/>
        </m:oMathParaPr>
        <m:oMath>
          <m:r>
            <m:rPr>
              <m:sty m:val="p"/>
            </m:rPr>
            <w:rPr>
              <w:rFonts w:ascii="Cambria Math" w:hAnsi="Cambria Math"/>
            </w:rPr>
            <m:t>Var(</m:t>
          </m:r>
          <m:r>
            <m:rPr>
              <m:sty m:val="b"/>
            </m:rPr>
            <w:rPr>
              <w:rFonts w:ascii="Cambria Math" w:hAnsi="Cambria Math"/>
            </w:rPr>
            <m:t>Δ</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supp</m:t>
              </m:r>
            </m:sub>
          </m:sSub>
          <m:r>
            <m:rPr>
              <m:sty m:val="p"/>
            </m:rPr>
            <w:rPr>
              <w:rFonts w:ascii="Cambria Math" w:hAnsi="Cambria Math"/>
            </w:rPr>
            <m:t>&lt;∞</m:t>
          </m:r>
        </m:oMath>
      </m:oMathPara>
    </w:p>
    <w:p w14:paraId="0EDF71C6" w14:textId="77777777" w:rsidR="007A639B" w:rsidRDefault="00457AAE">
      <w:pPr>
        <w:pStyle w:val="FirstParagraph"/>
      </w:pPr>
      <w:r>
        <w:rPr>
          <w:rFonts w:hint="eastAsia"/>
        </w:rPr>
        <w:t>阻断了由指标异化（</w:t>
      </w:r>
      <w:r>
        <w:rPr>
          <w:rFonts w:hint="eastAsia"/>
        </w:rPr>
        <w:t>Goodhart</w:t>
      </w:r>
      <w:r>
        <w:rPr>
          <w:rFonts w:hint="eastAsia"/>
        </w:rPr>
        <w:t>’</w:t>
      </w:r>
      <w:r>
        <w:rPr>
          <w:rFonts w:hint="eastAsia"/>
        </w:rPr>
        <w:t>s</w:t>
      </w:r>
      <w:r>
        <w:t xml:space="preserve"> </w:t>
      </w:r>
      <w:r>
        <w:rPr>
          <w:rFonts w:hint="eastAsia"/>
        </w:rPr>
        <w:t>Law</w:t>
      </w:r>
      <w:r>
        <w:rPr>
          <w:rFonts w:hint="eastAsia"/>
        </w:rPr>
        <w:t>）引起的系统状态发散风险。</w:t>
      </w:r>
    </w:p>
    <w:p w14:paraId="2D1C7819" w14:textId="77777777" w:rsidR="007A639B" w:rsidRDefault="00457AAE">
      <w:pPr>
        <w:pStyle w:val="3"/>
      </w:pPr>
      <w:bookmarkStart w:id="14" w:name="核心定理钱学森开放复杂巨系统ocgs三大原则的形式化证明定理"/>
      <w:bookmarkEnd w:id="13"/>
      <w:r>
        <w:lastRenderedPageBreak/>
        <w:t xml:space="preserve">4.4 </w:t>
      </w:r>
      <w:r>
        <w:rPr>
          <w:rFonts w:hint="eastAsia"/>
        </w:rPr>
        <w:t>核心定理：钱学森开放复杂巨系统（</w:t>
      </w:r>
      <w:r>
        <w:rPr>
          <w:rFonts w:hint="eastAsia"/>
        </w:rPr>
        <w:t>OCGS</w:t>
      </w:r>
      <w:r>
        <w:rPr>
          <w:rFonts w:hint="eastAsia"/>
        </w:rPr>
        <w:t>）三大原则的形式化证明定理</w:t>
      </w:r>
    </w:p>
    <w:p w14:paraId="38380F47" w14:textId="77777777" w:rsidR="007A639B" w:rsidRDefault="00457AAE">
      <w:pPr>
        <w:pStyle w:val="aa"/>
      </w:pPr>
      <w:r>
        <w:t xml:space="preserve">[!IMPORTANT] </w:t>
      </w:r>
      <w:r>
        <w:rPr>
          <w:rFonts w:hint="eastAsia"/>
          <w:b/>
          <w:bCs/>
        </w:rPr>
        <w:t>前置条件</w:t>
      </w:r>
      <w:r>
        <w:rPr>
          <w:rFonts w:hint="eastAsia"/>
        </w:rPr>
        <w:t>：在观察者通过先验算符</w:t>
      </w:r>
      <w:r>
        <w:t xml:space="preserve"> </w:t>
      </w:r>
      <m:oMath>
        <m:r>
          <m:rPr>
            <m:sty m:val="b"/>
          </m:rPr>
          <w:rPr>
            <w:rFonts w:ascii="Cambria Math" w:hAnsi="Cambria Math"/>
          </w:rPr>
          <m:t>Π</m:t>
        </m:r>
      </m:oMath>
      <w:r>
        <w:t xml:space="preserve"> </w:t>
      </w:r>
      <w:r>
        <w:rPr>
          <w:rFonts w:hint="eastAsia"/>
        </w:rPr>
        <w:t>划界、刚性流形</w:t>
      </w:r>
      <w:r>
        <w:t xml:space="preserve">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t xml:space="preserve"> </w:t>
      </w:r>
      <w:r>
        <w:rPr>
          <w:rFonts w:hint="eastAsia"/>
        </w:rPr>
        <w:t>约束、耗散机制与</w:t>
      </w:r>
      <w:r>
        <w:t xml:space="preserve"> </w:t>
      </w:r>
      <m:oMath>
        <m:r>
          <m:rPr>
            <m:sty m:val="b"/>
          </m:rPr>
          <w:rPr>
            <w:rFonts w:ascii="Cambria Math" w:hAnsi="Cambria Math"/>
          </w:rPr>
          <m:t>Φ</m:t>
        </m:r>
      </m:oMath>
      <w:r>
        <w:t xml:space="preserve"> </w:t>
      </w:r>
      <w:r>
        <w:rPr>
          <w:rFonts w:hint="eastAsia"/>
        </w:rPr>
        <w:t>自省共同构造</w:t>
      </w:r>
      <w:r>
        <w:t xml:space="preserve"> </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t xml:space="preserve"> </w:t>
      </w:r>
      <w:r>
        <w:rPr>
          <w:rFonts w:hint="eastAsia"/>
        </w:rPr>
        <w:t>的前提下。</w:t>
      </w:r>
    </w:p>
    <w:p w14:paraId="59AEF979" w14:textId="77777777" w:rsidR="007A639B" w:rsidRDefault="00457AAE">
      <w:pPr>
        <w:pStyle w:val="FirstParagraph"/>
      </w:pPr>
      <w:r>
        <w:rPr>
          <w:rFonts w:hint="eastAsia"/>
        </w:rPr>
        <w:t>本文针对具备有向无环图因果结构特征的实体离散制造价值网络类开放复杂巨系统，正式提出并证明钱学森</w:t>
      </w:r>
      <w:r>
        <w:t xml:space="preserve"> OCGS </w:t>
      </w:r>
      <w:r>
        <w:rPr>
          <w:rFonts w:hint="eastAsia"/>
        </w:rPr>
        <w:t>三大核心原则的形式化证明定理：</w:t>
      </w:r>
    </w:p>
    <w:p w14:paraId="28A57944" w14:textId="77777777" w:rsidR="007A639B" w:rsidRDefault="00457AAE">
      <w:pPr>
        <w:pStyle w:val="a0"/>
      </w:pPr>
      <w:r>
        <w:rPr>
          <w:rFonts w:hint="eastAsia"/>
          <w:b/>
          <w:bCs/>
        </w:rPr>
        <w:t>定理（钱学森</w:t>
      </w:r>
      <w:r>
        <w:rPr>
          <w:b/>
          <w:bCs/>
        </w:rPr>
        <w:t xml:space="preserve"> OCGS </w:t>
      </w:r>
      <w:r>
        <w:rPr>
          <w:rFonts w:hint="eastAsia"/>
          <w:b/>
          <w:bCs/>
        </w:rPr>
        <w:t>总体设计部、综合集成研讨厅与人机结合以人为主形式化证明定理）</w:t>
      </w:r>
      <w:r>
        <w:rPr>
          <w:rFonts w:hint="eastAsia"/>
        </w:rPr>
        <w:t>：</w:t>
      </w:r>
      <w:r>
        <w:br/>
      </w:r>
      <w:r>
        <w:rPr>
          <w:rFonts w:hint="eastAsia"/>
        </w:rPr>
        <w:t>设任意处于非独立同分布（</w:t>
      </w:r>
      <w:r>
        <w:rPr>
          <w:rFonts w:hint="eastAsia"/>
        </w:rPr>
        <w:t>Non-IID</w:t>
      </w:r>
      <w:r>
        <w:rPr>
          <w:rFonts w:hint="eastAsia"/>
        </w:rPr>
        <w:t>）强耦合状态的实体开放复杂巨系统</w:t>
      </w:r>
      <w:r>
        <w:t xml:space="preserve"> </w:t>
      </w:r>
      <m:oMath>
        <m:sSub>
          <m:sSubPr>
            <m:ctrlPr>
              <w:rPr>
                <w:rFonts w:ascii="Cambria Math" w:hAnsi="Cambria Math"/>
              </w:rPr>
            </m:ctrlPr>
          </m:sSubPr>
          <m:e>
            <m:r>
              <m:rPr>
                <m:scr m:val="script"/>
                <m:sty m:val="p"/>
              </m:rPr>
              <w:rPr>
                <w:rFonts w:ascii="Cambria Math" w:hAnsi="Cambria Math"/>
              </w:rPr>
              <m:t>S</m:t>
            </m:r>
          </m:e>
          <m:sub>
            <m:r>
              <m:rPr>
                <m:sty m:val="p"/>
              </m:rPr>
              <w:rPr>
                <w:rFonts w:ascii="Cambria Math" w:hAnsi="Cambria Math"/>
              </w:rPr>
              <m:t>OCGS</m:t>
            </m:r>
          </m:sub>
        </m:sSub>
      </m:oMath>
      <w:r>
        <w:rPr>
          <w:rFonts w:hint="eastAsia"/>
        </w:rPr>
        <w:t>：</w:t>
      </w:r>
    </w:p>
    <w:p w14:paraId="6F29E52A" w14:textId="77777777" w:rsidR="007A639B" w:rsidRDefault="00457AAE">
      <w:pPr>
        <w:numPr>
          <w:ilvl w:val="0"/>
          <w:numId w:val="7"/>
        </w:numPr>
      </w:pPr>
      <w:r>
        <w:rPr>
          <w:rFonts w:hint="eastAsia"/>
          <w:b/>
          <w:bCs/>
        </w:rPr>
        <w:t>“总体设计部”的数学必要性与充分性证明</w:t>
      </w:r>
      <w:r>
        <w:rPr>
          <w:rFonts w:hint="eastAsia"/>
        </w:rPr>
        <w:t>：</w:t>
      </w:r>
      <w:r>
        <w:br/>
      </w:r>
      <w:r>
        <w:rPr>
          <w:rFonts w:hint="eastAsia"/>
        </w:rPr>
        <w:t>证明在</w:t>
      </w:r>
      <w:r>
        <w:t xml:space="preserve"> Non-IID </w:t>
      </w:r>
      <w:r>
        <w:rPr>
          <w:rFonts w:hint="eastAsia"/>
        </w:rPr>
        <w:t>相空间中，若缺乏统一的先验划界算符</w:t>
      </w:r>
      <w:r>
        <w:t xml:space="preserve"> </w:t>
      </w:r>
      <m:oMath>
        <m:r>
          <m:rPr>
            <m:sty m:val="b"/>
          </m:rPr>
          <w:rPr>
            <w:rFonts w:ascii="Cambria Math" w:hAnsi="Cambria Math"/>
          </w:rPr>
          <m:t>Π</m:t>
        </m:r>
      </m:oMath>
      <w:r>
        <w:t xml:space="preserve"> </w:t>
      </w:r>
      <w:r>
        <w:rPr>
          <w:rFonts w:hint="eastAsia"/>
        </w:rPr>
        <w:t>与集中式配额</w:t>
      </w:r>
      <w:r>
        <w:rPr>
          <w:rFonts w:hint="eastAsia"/>
        </w:rPr>
        <w:t>/</w:t>
      </w:r>
      <w:r>
        <w:rPr>
          <w:rFonts w:hint="eastAsia"/>
        </w:rPr>
        <w:t>轨道统御，独立子域寻优必受矢量三角不等式约束，产生全局矢量对销废热</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sty m:val="p"/>
              </m:rPr>
              <w:rPr>
                <w:rFonts w:ascii="Cambria Math" w:hAnsi="Cambria Math"/>
              </w:rPr>
              <m:t>heat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∥&gt;</m:t>
        </m:r>
        <m:r>
          <w:rPr>
            <w:rFonts w:ascii="Cambria Math" w:hAnsi="Cambria Math"/>
          </w:rPr>
          <m:t>0</m:t>
        </m:r>
      </m:oMath>
      <w:r>
        <w:rPr>
          <w:rFonts w:hint="eastAsia"/>
        </w:rPr>
        <w:t>，系统必被锁死于非合作纳什均衡死锁与布朗运动内耗。因此，在本文</w:t>
      </w:r>
      <w:r>
        <w:t xml:space="preserve"> Non-IID </w:t>
      </w:r>
      <w:r>
        <w:rPr>
          <w:rFonts w:hint="eastAsia"/>
        </w:rPr>
        <w:t>矢量对销框架下，钱学森先生提出的“总体设计部”为复杂巨系统打破纳什死锁、消除废热的必要条件（</w:t>
      </w:r>
      <w:r>
        <w:rPr>
          <w:rFonts w:hint="eastAsia"/>
        </w:rPr>
        <w:t>Necessity</w:t>
      </w:r>
      <w:r>
        <w:rPr>
          <w:rFonts w:hint="eastAsia"/>
        </w:rPr>
        <w:t>）；在其配合刚性势垒</w:t>
      </w:r>
      <w:r>
        <w:t xml:space="preserve">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t xml:space="preserve"> </w:t>
      </w:r>
      <w:r>
        <w:rPr>
          <w:rFonts w:hint="eastAsia"/>
        </w:rPr>
        <w:t>施加的线性轨道约束下构成立体协同的充分条件（</w:t>
      </w:r>
      <w:r>
        <w:rPr>
          <w:rFonts w:hint="eastAsia"/>
        </w:rPr>
        <w:t>Sufficiency</w:t>
      </w:r>
      <w:r>
        <w:rPr>
          <w:rFonts w:hint="eastAsia"/>
        </w:rPr>
        <w:t>）。</w:t>
      </w:r>
    </w:p>
    <w:p w14:paraId="354976B1" w14:textId="77777777" w:rsidR="007A639B" w:rsidRDefault="00457AAE">
      <w:pPr>
        <w:numPr>
          <w:ilvl w:val="0"/>
          <w:numId w:val="7"/>
        </w:numPr>
      </w:pPr>
      <w:r>
        <w:rPr>
          <w:rFonts w:hint="eastAsia"/>
          <w:b/>
          <w:bCs/>
        </w:rPr>
        <w:t>“综合集成研讨厅（</w:t>
      </w:r>
      <w:r>
        <w:rPr>
          <w:rFonts w:hint="eastAsia"/>
          <w:b/>
          <w:bCs/>
        </w:rPr>
        <w:t>HWDS</w:t>
      </w:r>
      <w:r>
        <w:rPr>
          <w:rFonts w:hint="eastAsia"/>
          <w:b/>
          <w:bCs/>
        </w:rPr>
        <w:t>）”的自洽可计算性证明</w:t>
      </w:r>
      <w:r>
        <w:rPr>
          <w:rFonts w:hint="eastAsia"/>
        </w:rPr>
        <w:t>：</w:t>
      </w:r>
      <w:r>
        <w:br/>
      </w:r>
      <w:r>
        <w:rPr>
          <w:rFonts w:hint="eastAsia"/>
        </w:rPr>
        <w:t>证明五维双螺旋（左螺旋全息数据模型</w:t>
      </w:r>
      <w:r>
        <w:t xml:space="preserve"> + </w:t>
      </w:r>
      <w:r>
        <w:rPr>
          <w:rFonts w:hint="eastAsia"/>
        </w:rPr>
        <w:t>右螺旋动态演化算法）通过先验算符</w:t>
      </w:r>
      <w:r>
        <w:t xml:space="preserve"> </w:t>
      </w:r>
      <m:oMath>
        <m:r>
          <m:rPr>
            <m:sty m:val="b"/>
          </m:rPr>
          <w:rPr>
            <w:rFonts w:ascii="Cambria Math" w:hAnsi="Cambria Math"/>
          </w:rPr>
          <m:t>Π</m:t>
        </m:r>
      </m:oMath>
      <w:r>
        <w:t xml:space="preserve"> </w:t>
      </w:r>
      <w:r>
        <w:rPr>
          <w:rFonts w:hint="eastAsia"/>
        </w:rPr>
        <w:t>将相空间剪枝至</w:t>
      </w:r>
      <w:r>
        <w:t xml:space="preserve">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feasible</m:t>
            </m:r>
          </m:sub>
        </m:sSub>
      </m:oMath>
      <w:r>
        <w:rPr>
          <w:rFonts w:hint="eastAsia"/>
        </w:rPr>
        <w:t>，并在刚性流形</w:t>
      </w:r>
      <w:r>
        <w:t xml:space="preserve">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t xml:space="preserve"> </w:t>
      </w:r>
      <w:r>
        <w:rPr>
          <w:rFonts w:hint="eastAsia"/>
        </w:rPr>
        <w:t>上执行法向自由度剥离（</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rPr>
          <w:rFonts w:hint="eastAsia"/>
        </w:rPr>
        <w:t>），基于拓扑排序与约束传播将阶乘级搜索空间</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代数剪枝压缩为经验多项式复杂度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hint="eastAsia"/>
        </w:rPr>
        <w:t>（或通用分支定界上界</w:t>
      </w:r>
      <w:r>
        <w:t xml:space="preserve"> </w:t>
      </w:r>
      <m:oMath>
        <m:r>
          <m:rPr>
            <m:scr m:val="script"/>
            <m:sty m:val="p"/>
          </m:rP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L</m:t>
            </m:r>
          </m:sup>
        </m:sSup>
        <m:r>
          <m:rPr>
            <m:sty m:val="p"/>
          </m:rPr>
          <w:rPr>
            <w:rFonts w:ascii="Cambria Math" w:hAnsi="Cambria Math"/>
          </w:rPr>
          <m:t>)</m:t>
        </m:r>
      </m:oMath>
      <w:r>
        <w:rPr>
          <w:rFonts w:hint="eastAsia"/>
        </w:rPr>
        <w:t>）。在观察者通过</w:t>
      </w:r>
      <w:r>
        <w:t xml:space="preserve"> </w:t>
      </w:r>
      <m:oMath>
        <m:r>
          <m:rPr>
            <m:sty m:val="b"/>
          </m:rPr>
          <w:rPr>
            <w:rFonts w:ascii="Cambria Math" w:hAnsi="Cambria Math"/>
          </w:rPr>
          <m:t>Π</m:t>
        </m:r>
      </m:oMath>
      <w:r>
        <w:t xml:space="preserve"> </w:t>
      </w:r>
      <w:r>
        <w:rPr>
          <w:rFonts w:hint="eastAsia"/>
        </w:rPr>
        <w:t>划界、</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t xml:space="preserve"> </w:t>
      </w:r>
      <w:r>
        <w:rPr>
          <w:rFonts w:hint="eastAsia"/>
        </w:rPr>
        <w:t>约束、物理失稳窗口截断（</w:t>
      </w:r>
      <m:oMath>
        <m:r>
          <w:rPr>
            <w:rFonts w:ascii="Cambria Math" w:hAnsi="Cambria Math"/>
          </w:rPr>
          <m:t>K</m:t>
        </m:r>
        <m:r>
          <m:rPr>
            <m:sty m:val="p"/>
          </m:rPr>
          <w:rPr>
            <w:rFonts w:ascii="Cambria Math" w:hAnsi="Cambria Math"/>
          </w:rPr>
          <m:t>&lt;+∞</m:t>
        </m:r>
      </m:oMath>
      <w:r>
        <w:rPr>
          <w:rFonts w:hint="eastAsia"/>
        </w:rPr>
        <w:t>）的前提下，由因果解耦多项式闭环可计算定理解析保证唯一最优稳态</w:t>
      </w:r>
      <w:r>
        <w:t xml:space="preserve"> </w:t>
      </w:r>
      <m:oMath>
        <m:sSubSup>
          <m:sSubSupPr>
            <m:ctrlPr>
              <w:rPr>
                <w:rFonts w:ascii="Cambria Math" w:hAnsi="Cambria Math"/>
              </w:rPr>
            </m:ctrlPr>
          </m:sSubSupPr>
          <m:e>
            <m:r>
              <m:rPr>
                <m:sty m:val="bi"/>
              </m:rPr>
              <w:rPr>
                <w:rFonts w:ascii="Cambria Math" w:hAnsi="Cambria Math"/>
              </w:rPr>
              <m:t>x</m:t>
            </m:r>
          </m:e>
          <m:sub>
            <m:r>
              <w:rPr>
                <w:rFonts w:ascii="Cambria Math" w:hAnsi="Cambria Math"/>
              </w:rPr>
              <m:t>k</m:t>
            </m:r>
          </m:sub>
          <m:sup>
            <m:r>
              <m:rPr>
                <m:sty m:val="p"/>
              </m:rPr>
              <w:rPr>
                <w:rFonts w:ascii="Cambria Math" w:hAnsi="Cambria Math"/>
              </w:rPr>
              <m:t>*</m:t>
            </m:r>
          </m:sup>
        </m:sSubSup>
      </m:oMath>
      <w:r>
        <w:t xml:space="preserve"> </w:t>
      </w:r>
      <w:r>
        <w:rPr>
          <w:rFonts w:hint="eastAsia"/>
        </w:rPr>
        <w:t>的存在性与闭环收敛性（且其做功量严格优于任一开环</w:t>
      </w:r>
      <w:r>
        <w:t xml:space="preserve"> Nash </w:t>
      </w:r>
      <w:r>
        <w:rPr>
          <w:rFonts w:hint="eastAsia"/>
        </w:rPr>
        <w:t>均衡）。此即钱学森综合集成研讨厅攻克计算不可约性的数学机制，构成全域自洽可计算性（</w:t>
      </w:r>
      <w:r>
        <w:rPr>
          <w:rFonts w:hint="eastAsia"/>
        </w:rPr>
        <w:t>Universal</w:t>
      </w:r>
      <w:r>
        <w:t xml:space="preserve"> </w:t>
      </w:r>
      <w:r>
        <w:rPr>
          <w:rFonts w:hint="eastAsia"/>
        </w:rPr>
        <w:t>Computability</w:t>
      </w:r>
      <w:r>
        <w:rPr>
          <w:rFonts w:hint="eastAsia"/>
        </w:rPr>
        <w:t>）的充分机制；其必要性由计算复杂性下界界定：在无额外结构假设下，一般</w:t>
      </w:r>
      <w:r>
        <w:t xml:space="preserve"> Non-IID </w:t>
      </w:r>
      <w:r>
        <w:rPr>
          <w:rFonts w:hint="eastAsia"/>
        </w:rPr>
        <w:t>调度网络（含</w:t>
      </w:r>
      <w:r>
        <w:t xml:space="preserve"> Job-Shop Scheduling </w:t>
      </w:r>
      <w:r>
        <w:rPr>
          <w:rFonts w:hint="eastAsia"/>
        </w:rPr>
        <w:t>作为其特例）属</w:t>
      </w:r>
      <w:r>
        <w:t xml:space="preserve"> </w:t>
      </w:r>
      <w:r>
        <w:rPr>
          <w:rFonts w:hint="eastAsia"/>
        </w:rPr>
        <w:t>NP-hard</w:t>
      </w:r>
      <w:r>
        <w:rPr>
          <w:rFonts w:hint="eastAsia"/>
        </w:rPr>
        <w:t>，故不存在对所有实例皆多项式时间的通用算法；本框架基于物理失稳窗口对因果</w:t>
      </w:r>
      <w:r>
        <w:t xml:space="preserve"> DAG </w:t>
      </w:r>
      <w:r>
        <w:rPr>
          <w:rFonts w:hint="eastAsia"/>
        </w:rPr>
        <w:t>深度的有限截断（</w:t>
      </w:r>
      <m:oMath>
        <m:r>
          <w:rPr>
            <w:rFonts w:ascii="Cambria Math" w:hAnsi="Cambria Math"/>
          </w:rPr>
          <m:t>K</m:t>
        </m:r>
        <m:r>
          <m:rPr>
            <m:sty m:val="p"/>
          </m:rPr>
          <w:rPr>
            <w:rFonts w:ascii="Cambria Math" w:hAnsi="Cambria Math"/>
          </w:rPr>
          <m:t>&lt;∞</m:t>
        </m:r>
      </m:oMath>
      <w:r>
        <w:rPr>
          <w:rFonts w:hint="eastAsia"/>
        </w:rPr>
        <w:t>），保证了多项式闭环可计算性。</w:t>
      </w:r>
    </w:p>
    <w:p w14:paraId="5E5B36A5" w14:textId="77777777" w:rsidR="007A639B" w:rsidRDefault="00457AAE">
      <w:pPr>
        <w:numPr>
          <w:ilvl w:val="0"/>
          <w:numId w:val="7"/>
        </w:numPr>
      </w:pPr>
      <w:r>
        <w:rPr>
          <w:rFonts w:hint="eastAsia"/>
          <w:b/>
          <w:bCs/>
        </w:rPr>
        <w:t>“人机结合</w:t>
      </w:r>
      <w:r>
        <w:rPr>
          <w:b/>
          <w:bCs/>
        </w:rPr>
        <w:t xml:space="preserve"> / </w:t>
      </w:r>
      <w:r>
        <w:rPr>
          <w:rFonts w:hint="eastAsia"/>
          <w:b/>
          <w:bCs/>
        </w:rPr>
        <w:t>以人为主”的必要性与充分性证明</w:t>
      </w:r>
      <w:r>
        <w:rPr>
          <w:rFonts w:hint="eastAsia"/>
        </w:rPr>
        <w:t>：</w:t>
      </w:r>
      <w:r>
        <w:br/>
      </w:r>
      <w:r>
        <w:rPr>
          <w:rFonts w:hint="eastAsia"/>
        </w:rPr>
        <w:t>纯硅基一阶演化算法</w:t>
      </w:r>
      <w:r>
        <w:t xml:space="preserve"> </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Silicon</m:t>
            </m:r>
          </m:sub>
        </m:sSub>
      </m:oMath>
      <w:r>
        <w:t xml:space="preserve"> </w:t>
      </w:r>
      <w:r>
        <w:rPr>
          <w:rFonts w:hint="eastAsia"/>
        </w:rPr>
        <w:t>在给定先验划界</w:t>
      </w:r>
      <w:r>
        <w:t xml:space="preserve"> </w:t>
      </w:r>
      <m:oMath>
        <m:sSub>
          <m:sSubPr>
            <m:ctrlPr>
              <w:rPr>
                <w:rFonts w:ascii="Cambria Math" w:hAnsi="Cambria Math"/>
              </w:rPr>
            </m:ctrlPr>
          </m:sSubPr>
          <m:e>
            <m:r>
              <m:rPr>
                <m:sty m:val="b"/>
              </m:rPr>
              <w:rPr>
                <w:rFonts w:ascii="Cambria Math" w:hAnsi="Cambria Math"/>
              </w:rPr>
              <m:t>Π</m:t>
            </m:r>
          </m:e>
          <m:sub>
            <m:r>
              <w:rPr>
                <w:rFonts w:ascii="Cambria Math" w:hAnsi="Cambria Math"/>
              </w:rPr>
              <m:t>k</m:t>
            </m:r>
          </m:sub>
        </m:sSub>
      </m:oMath>
      <w:r>
        <w:t xml:space="preserve"> </w:t>
      </w:r>
      <w:r>
        <w:rPr>
          <w:rFonts w:hint="eastAsia"/>
        </w:rPr>
        <w:t>与固定公理</w:t>
      </w:r>
      <w:r>
        <w:rPr>
          <w:rFonts w:hint="eastAsia"/>
        </w:rPr>
        <w:t>/</w:t>
      </w:r>
      <w:r>
        <w:rPr>
          <w:rFonts w:hint="eastAsia"/>
        </w:rPr>
        <w:t>约束集内部是确定性闭环，根据形式系统内界闭锁性与非自举定理（</w:t>
      </w:r>
      <w:r>
        <w:rPr>
          <w:rFonts w:hint="eastAsia"/>
        </w:rPr>
        <w:t>System</w:t>
      </w:r>
      <w:r>
        <w:t xml:space="preserve"> </w:t>
      </w:r>
      <w:r>
        <w:rPr>
          <w:rFonts w:hint="eastAsia"/>
        </w:rPr>
        <w:t>Non-Self-Bootstrapping</w:t>
      </w:r>
      <w:r>
        <w:rPr>
          <w:rFonts w:hint="eastAsia"/>
        </w:rPr>
        <w:t>），算法无法在其形式语言内部自发证明并替换自身公理；当残差</w:t>
      </w:r>
      <w:r>
        <w:t xml:space="preserve"> </w:t>
      </w:r>
      <m:oMath>
        <m:r>
          <m:rPr>
            <m:sty m:val="b"/>
          </m:rPr>
          <w:rPr>
            <w:rFonts w:ascii="Cambria Math" w:hAnsi="Cambria Math"/>
          </w:rPr>
          <m:t>Δ</m:t>
        </m:r>
        <m:r>
          <m:rPr>
            <m:sty m:val="p"/>
          </m:rPr>
          <w:rPr>
            <w:rFonts w:ascii="Cambria Math" w:hAnsi="Cambria Math"/>
          </w:rPr>
          <m:t>&gt;</m:t>
        </m:r>
        <m:sSub>
          <m:sSubPr>
            <m:ctrlPr>
              <w:rPr>
                <w:rFonts w:ascii="Cambria Math" w:hAnsi="Cambria Math"/>
              </w:rPr>
            </m:ctrlPr>
          </m:sSubPr>
          <m:e>
            <m:r>
              <w:rPr>
                <w:rFonts w:ascii="Cambria Math" w:hAnsi="Cambria Math"/>
              </w:rPr>
              <m:t>θ</m:t>
            </m:r>
          </m:e>
          <m:sub>
            <m:r>
              <m:rPr>
                <m:sty m:val="p"/>
              </m:rPr>
              <w:rPr>
                <w:rFonts w:ascii="Cambria Math" w:hAnsi="Cambria Math"/>
              </w:rPr>
              <m:t>trigger</m:t>
            </m:r>
          </m:sub>
        </m:sSub>
      </m:oMath>
      <w:r>
        <w:t xml:space="preserve"> </w:t>
      </w:r>
      <w:r>
        <w:rPr>
          <w:rFonts w:hint="eastAsia"/>
        </w:rPr>
        <w:t>且问题超出</w:t>
      </w:r>
      <w:r>
        <w:t xml:space="preserve"> </w:t>
      </w:r>
      <m:oMath>
        <m:sSub>
          <m:sSubPr>
            <m:ctrlPr>
              <w:rPr>
                <w:rFonts w:ascii="Cambria Math" w:hAnsi="Cambria Math"/>
              </w:rPr>
            </m:ctrlPr>
          </m:sSubPr>
          <m:e>
            <m:r>
              <m:rPr>
                <m:sty m:val="b"/>
              </m:rPr>
              <w:rPr>
                <w:rFonts w:ascii="Cambria Math" w:hAnsi="Cambria Math"/>
              </w:rPr>
              <m:t>Π</m:t>
            </m:r>
          </m:e>
          <m:sub>
            <m:r>
              <w:rPr>
                <w:rFonts w:ascii="Cambria Math" w:hAnsi="Cambria Math"/>
              </w:rPr>
              <m:t>k</m:t>
            </m:r>
          </m:sub>
        </m:sSub>
      </m:oMath>
      <w:r>
        <w:t xml:space="preserve"> </w:t>
      </w:r>
      <w:r>
        <w:rPr>
          <w:rFonts w:hint="eastAsia"/>
        </w:rPr>
        <w:t>表达范围时，仅靠</w:t>
      </w:r>
      <w:r>
        <w:t xml:space="preserve"> </w:t>
      </w:r>
      <m:oMath>
        <m:r>
          <m:rPr>
            <m:scr m:val="script"/>
            <m:sty m:val="p"/>
          </m:rPr>
          <w:rPr>
            <w:rFonts w:ascii="Cambria Math" w:hAnsi="Cambria Math"/>
          </w:rPr>
          <m:t>A</m:t>
        </m:r>
      </m:oMath>
      <w:r>
        <w:t xml:space="preserve"> </w:t>
      </w:r>
      <w:r>
        <w:rPr>
          <w:rFonts w:hint="eastAsia"/>
        </w:rPr>
        <w:t>在</w:t>
      </w:r>
      <w:r>
        <w:t xml:space="preserve"> </w:t>
      </w:r>
      <m:oMath>
        <m:sSub>
          <m:sSubPr>
            <m:ctrlPr>
              <w:rPr>
                <w:rFonts w:ascii="Cambria Math" w:hAnsi="Cambria Math"/>
              </w:rPr>
            </m:ctrlPr>
          </m:sSubPr>
          <m:e>
            <m:r>
              <m:rPr>
                <m:sty m:val="b"/>
              </m:rPr>
              <w:rPr>
                <w:rFonts w:ascii="Cambria Math" w:hAnsi="Cambria Math"/>
              </w:rPr>
              <m:t>Π</m:t>
            </m:r>
          </m:e>
          <m:sub>
            <m:r>
              <w:rPr>
                <w:rFonts w:ascii="Cambria Math" w:hAnsi="Cambria Math"/>
              </w:rPr>
              <m:t>k</m:t>
            </m:r>
          </m:sub>
        </m:sSub>
      </m:oMath>
      <w:r>
        <w:t xml:space="preserve"> </w:t>
      </w:r>
      <w:r>
        <w:rPr>
          <w:rFonts w:hint="eastAsia"/>
        </w:rPr>
        <w:t>内部无解或陷</w:t>
      </w:r>
      <w:r>
        <w:rPr>
          <w:rFonts w:hint="eastAsia"/>
        </w:rPr>
        <w:lastRenderedPageBreak/>
        <w:t>入重构失效。人类二阶元控制算符</w:t>
      </w:r>
      <w:r>
        <w:t xml:space="preserve"> </w:t>
      </w:r>
      <m:oMath>
        <m:sSub>
          <m:sSubPr>
            <m:ctrlPr>
              <w:rPr>
                <w:rFonts w:ascii="Cambria Math" w:hAnsi="Cambria Math"/>
              </w:rPr>
            </m:ctrlPr>
          </m:sSubPr>
          <m:e>
            <m:r>
              <m:rPr>
                <m:sty m:val="b"/>
              </m:rPr>
              <w:rPr>
                <w:rFonts w:ascii="Cambria Math" w:hAnsi="Cambria Math"/>
              </w:rPr>
              <m:t>Φ</m:t>
            </m:r>
          </m:e>
          <m:sub>
            <m:r>
              <m:rPr>
                <m:sty m:val="p"/>
              </m:rPr>
              <w:rPr>
                <w:rFonts w:ascii="Cambria Math" w:hAnsi="Cambria Math"/>
              </w:rPr>
              <m:t>Human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rPr>
          <w:rFonts w:hint="eastAsia"/>
        </w:rPr>
        <w:t>（在认知科学中对应人类前额叶高级自省决策功能）提供跨框架公理重写能力。系统的全局做功算子必表达为：</w:t>
      </w:r>
    </w:p>
    <w:p w14:paraId="6C4C49AE" w14:textId="77777777" w:rsidR="007A639B" w:rsidRDefault="00457AAE">
      <w:pPr>
        <w:pStyle w:val="FirstParagraph"/>
      </w:pPr>
      <m:oMathPara>
        <m:oMathParaPr>
          <m:jc m:val="center"/>
        </m:oMathParaPr>
        <m:oMath>
          <m:r>
            <m:rPr>
              <m:nor/>
            </m:rPr>
            <m:t>全局做功算子</m:t>
          </m:r>
          <m:r>
            <m:rPr>
              <m:sty m:val="p"/>
            </m:rPr>
            <w:rPr>
              <w:rFonts w:ascii="Cambria Math" w:hAnsi="Cambria Math"/>
            </w:rPr>
            <m:t>=</m:t>
          </m:r>
          <m:sSub>
            <m:sSubPr>
              <m:ctrlPr>
                <w:rPr>
                  <w:rFonts w:ascii="Cambria Math" w:hAnsi="Cambria Math"/>
                </w:rPr>
              </m:ctrlPr>
            </m:sSubPr>
            <m:e>
              <m:r>
                <m:rPr>
                  <m:sty m:val="b"/>
                </m:rPr>
                <w:rPr>
                  <w:rFonts w:ascii="Cambria Math" w:hAnsi="Cambria Math"/>
                </w:rPr>
                <m:t>Φ</m:t>
              </m:r>
            </m:e>
            <m:sub>
              <m:r>
                <m:rPr>
                  <m:sty m:val="p"/>
                </m:rPr>
                <w:rPr>
                  <w:rFonts w:ascii="Cambria Math" w:hAnsi="Cambria Math"/>
                </w: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Silicon</m:t>
              </m:r>
            </m:sub>
          </m:sSub>
        </m:oMath>
      </m:oMathPara>
    </w:p>
    <w:p w14:paraId="45B38E13" w14:textId="77777777" w:rsidR="007A639B" w:rsidRDefault="00457AAE">
      <w:pPr>
        <w:pStyle w:val="FirstParagraph"/>
      </w:pPr>
      <w:r>
        <w:rPr>
          <w:rFonts w:hint="eastAsia"/>
        </w:rPr>
        <w:t>在本文算子分解框架内，人类二阶自省算符</w:t>
      </w:r>
      <w:r>
        <w:t xml:space="preserve"> </w:t>
      </w:r>
      <m:oMath>
        <m:sSub>
          <m:sSubPr>
            <m:ctrlPr>
              <w:rPr>
                <w:rFonts w:ascii="Cambria Math" w:hAnsi="Cambria Math"/>
              </w:rPr>
            </m:ctrlPr>
          </m:sSubPr>
          <m:e>
            <m:r>
              <m:rPr>
                <m:sty m:val="b"/>
              </m:rPr>
              <w:rPr>
                <w:rFonts w:ascii="Cambria Math" w:hAnsi="Cambria Math"/>
              </w:rPr>
              <m:t>Φ</m:t>
            </m:r>
          </m:e>
          <m:sub>
            <m:r>
              <m:rPr>
                <m:sty m:val="p"/>
              </m:rPr>
              <w:rPr>
                <w:rFonts w:ascii="Cambria Math" w:hAnsi="Cambria Math"/>
              </w:rPr>
              <m:t>Human</m:t>
            </m:r>
          </m:sub>
        </m:sSub>
      </m:oMath>
      <w:r>
        <w:t xml:space="preserve"> </w:t>
      </w:r>
      <w:r>
        <w:rPr>
          <w:rFonts w:hint="eastAsia"/>
        </w:rPr>
        <w:t>是打破硅基形式系统内界闭锁性的必要条件（</w:t>
      </w:r>
      <w:r>
        <w:rPr>
          <w:rFonts w:hint="eastAsia"/>
        </w:rPr>
        <w:t>Necessity</w:t>
      </w:r>
      <w:r>
        <w:rPr>
          <w:rFonts w:hint="eastAsia"/>
        </w:rPr>
        <w:t>）；做功算子</w:t>
      </w:r>
      <w:r>
        <w:t xml:space="preserve"> </w:t>
      </w:r>
      <m:oMath>
        <m:sSub>
          <m:sSubPr>
            <m:ctrlPr>
              <w:rPr>
                <w:rFonts w:ascii="Cambria Math" w:hAnsi="Cambria Math"/>
              </w:rPr>
            </m:ctrlPr>
          </m:sSubPr>
          <m:e>
            <m:r>
              <m:rPr>
                <m:sty m:val="b"/>
              </m:rPr>
              <w:rPr>
                <w:rFonts w:ascii="Cambria Math" w:hAnsi="Cambria Math"/>
              </w:rPr>
              <m:t>Φ</m:t>
            </m:r>
          </m:e>
          <m:sub>
            <m:r>
              <m:rPr>
                <m:sty m:val="p"/>
              </m:rPr>
              <w:rPr>
                <w:rFonts w:ascii="Cambria Math" w:hAnsi="Cambria Math"/>
              </w: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Silicon</m:t>
            </m:r>
          </m:sub>
        </m:sSub>
      </m:oMath>
      <w:r>
        <w:t xml:space="preserve"> </w:t>
      </w:r>
      <w:r>
        <w:rPr>
          <w:rFonts w:hint="eastAsia"/>
        </w:rPr>
        <w:t>为实现复杂巨系统代际进化的充分条件。若</w:t>
      </w:r>
      <w:r>
        <w:t xml:space="preserve"> </w:t>
      </w:r>
      <m:oMath>
        <m:r>
          <m:rPr>
            <m:sty m:val="b"/>
          </m:rPr>
          <w:rPr>
            <w:rFonts w:ascii="Cambria Math" w:hAnsi="Cambria Math"/>
          </w:rPr>
          <m:t>Φ</m:t>
        </m:r>
        <m:r>
          <m:rPr>
            <m:sty m:val="p"/>
          </m:rPr>
          <w:rPr>
            <w:rFonts w:ascii="Cambria Math" w:hAnsi="Cambria Math"/>
          </w:rPr>
          <m:t>≡</m:t>
        </m:r>
        <m:r>
          <w:rPr>
            <w:rFonts w:ascii="Cambria Math" w:hAnsi="Cambria Math"/>
          </w:rPr>
          <m:t>0</m:t>
        </m:r>
      </m:oMath>
      <w:r>
        <w:rPr>
          <w:rFonts w:hint="eastAsia"/>
        </w:rPr>
        <w:t>（纯硅基闭环），当残差超出临界阈值时系统在给定公理集内无解析自愈轨线。其推广至通用</w:t>
      </w:r>
      <w:r>
        <w:t xml:space="preserve"> OCGS </w:t>
      </w:r>
      <w:r>
        <w:rPr>
          <w:rFonts w:hint="eastAsia"/>
        </w:rPr>
        <w:t>需重建</w:t>
      </w:r>
      <w:r>
        <w:t xml:space="preserve"> </w:t>
      </w:r>
      <m:oMath>
        <m:r>
          <m:rPr>
            <m:sty m:val="b"/>
          </m:rPr>
          <w:rPr>
            <w:rFonts w:ascii="Cambria Math" w:hAnsi="Cambria Math"/>
          </w:rPr>
          <m:t>Φ</m:t>
        </m:r>
      </m:oMath>
      <w:r>
        <w:t xml:space="preserve"> </w:t>
      </w:r>
      <w:r>
        <w:rPr>
          <w:rFonts w:hint="eastAsia"/>
        </w:rPr>
        <w:t>的物理载体与观测域。</w:t>
      </w:r>
    </w:p>
    <w:p w14:paraId="145E3E1B" w14:textId="77777777" w:rsidR="007A639B" w:rsidRDefault="00457AAE">
      <w:pPr>
        <w:pStyle w:val="a0"/>
      </w:pPr>
      <w:r>
        <w:rPr>
          <w:rFonts w:hint="eastAsia"/>
          <w:b/>
          <w:bCs/>
        </w:rPr>
        <w:t>证明（概要）</w:t>
      </w:r>
      <w:r>
        <w:rPr>
          <w:rFonts w:hint="eastAsia"/>
        </w:rPr>
        <w:t>：</w:t>
      </w:r>
      <w:r>
        <w:br/>
        <w:t xml:space="preserve">1. </w:t>
      </w:r>
      <w:r>
        <w:rPr>
          <w:rFonts w:hint="eastAsia"/>
          <w:b/>
          <w:bCs/>
        </w:rPr>
        <w:t>总体设计部必要性与充分性</w:t>
      </w:r>
      <w:r>
        <w:rPr>
          <w:rFonts w:hint="eastAsia"/>
        </w:rPr>
        <w:t>：在</w:t>
      </w:r>
      <w:r>
        <w:t xml:space="preserve"> Non-IID </w:t>
      </w:r>
      <w:r>
        <w:rPr>
          <w:rFonts w:hint="eastAsia"/>
        </w:rPr>
        <w:t>连接矩阵</w:t>
      </w:r>
      <w:r>
        <w:t xml:space="preserve"> </w:t>
      </w:r>
      <m:oMath>
        <m:r>
          <m:rPr>
            <m:sty m:val="bi"/>
          </m:rPr>
          <w:rPr>
            <w:rFonts w:ascii="Cambria Math" w:hAnsi="Cambria Math"/>
          </w:rPr>
          <m:t>A</m:t>
        </m:r>
      </m:oMath>
      <w:r>
        <w:t xml:space="preserve"> </w:t>
      </w:r>
      <w:r>
        <w:rPr>
          <w:rFonts w:hint="eastAsia"/>
        </w:rPr>
        <w:t>作用下，各子节点独立求极值导致各矢量夹角内积为负（</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&lt;</m:t>
        </m:r>
        <m:r>
          <w:rPr>
            <w:rFonts w:ascii="Cambria Math" w:hAnsi="Cambria Math"/>
          </w:rPr>
          <m:t>0</m:t>
        </m:r>
      </m:oMath>
      <w:r>
        <w:rPr>
          <w:rFonts w:hint="eastAsia"/>
        </w:rPr>
        <w:t>）。由矢量三角不等式，合矢量模长满足</w:t>
      </w:r>
      <w:r>
        <w:t xml:space="preserve"> </w:t>
      </w:r>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e>
        </m:d>
        <m:r>
          <m:rPr>
            <m:sty m:val="p"/>
          </m:rPr>
          <w:rPr>
            <w:rFonts w:ascii="Cambria Math" w:hAnsi="Cambria Math"/>
          </w:rPr>
          <m:t>&lt;∑∥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oMath>
      <w:r>
        <w:rPr>
          <w:rFonts w:hint="eastAsia"/>
        </w:rPr>
        <w:t>，必然产生</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sty m:val="p"/>
              </m:rPr>
              <w:rPr>
                <w:rFonts w:ascii="Cambria Math" w:hAnsi="Cambria Math"/>
              </w:rPr>
              <m:t>heat</m:t>
            </m:r>
          </m:sub>
        </m:sSub>
        <m:r>
          <m:rPr>
            <m:sty m:val="p"/>
          </m:rPr>
          <w:rPr>
            <w:rFonts w:ascii="Cambria Math" w:hAnsi="Cambria Math"/>
          </w:rPr>
          <m:t>&gt;</m:t>
        </m:r>
        <m:r>
          <w:rPr>
            <w:rFonts w:ascii="Cambria Math" w:hAnsi="Cambria Math"/>
          </w:rPr>
          <m:t>0</m:t>
        </m:r>
      </m:oMath>
      <w:r>
        <w:rPr>
          <w:rFonts w:hint="eastAsia"/>
        </w:rPr>
        <w:t>。在本文线性矢量对销框架下，总体设计部为打破纳什死锁之必要条件；配合</w:t>
      </w:r>
      <w:r>
        <w:t xml:space="preserve">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t xml:space="preserve"> </w:t>
      </w:r>
      <w:r>
        <w:rPr>
          <w:rFonts w:hint="eastAsia"/>
        </w:rPr>
        <w:t>线性轨道约束，构成立体协同之充分条件。</w:t>
      </w:r>
      <w:r>
        <w:t xml:space="preserve"> 2. </w:t>
      </w:r>
      <w:r>
        <w:rPr>
          <w:rFonts w:hint="eastAsia"/>
          <w:b/>
          <w:bCs/>
        </w:rPr>
        <w:t>综合集成可计算性</w:t>
      </w:r>
      <w:r>
        <w:rPr>
          <w:rFonts w:hint="eastAsia"/>
        </w:rPr>
        <w:t>：经</w:t>
      </w:r>
      <w:r>
        <w:t xml:space="preserve"> </w:t>
      </w:r>
      <m:oMath>
        <m:r>
          <m:rPr>
            <m:sty m:val="b"/>
          </m:rPr>
          <w:rPr>
            <w:rFonts w:ascii="Cambria Math" w:hAnsi="Cambria Math"/>
          </w:rPr>
          <m:t>Π</m:t>
        </m:r>
      </m:oMath>
      <w:r>
        <w:t xml:space="preserve"> </w:t>
      </w:r>
      <w:r>
        <w:rPr>
          <w:rFonts w:hint="eastAsia"/>
        </w:rPr>
        <w:t>划界与拓扑排序，系统节点全排列</w:t>
      </w:r>
      <w:r>
        <w:t xml:space="preserve"> </w:t>
      </w:r>
      <m:oMath>
        <m:r>
          <w:rPr>
            <w:rFonts w:ascii="Cambria Math" w:hAnsi="Cambria Math"/>
          </w:rPr>
          <m:t>N</m:t>
        </m:r>
        <m:r>
          <m:rPr>
            <m:sty m:val="p"/>
          </m:rPr>
          <w:rPr>
            <w:rFonts w:ascii="Cambria Math" w:hAnsi="Cambria Math"/>
          </w:rPr>
          <m:t>!</m:t>
        </m:r>
      </m:oMath>
      <w:r>
        <w:t xml:space="preserve"> </w:t>
      </w:r>
      <w:r>
        <w:rPr>
          <w:rFonts w:hint="eastAsia"/>
        </w:rPr>
        <w:t>约束收敛为</w:t>
      </w:r>
      <w:r>
        <w:t xml:space="preserve"> DAG </w:t>
      </w:r>
      <w:r>
        <w:rPr>
          <w:rFonts w:hint="eastAsia"/>
        </w:rPr>
        <w:t>图上的因果拓扑序，求精复杂度降至</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hint="eastAsia"/>
        </w:rPr>
        <w:t>；刚性流形</w:t>
      </w:r>
      <w:r>
        <w:t xml:space="preserve">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t xml:space="preserve"> </w:t>
      </w:r>
      <w:r>
        <w:rPr>
          <w:rFonts w:hint="eastAsia"/>
        </w:rPr>
        <w:t>剥离法向分量后，由内部摩擦耗散与残差触发</w:t>
      </w:r>
      <w:r>
        <w:t xml:space="preserve"> </w:t>
      </w:r>
      <m:oMath>
        <m:r>
          <m:rPr>
            <m:sty m:val="b"/>
          </m:rPr>
          <w:rPr>
            <w:rFonts w:ascii="Cambria Math" w:hAnsi="Cambria Math"/>
          </w:rPr>
          <m:t>Φ</m:t>
        </m:r>
      </m:oMath>
      <w:r>
        <w:t xml:space="preserve"> </w:t>
      </w:r>
      <w:r>
        <w:rPr>
          <w:rFonts w:hint="eastAsia"/>
        </w:rPr>
        <w:t>重写共同驱动系统拓扑连接矩阵</w:t>
      </w:r>
      <w:r>
        <w:t xml:space="preserve"> </w:t>
      </w:r>
      <m:oMath>
        <m:r>
          <m:rPr>
            <m:sty m:val="bi"/>
          </m:rPr>
          <w:rPr>
            <w:rFonts w:ascii="Cambria Math" w:hAnsi="Cambria Math"/>
          </w:rPr>
          <m:t>A</m:t>
        </m:r>
      </m:oMath>
      <w:r>
        <w:t xml:space="preserve"> </w:t>
      </w:r>
      <w:r>
        <w:rPr>
          <w:rFonts w:hint="eastAsia"/>
        </w:rPr>
        <w:t>的因果网络截断深度</w:t>
      </w:r>
      <w:r>
        <w:t xml:space="preserve"> </w:t>
      </w:r>
      <m:oMath>
        <m:r>
          <w:rPr>
            <w:rFonts w:ascii="Cambria Math" w:hAnsi="Cambria Math"/>
          </w:rPr>
          <m:t>K</m:t>
        </m:r>
      </m:oMath>
      <w:r>
        <w:rPr>
          <w:rFonts w:hint="eastAsia"/>
        </w:rPr>
        <w:t>满足</w:t>
      </w:r>
      <w:r>
        <w:t xml:space="preserve"> </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rPr>
          <w:rFonts w:hint="eastAsia"/>
        </w:rPr>
        <w:t>。按物理失稳时间有限截断多项式闭环可计算定理，在结构固定阶段，迭代序列构成因果</w:t>
      </w:r>
      <w:r>
        <w:t xml:space="preserve"> DAG </w:t>
      </w:r>
      <w:r>
        <w:rPr>
          <w:rFonts w:hint="eastAsia"/>
        </w:rPr>
        <w:t>单向无回溯前向推演，保证收敛至唯一稳态</w:t>
      </w:r>
      <w:r>
        <w:t xml:space="preserve"> </w:t>
      </w:r>
      <m:oMath>
        <m:sSubSup>
          <m:sSubSupPr>
            <m:ctrlPr>
              <w:rPr>
                <w:rFonts w:ascii="Cambria Math" w:hAnsi="Cambria Math"/>
              </w:rPr>
            </m:ctrlPr>
          </m:sSubSupPr>
          <m:e>
            <m:r>
              <m:rPr>
                <m:sty m:val="bi"/>
              </m:rPr>
              <w:rPr>
                <w:rFonts w:ascii="Cambria Math" w:hAnsi="Cambria Math"/>
              </w:rPr>
              <m:t>x</m:t>
            </m:r>
          </m:e>
          <m:sub>
            <m:r>
              <w:rPr>
                <w:rFonts w:ascii="Cambria Math" w:hAnsi="Cambria Math"/>
              </w:rPr>
              <m:t>k</m:t>
            </m:r>
          </m:sub>
          <m:sup>
            <m:r>
              <m:rPr>
                <m:sty m:val="p"/>
              </m:rPr>
              <w:rPr>
                <w:rFonts w:ascii="Cambria Math" w:hAnsi="Cambria Math"/>
              </w:rPr>
              <m:t>*</m:t>
            </m:r>
          </m:sup>
        </m:sSubSup>
      </m:oMath>
      <w:r>
        <w:rPr>
          <w:rFonts w:hint="eastAsia"/>
        </w:rPr>
        <w:t>（其做功量严格优于任一开环</w:t>
      </w:r>
      <w:r>
        <w:t xml:space="preserve"> Nash </w:t>
      </w:r>
      <w:r>
        <w:rPr>
          <w:rFonts w:hint="eastAsia"/>
        </w:rPr>
        <w:t>均衡）。在划界与耗散构造前提下，全域自洽可计算性成立。</w:t>
      </w:r>
      <w:r>
        <w:t xml:space="preserve"> 3. </w:t>
      </w:r>
      <w:r>
        <w:rPr>
          <w:rFonts w:hint="eastAsia"/>
          <w:b/>
          <w:bCs/>
        </w:rPr>
        <w:t>人机协同算子必要性与充分性</w:t>
      </w:r>
      <w:r>
        <w:rPr>
          <w:rFonts w:hint="eastAsia"/>
        </w:rPr>
        <w:t>：设一阶算法系统为</w:t>
      </w:r>
      <w:r>
        <w:t xml:space="preserve"> </w:t>
      </w:r>
      <m:oMath>
        <m:r>
          <m:rPr>
            <m:scr m:val="script"/>
            <m:sty m:val="p"/>
          </m:rPr>
          <w:rPr>
            <w:rFonts w:ascii="Cambria Math" w:hAnsi="Cambria Math"/>
          </w:rPr>
          <m:t>A</m:t>
        </m:r>
      </m:oMath>
      <w:r>
        <w:rPr>
          <w:rFonts w:hint="eastAsia"/>
        </w:rPr>
        <w:t>，其状态空间受限于有限公理集</w:t>
      </w:r>
      <w:r>
        <w:t xml:space="preserve"> </w:t>
      </w:r>
      <m:oMath>
        <m:sSub>
          <m:sSubPr>
            <m:ctrlPr>
              <w:rPr>
                <w:rFonts w:ascii="Cambria Math" w:hAnsi="Cambria Math"/>
              </w:rPr>
            </m:ctrlPr>
          </m:sSubPr>
          <m:e>
            <m:r>
              <m:rPr>
                <m:sty m:val="b"/>
              </m:rPr>
              <w:rPr>
                <w:rFonts w:ascii="Cambria Math" w:hAnsi="Cambria Math"/>
              </w:rPr>
              <m:t>Π</m:t>
            </m:r>
          </m:e>
          <m:sub>
            <m:r>
              <w:rPr>
                <w:rFonts w:ascii="Cambria Math" w:hAnsi="Cambria Math"/>
              </w:rPr>
              <m:t>k</m:t>
            </m:r>
          </m:sub>
        </m:sSub>
      </m:oMath>
      <w:r>
        <w:rPr>
          <w:rFonts w:hint="eastAsia"/>
        </w:rPr>
        <w:t>。根据形式系统非自举定理，对任意</w:t>
      </w:r>
      <w:r>
        <w:t xml:space="preserve"> </w:t>
      </w:r>
      <m:oMath>
        <m:r>
          <m:rPr>
            <m:sty m:val="b"/>
          </m:rPr>
          <w:rPr>
            <w:rFonts w:ascii="Cambria Math" w:hAnsi="Cambria Math"/>
          </w:rPr>
          <m:t>Δ</m:t>
        </m:r>
        <m:r>
          <m:rPr>
            <m:sty m:val="p"/>
          </m:rPr>
          <w:rPr>
            <w:rFonts w:ascii="Cambria Math" w:hAnsi="Cambria Math"/>
          </w:rPr>
          <m:t>&gt;</m:t>
        </m:r>
        <m:sSub>
          <m:sSubPr>
            <m:ctrlPr>
              <w:rPr>
                <w:rFonts w:ascii="Cambria Math" w:hAnsi="Cambria Math"/>
              </w:rPr>
            </m:ctrlPr>
          </m:sSubPr>
          <m:e>
            <m:r>
              <w:rPr>
                <w:rFonts w:ascii="Cambria Math" w:hAnsi="Cambria Math"/>
              </w:rPr>
              <m:t>θ</m:t>
            </m:r>
          </m:e>
          <m:sub>
            <m:r>
              <m:rPr>
                <m:sty m:val="p"/>
              </m:rPr>
              <w:rPr>
                <w:rFonts w:ascii="Cambria Math" w:hAnsi="Cambria Math"/>
              </w:rPr>
              <m:t>trigger</m:t>
            </m:r>
          </m:sub>
        </m:sSub>
      </m:oMath>
      <w:r>
        <w:rPr>
          <w:rFonts w:hint="eastAsia"/>
        </w:rPr>
        <w:t>，在</w:t>
      </w:r>
      <w:r>
        <w:t xml:space="preserve"> </w:t>
      </w:r>
      <m:oMath>
        <m:sSub>
          <m:sSubPr>
            <m:ctrlPr>
              <w:rPr>
                <w:rFonts w:ascii="Cambria Math" w:hAnsi="Cambria Math"/>
              </w:rPr>
            </m:ctrlPr>
          </m:sSubPr>
          <m:e>
            <m:r>
              <m:rPr>
                <m:sty m:val="b"/>
              </m:rPr>
              <w:rPr>
                <w:rFonts w:ascii="Cambria Math" w:hAnsi="Cambria Math"/>
              </w:rPr>
              <m:t>Π</m:t>
            </m:r>
          </m:e>
          <m:sub>
            <m:r>
              <w:rPr>
                <w:rFonts w:ascii="Cambria Math" w:hAnsi="Cambria Math"/>
              </w:rPr>
              <m:t>k</m:t>
            </m:r>
          </m:sub>
        </m:sSub>
      </m:oMath>
      <w:r>
        <w:t xml:space="preserve"> </w:t>
      </w:r>
      <w:r>
        <w:rPr>
          <w:rFonts w:hint="eastAsia"/>
        </w:rPr>
        <w:t>内部不存在解析自愈轨线（一阶算法无法自发证明或改写其自身公理）。人类二阶元控制算符具备二阶超形式映射</w:t>
      </w:r>
      <w:r>
        <w:t xml:space="preserve"> </w:t>
      </w:r>
      <m:oMath>
        <m:r>
          <m:rPr>
            <m:sty m:val="b"/>
          </m:rPr>
          <w:rPr>
            <w:rFonts w:ascii="Cambria Math" w:hAnsi="Cambria Math"/>
          </w:rPr>
          <m:t>Φ</m:t>
        </m:r>
        <m:r>
          <m:rPr>
            <m:sty m:val="p"/>
          </m:rPr>
          <w:rPr>
            <w:rFonts w:ascii="Cambria Math" w:hAnsi="Cambria Math"/>
          </w:rPr>
          <m:t>:Map(Ξ→</m:t>
        </m:r>
        <m:sSub>
          <m:sSubPr>
            <m:ctrlPr>
              <w:rPr>
                <w:rFonts w:ascii="Cambria Math" w:hAnsi="Cambria Math"/>
              </w:rPr>
            </m:ctrlPr>
          </m:sSubPr>
          <m:e>
            <m:r>
              <m:rPr>
                <m:sty m:val="p"/>
              </m:rPr>
              <w:rPr>
                <w:rFonts w:ascii="Cambria Math" w:hAnsi="Cambria Math"/>
              </w:rPr>
              <m:t>Ω</m:t>
            </m:r>
          </m:e>
          <m:sub>
            <m:r>
              <w:rPr>
                <w:rFonts w:ascii="Cambria Math" w:hAnsi="Cambria Math"/>
              </w:rPr>
              <m:t>k</m:t>
            </m:r>
          </m:sub>
        </m:sSub>
        <m:r>
          <m:rPr>
            <m:sty m:val="p"/>
          </m:rPr>
          <w:rPr>
            <w:rFonts w:ascii="Cambria Math" w:hAnsi="Cambria Math"/>
          </w:rPr>
          <m:t>)→Map(Ξ→</m:t>
        </m:r>
        <m:sSub>
          <m:sSubPr>
            <m:ctrlPr>
              <w:rPr>
                <w:rFonts w:ascii="Cambria Math" w:hAnsi="Cambria Math"/>
              </w:rPr>
            </m:ctrlPr>
          </m:sSubPr>
          <m:e>
            <m:r>
              <m:rPr>
                <m:sty m:val="p"/>
              </m:rPr>
              <w:rPr>
                <w:rFonts w:ascii="Cambria Math" w:hAnsi="Cambria Math"/>
              </w:rPr>
              <m:t>Ω</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w:r>
        <w:rPr>
          <w:rFonts w:hint="eastAsia"/>
        </w:rPr>
        <w:t>。因此，人类二阶自省</w:t>
      </w:r>
      <w:r>
        <w:t xml:space="preserve"> </w:t>
      </w:r>
      <m:oMath>
        <m:sSub>
          <m:sSubPr>
            <m:ctrlPr>
              <w:rPr>
                <w:rFonts w:ascii="Cambria Math" w:hAnsi="Cambria Math"/>
              </w:rPr>
            </m:ctrlPr>
          </m:sSubPr>
          <m:e>
            <m:r>
              <m:rPr>
                <m:sty m:val="b"/>
              </m:rPr>
              <w:rPr>
                <w:rFonts w:ascii="Cambria Math" w:hAnsi="Cambria Math"/>
              </w:rPr>
              <m:t>Φ</m:t>
            </m:r>
          </m:e>
          <m:sub>
            <m:r>
              <m:rPr>
                <m:sty m:val="p"/>
              </m:rPr>
              <w:rPr>
                <w:rFonts w:ascii="Cambria Math" w:hAnsi="Cambria Math"/>
              </w:rPr>
              <m:t>Human</m:t>
            </m:r>
          </m:sub>
        </m:sSub>
      </m:oMath>
      <w:r>
        <w:t xml:space="preserve"> </w:t>
      </w:r>
      <w:r>
        <w:rPr>
          <w:rFonts w:hint="eastAsia"/>
        </w:rPr>
        <w:t>是打破闭锁的必要条件，与硅基算力</w:t>
      </w:r>
      <w:r>
        <w:t xml:space="preserve"> </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Silicon</m:t>
            </m:r>
          </m:sub>
        </m:sSub>
      </m:oMath>
      <w:r>
        <w:t xml:space="preserve"> </w:t>
      </w:r>
      <w:r>
        <w:rPr>
          <w:rFonts w:hint="eastAsia"/>
        </w:rPr>
        <w:t>的张量积构成实现系统代际自愈进化的充分条件。</w:t>
      </w:r>
    </w:p>
    <w:p w14:paraId="7E81450E" w14:textId="77777777" w:rsidR="007A639B" w:rsidRDefault="00457AAE">
      <w:pPr>
        <w:pStyle w:val="a0"/>
      </w:pPr>
      <w:r>
        <w:rPr>
          <w:rFonts w:hint="eastAsia"/>
          <w:b/>
          <w:bCs/>
        </w:rPr>
        <w:t>证毕。</w:t>
      </w:r>
    </w:p>
    <w:p w14:paraId="40433394" w14:textId="77777777" w:rsidR="007A639B" w:rsidRDefault="00457AAE">
      <w:pPr>
        <w:pStyle w:val="a0"/>
      </w:pPr>
      <w:r>
        <w:rPr>
          <w:rFonts w:hint="eastAsia"/>
        </w:rPr>
        <w:t>在本文框架（</w:t>
      </w:r>
      <m:oMath>
        <m:r>
          <m:rPr>
            <m:sty m:val="b"/>
          </m:rPr>
          <w:rPr>
            <w:rFonts w:ascii="Cambria Math" w:hAnsi="Cambria Math"/>
          </w:rPr>
          <m:t>Π</m:t>
        </m:r>
      </m:oMath>
      <w:r>
        <w:t xml:space="preserve"> </w:t>
      </w:r>
      <w:r>
        <w:rPr>
          <w:rFonts w:hint="eastAsia"/>
        </w:rPr>
        <w:t>划界、</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t xml:space="preserve"> </w:t>
      </w:r>
      <w:r>
        <w:rPr>
          <w:rFonts w:hint="eastAsia"/>
        </w:rPr>
        <w:t>约束、耗散构造</w:t>
      </w:r>
      <w:r>
        <w:t xml:space="preserve"> </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t>、</w:t>
      </w:r>
      <m:oMath>
        <m:r>
          <m:rPr>
            <m:sty m:val="b"/>
          </m:rPr>
          <w:rPr>
            <w:rFonts w:ascii="Cambria Math" w:hAnsi="Cambria Math"/>
          </w:rPr>
          <m:t>Φ</m:t>
        </m:r>
      </m:oMath>
      <w:r>
        <w:t xml:space="preserve"> </w:t>
      </w:r>
      <w:r>
        <w:rPr>
          <w:rFonts w:hint="eastAsia"/>
        </w:rPr>
        <w:t>二阶自省、</w:t>
      </w:r>
      <m:oMath>
        <m:sSub>
          <m:sSubPr>
            <m:ctrlPr>
              <w:rPr>
                <w:rFonts w:ascii="Cambria Math" w:hAnsi="Cambria Math"/>
              </w:rPr>
            </m:ctrlPr>
          </m:sSubPr>
          <m:e>
            <m:r>
              <m:rPr>
                <m:sty m:val="bi"/>
              </m:rPr>
              <w:rPr>
                <w:rFonts w:ascii="Cambria Math" w:hAnsi="Cambria Math"/>
              </w:rPr>
              <m:t>E</m:t>
            </m:r>
          </m:e>
          <m:sub>
            <m:r>
              <m:rPr>
                <m:sty m:val="p"/>
              </m:rPr>
              <w:rPr>
                <w:rFonts w:ascii="Cambria Math" w:hAnsi="Cambria Math"/>
              </w:rPr>
              <m:t>supp</m:t>
            </m:r>
          </m:sub>
        </m:sSub>
      </m:oMath>
      <w:r>
        <w:t xml:space="preserve"> </w:t>
      </w:r>
      <w:r>
        <w:rPr>
          <w:rFonts w:hint="eastAsia"/>
        </w:rPr>
        <w:t>良知算子红线）下，针对实体价值网络类</w:t>
      </w:r>
      <w:r>
        <w:t xml:space="preserve"> </w:t>
      </w:r>
      <w:r>
        <w:rPr>
          <w:rFonts w:hint="eastAsia"/>
        </w:rPr>
        <w:t>OCGS</w:t>
      </w:r>
      <w:r>
        <w:rPr>
          <w:rFonts w:hint="eastAsia"/>
        </w:rPr>
        <w:t>，本文给出了总体设计部打破纳什死锁的必要条件、及其配合刚性势垒构成立体协同的充分条件；给出了综合集成研讨厅在受限图类上实现可计算性的充分条件；以及人机结合中人类二阶自省的必要条件与做功算子张量积的充分条件。其推广至一般</w:t>
      </w:r>
      <w:r>
        <w:t xml:space="preserve"> OCGS </w:t>
      </w:r>
      <w:r>
        <w:rPr>
          <w:rFonts w:hint="eastAsia"/>
        </w:rPr>
        <w:t>需按特定领域重建</w:t>
      </w:r>
      <w:r>
        <w:t xml:space="preserve"> </w:t>
      </w:r>
      <m:oMath>
        <m:r>
          <m:rPr>
            <m:sty m:val="b"/>
          </m:rPr>
          <w:rPr>
            <w:rFonts w:ascii="Cambria Math" w:hAnsi="Cambria Math"/>
          </w:rPr>
          <m:t>Π</m:t>
        </m:r>
      </m:oMath>
      <w:r>
        <w:rPr>
          <w:rFonts w:hint="eastAsia"/>
        </w:rPr>
        <w:t>、矩阵</w:t>
      </w:r>
      <w:r>
        <w:t xml:space="preserve"> </w:t>
      </w:r>
      <m:oMath>
        <m:r>
          <m:rPr>
            <m:sty m:val="bi"/>
          </m:rPr>
          <w:rPr>
            <w:rFonts w:ascii="Cambria Math" w:hAnsi="Cambria Math"/>
          </w:rPr>
          <m:t>A</m:t>
        </m:r>
      </m:oMath>
      <w:r>
        <w:rPr>
          <w:rFonts w:hint="eastAsia"/>
        </w:rPr>
        <w:t>、算符</w:t>
      </w:r>
      <w:r>
        <w:t xml:space="preserve"> </w:t>
      </w:r>
      <m:oMath>
        <m:r>
          <m:rPr>
            <m:sty m:val="b"/>
          </m:rPr>
          <w:rPr>
            <w:rFonts w:ascii="Cambria Math" w:hAnsi="Cambria Math"/>
          </w:rPr>
          <m:t>Φ</m:t>
        </m:r>
      </m:oMath>
      <w:r>
        <w:t xml:space="preserve"> </w:t>
      </w:r>
      <w:r>
        <w:rPr>
          <w:rFonts w:hint="eastAsia"/>
        </w:rPr>
        <w:t>与观测域。</w:t>
      </w:r>
    </w:p>
    <w:p w14:paraId="6D1E9A97" w14:textId="77777777" w:rsidR="007A639B" w:rsidRDefault="00457AAE">
      <w:r>
        <w:pict w14:anchorId="389AC6C8">
          <v:rect id="_x0000_i1029" style="width:0;height:1.5pt" o:hralign="center" o:hrstd="t" o:hr="t"/>
        </w:pict>
      </w:r>
    </w:p>
    <w:p w14:paraId="4A1D8D4A" w14:textId="77777777" w:rsidR="007A639B" w:rsidRDefault="00457AAE">
      <w:pPr>
        <w:pStyle w:val="2"/>
      </w:pPr>
      <w:bookmarkStart w:id="15" w:name="架构治理三位一体能力与医学院交付模式"/>
      <w:bookmarkEnd w:id="14"/>
      <w:bookmarkEnd w:id="10"/>
      <w:r>
        <w:lastRenderedPageBreak/>
        <w:t xml:space="preserve">5. </w:t>
      </w:r>
      <w:r>
        <w:rPr>
          <w:rFonts w:hint="eastAsia"/>
        </w:rPr>
        <w:t>架构治理：“三位一体”能力与医学院交付模式</w:t>
      </w:r>
    </w:p>
    <w:p w14:paraId="6AC2223A" w14:textId="77777777" w:rsidR="007A639B" w:rsidRDefault="00457AAE">
      <w:pPr>
        <w:pStyle w:val="FirstParagraph"/>
      </w:pPr>
      <w:r>
        <w:rPr>
          <w:rFonts w:hint="eastAsia"/>
        </w:rPr>
        <w:t>针对</w:t>
      </w:r>
      <w:r>
        <w:t xml:space="preserve"> Non-IID </w:t>
      </w:r>
      <w:r>
        <w:rPr>
          <w:rFonts w:hint="eastAsia"/>
        </w:rPr>
        <w:t>物理实在与复杂巨系统特性，本文提出企业必须构建三大架构治理支撑：</w:t>
      </w:r>
      <w:r>
        <w:t xml:space="preserve"> - </w:t>
      </w:r>
      <w:r>
        <w:rPr>
          <w:rFonts w:hint="eastAsia"/>
          <w:b/>
          <w:bCs/>
        </w:rPr>
        <w:t>“人在环外、人机协同”分工</w:t>
      </w:r>
      <w:r>
        <w:rPr>
          <w:rFonts w:hint="eastAsia"/>
        </w:rPr>
        <w:t>：人类负责二阶元控制算符</w:t>
      </w:r>
      <w:r>
        <w:t xml:space="preserve"> </w:t>
      </w:r>
      <m:oMath>
        <m:sSub>
          <m:sSubPr>
            <m:ctrlPr>
              <w:rPr>
                <w:rFonts w:ascii="Cambria Math" w:hAnsi="Cambria Math"/>
              </w:rPr>
            </m:ctrlPr>
          </m:sSubPr>
          <m:e>
            <m:r>
              <m:rPr>
                <m:sty m:val="b"/>
              </m:rPr>
              <w:rPr>
                <w:rFonts w:ascii="Cambria Math" w:hAnsi="Cambria Math"/>
              </w:rPr>
              <m:t>Φ</m:t>
            </m:r>
          </m:e>
          <m:sub>
            <m:r>
              <m:rPr>
                <m:sty m:val="p"/>
              </m:rPr>
              <w:rPr>
                <w:rFonts w:ascii="Cambria Math" w:hAnsi="Cambria Math"/>
              </w:rPr>
              <m:t>Human</m:t>
            </m:r>
          </m:sub>
        </m:sSub>
      </m:oMath>
      <w:r>
        <w:t xml:space="preserve"> </w:t>
      </w:r>
      <w:r>
        <w:rPr>
          <w:rFonts w:hint="eastAsia"/>
        </w:rPr>
        <w:t>与合规约束红线</w:t>
      </w:r>
      <w:r>
        <w:t xml:space="preserve"> </w:t>
      </w:r>
      <m:oMath>
        <m:sSub>
          <m:sSubPr>
            <m:ctrlPr>
              <w:rPr>
                <w:rFonts w:ascii="Cambria Math" w:hAnsi="Cambria Math"/>
              </w:rPr>
            </m:ctrlPr>
          </m:sSubPr>
          <m:e>
            <m:r>
              <m:rPr>
                <m:sty m:val="bi"/>
              </m:rPr>
              <w:rPr>
                <w:rFonts w:ascii="Cambria Math" w:hAnsi="Cambria Math"/>
              </w:rPr>
              <m:t>E</m:t>
            </m:r>
          </m:e>
          <m:sub>
            <m:r>
              <m:rPr>
                <m:sty m:val="p"/>
              </m:rPr>
              <w:rPr>
                <w:rFonts w:ascii="Cambria Math" w:hAnsi="Cambria Math"/>
              </w:rPr>
              <m:t>supp</m:t>
            </m:r>
          </m:sub>
        </m:sSub>
      </m:oMath>
      <w:r>
        <w:rPr>
          <w:rFonts w:hint="eastAsia"/>
        </w:rPr>
        <w:t>；硅基系统在刚性流形</w:t>
      </w:r>
      <w:r>
        <w:t xml:space="preserve">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rPr>
              <m:t>⊥</m:t>
            </m:r>
          </m:sub>
        </m:sSub>
      </m:oMath>
      <w:r>
        <w:t xml:space="preserve"> </w:t>
      </w:r>
      <w:r>
        <w:rPr>
          <w:rFonts w:hint="eastAsia"/>
        </w:rPr>
        <w:t>内执行极速一阶代数剪枝与自动化决策反写。</w:t>
      </w:r>
      <w:r>
        <w:t xml:space="preserve"> - </w:t>
      </w:r>
      <w:r>
        <w:rPr>
          <w:rFonts w:hint="eastAsia"/>
          <w:b/>
          <w:bCs/>
        </w:rPr>
        <w:t>“三位一体”融合架构能力</w:t>
      </w:r>
      <w:r>
        <w:rPr>
          <w:rFonts w:hint="eastAsia"/>
        </w:rPr>
        <w:t>：</w:t>
      </w:r>
      <w:r>
        <w:t xml:space="preserve"> - </w:t>
      </w:r>
      <w:r>
        <w:rPr>
          <w:rFonts w:hint="eastAsia"/>
          <w:b/>
          <w:bCs/>
        </w:rPr>
        <w:t>业务解码能力</w:t>
      </w:r>
      <w:r>
        <w:rPr>
          <w:rFonts w:hint="eastAsia"/>
        </w:rPr>
        <w:t>：穿透科层，细粒度解析物理实体的强耦合因果拓扑；</w:t>
      </w:r>
      <w:r>
        <w:t xml:space="preserve"> - </w:t>
      </w:r>
      <w:r>
        <w:rPr>
          <w:rFonts w:hint="eastAsia"/>
          <w:b/>
          <w:bCs/>
        </w:rPr>
        <w:t>系统建模能力</w:t>
      </w:r>
      <w:r>
        <w:rPr>
          <w:rFonts w:hint="eastAsia"/>
        </w:rPr>
        <w:t>：将解构逻辑无损映射为五维完备状态流形与可收敛算法；</w:t>
      </w:r>
      <w:r>
        <w:t xml:space="preserve"> - </w:t>
      </w:r>
      <w:r>
        <w:rPr>
          <w:rFonts w:hint="eastAsia"/>
          <w:b/>
          <w:bCs/>
        </w:rPr>
        <w:t>闭环协同能力</w:t>
      </w:r>
      <w:r>
        <w:rPr>
          <w:rFonts w:hint="eastAsia"/>
        </w:rPr>
        <w:t>：实现自动化决策反写（</w:t>
      </w:r>
      <w:r>
        <w:rPr>
          <w:rFonts w:hint="eastAsia"/>
        </w:rPr>
        <w:t>Write-Back</w:t>
      </w:r>
      <w:r>
        <w:rPr>
          <w:rFonts w:hint="eastAsia"/>
        </w:rPr>
        <w:t>）与残差自愈。</w:t>
      </w:r>
      <w:r>
        <w:t xml:space="preserve"> - </w:t>
      </w:r>
      <w:r>
        <w:rPr>
          <w:rFonts w:hint="eastAsia"/>
          <w:b/>
          <w:bCs/>
        </w:rPr>
        <w:t>交付主权的“医学院模式”</w:t>
      </w:r>
      <w:r>
        <w:rPr>
          <w:rFonts w:hint="eastAsia"/>
        </w:rPr>
        <w:t>：与传统售完即离（</w:t>
      </w:r>
      <w:r>
        <w:rPr>
          <w:rFonts w:hint="eastAsia"/>
        </w:rPr>
        <w:t>sell-and-forget</w:t>
      </w:r>
      <w:r>
        <w:rPr>
          <w:rFonts w:hint="eastAsia"/>
        </w:rPr>
        <w:t>）的软件套件或黑盒订阅不同，“医学院模式”提供开箱（</w:t>
      </w:r>
      <w:r>
        <w:rPr>
          <w:rFonts w:hint="eastAsia"/>
        </w:rPr>
        <w:t>Open-Box</w:t>
      </w:r>
      <w:r>
        <w:rPr>
          <w:rFonts w:hint="eastAsia"/>
        </w:rPr>
        <w:t>）源代码交付、双重团队培养（业务</w:t>
      </w:r>
      <w:r>
        <w:t xml:space="preserve"> + </w:t>
      </w:r>
      <w:r>
        <w:rPr>
          <w:rFonts w:hint="eastAsia"/>
        </w:rPr>
        <w:t>算法）与长期自愈主权，帮助企业建立自持的抗熵能力。</w:t>
      </w:r>
    </w:p>
    <w:p w14:paraId="34A7FCD0" w14:textId="77777777" w:rsidR="007A639B" w:rsidRDefault="00457AAE">
      <w:r>
        <w:pict w14:anchorId="24C8BB07">
          <v:rect id="_x0000_i1030" style="width:0;height:1.5pt" o:hralign="center" o:hrstd="t" o:hr="t"/>
        </w:pict>
      </w:r>
    </w:p>
    <w:p w14:paraId="2B9A8710" w14:textId="77777777" w:rsidR="007A639B" w:rsidRDefault="00457AAE">
      <w:pPr>
        <w:pStyle w:val="2"/>
      </w:pPr>
      <w:bookmarkStart w:id="16" w:name="结论"/>
      <w:bookmarkEnd w:id="15"/>
      <w:r>
        <w:t xml:space="preserve">6. </w:t>
      </w:r>
      <w:r>
        <w:rPr>
          <w:rFonts w:hint="eastAsia"/>
        </w:rPr>
        <w:t>结论</w:t>
      </w:r>
    </w:p>
    <w:p w14:paraId="623C3FEF" w14:textId="77777777" w:rsidR="007A639B" w:rsidRDefault="00457AAE">
      <w:pPr>
        <w:pStyle w:val="FirstParagraph"/>
      </w:pPr>
      <w:r>
        <w:rPr>
          <w:rFonts w:hint="eastAsia"/>
        </w:rPr>
        <w:t>数字化转型中</w:t>
      </w:r>
      <w:r>
        <w:t xml:space="preserve"> ROIC </w:t>
      </w:r>
      <w:r>
        <w:rPr>
          <w:rFonts w:hint="eastAsia"/>
        </w:rPr>
        <w:t>不升反降的根本原因，在于用</w:t>
      </w:r>
      <w:r>
        <w:t xml:space="preserve"> IID </w:t>
      </w:r>
      <w:r>
        <w:rPr>
          <w:rFonts w:hint="eastAsia"/>
        </w:rPr>
        <w:t>的弱耦合旧假设求解</w:t>
      </w:r>
      <w:r>
        <w:t xml:space="preserve"> Non-IID </w:t>
      </w:r>
      <w:r>
        <w:rPr>
          <w:rFonts w:hint="eastAsia"/>
        </w:rPr>
        <w:t>的强耦合新物理。本文横跨价值链管理与系统科学，从非独立同分布物理实在出发，建立了价值链物理学范式，推导出了物理五维完备状态流形与八大架构设计原则；形式化证明了矢量对销律、五维双螺旋代数剪枝与因果</w:t>
      </w:r>
      <w:r>
        <w:t xml:space="preserve"> DAG </w:t>
      </w:r>
      <w:r>
        <w:rPr>
          <w:rFonts w:hint="eastAsia"/>
        </w:rPr>
        <w:t>单向推演收敛定理。</w:t>
      </w:r>
    </w:p>
    <w:p w14:paraId="3C6DACD5" w14:textId="77777777" w:rsidR="007A639B" w:rsidRDefault="00457AAE">
      <w:pPr>
        <w:pStyle w:val="a0"/>
      </w:pPr>
      <w:r>
        <w:rPr>
          <w:rFonts w:hint="eastAsia"/>
        </w:rPr>
        <w:t>本文的核心理论突破在于，在构建价值链物理学的同时，针对具备因果特征线正交剪枝特征的实体价值网络类开放复杂巨系统，形式化给出了钱学森</w:t>
      </w:r>
      <w:r>
        <w:t xml:space="preserve"> OCGS </w:t>
      </w:r>
      <w:r>
        <w:rPr>
          <w:rFonts w:hint="eastAsia"/>
        </w:rPr>
        <w:t>三大核心原则（总体设计部打破纳什死锁的必要条件与配合刚性势垒的充分条件、综合集成研讨厅在受限图类上实现可计算性的充分条件，以及人机结合中人类二阶自省的必要条件与做功算子张量积的充分条件），在受限结构下规避了</w:t>
      </w:r>
      <w:r>
        <w:t xml:space="preserve"> Wolfram </w:t>
      </w:r>
      <w:r>
        <w:rPr>
          <w:rFonts w:hint="eastAsia"/>
        </w:rPr>
        <w:t>计算不可约性天堑。构建物理级“计划</w:t>
      </w:r>
      <w:r>
        <w:rPr>
          <w:rFonts w:hint="eastAsia"/>
        </w:rPr>
        <w:t>-</w:t>
      </w:r>
      <w:r>
        <w:rPr>
          <w:rFonts w:hint="eastAsia"/>
        </w:rPr>
        <w:t>执行</w:t>
      </w:r>
      <w:r>
        <w:rPr>
          <w:rFonts w:hint="eastAsia"/>
        </w:rPr>
        <w:t>-</w:t>
      </w:r>
      <w:r>
        <w:rPr>
          <w:rFonts w:hint="eastAsia"/>
        </w:rPr>
        <w:t>反馈”自愈闭环，是降低系统内部协同损耗、提升</w:t>
      </w:r>
      <w:r>
        <w:t xml:space="preserve"> ROIC </w:t>
      </w:r>
      <w:r>
        <w:rPr>
          <w:rFonts w:hint="eastAsia"/>
        </w:rPr>
        <w:t>的有效路径。</w:t>
      </w:r>
    </w:p>
    <w:p w14:paraId="568C4EA1" w14:textId="77777777" w:rsidR="007A639B" w:rsidRDefault="00457AAE">
      <w:r>
        <w:pict w14:anchorId="43BBC340">
          <v:rect id="_x0000_i1031" style="width:0;height:1.5pt" o:hralign="center" o:hrstd="t" o:hr="t"/>
        </w:pict>
      </w:r>
    </w:p>
    <w:p w14:paraId="5FB15BDD" w14:textId="77777777" w:rsidR="007A639B" w:rsidRDefault="00457AAE">
      <w:pPr>
        <w:pStyle w:val="2"/>
      </w:pPr>
      <w:bookmarkStart w:id="17" w:name="参考文献"/>
      <w:bookmarkEnd w:id="16"/>
      <w:r>
        <w:rPr>
          <w:rFonts w:hint="eastAsia"/>
        </w:rPr>
        <w:t>参考文献</w:t>
      </w:r>
    </w:p>
    <w:p w14:paraId="321E2446" w14:textId="77777777" w:rsidR="007A639B" w:rsidRDefault="00457AAE">
      <w:pPr>
        <w:pStyle w:val="Compact"/>
        <w:numPr>
          <w:ilvl w:val="0"/>
          <w:numId w:val="8"/>
        </w:numPr>
      </w:pPr>
      <w:r>
        <w:rPr>
          <w:rFonts w:hint="eastAsia"/>
        </w:rPr>
        <w:t>钱学森</w:t>
      </w:r>
      <w:r>
        <w:rPr>
          <w:rFonts w:hint="eastAsia"/>
        </w:rPr>
        <w:t>,</w:t>
      </w:r>
      <w:r>
        <w:t xml:space="preserve"> </w:t>
      </w:r>
      <w:r>
        <w:rPr>
          <w:rFonts w:hint="eastAsia"/>
        </w:rPr>
        <w:t>于景元</w:t>
      </w:r>
      <w:r>
        <w:rPr>
          <w:rFonts w:hint="eastAsia"/>
        </w:rPr>
        <w:t>,</w:t>
      </w:r>
      <w:r>
        <w:t xml:space="preserve"> </w:t>
      </w:r>
      <w:r>
        <w:rPr>
          <w:rFonts w:hint="eastAsia"/>
        </w:rPr>
        <w:t>戴汝为</w:t>
      </w:r>
      <w:r>
        <w:rPr>
          <w:rFonts w:hint="eastAsia"/>
        </w:rPr>
        <w:t>.</w:t>
      </w:r>
      <w:r>
        <w:t xml:space="preserve"> 1990. </w:t>
      </w:r>
      <w:r>
        <w:rPr>
          <w:rFonts w:hint="eastAsia"/>
        </w:rPr>
        <w:t>“一个科学新领域——开放的复杂巨系统及其方法论</w:t>
      </w:r>
      <w:r>
        <w:rPr>
          <w:rFonts w:hint="eastAsia"/>
        </w:rPr>
        <w:t>.</w:t>
      </w:r>
      <w:r>
        <w:rPr>
          <w:rFonts w:hint="eastAsia"/>
        </w:rPr>
        <w:t>”</w:t>
      </w:r>
      <w:r>
        <w:t xml:space="preserve"> </w:t>
      </w:r>
      <w:r>
        <w:rPr>
          <w:rFonts w:hint="eastAsia"/>
          <w:i/>
          <w:iCs/>
        </w:rPr>
        <w:t>自然杂志</w:t>
      </w:r>
      <w:r>
        <w:t>, 13(1), pp. 3-10.</w:t>
      </w:r>
    </w:p>
    <w:p w14:paraId="496255FD" w14:textId="77777777" w:rsidR="007A639B" w:rsidRDefault="00457AAE">
      <w:pPr>
        <w:pStyle w:val="Compact"/>
        <w:numPr>
          <w:ilvl w:val="0"/>
          <w:numId w:val="8"/>
        </w:numPr>
      </w:pPr>
      <w:r>
        <w:t xml:space="preserve">Meng, F. 2026. </w:t>
      </w:r>
      <w:r>
        <w:rPr>
          <w:i/>
          <w:iCs/>
        </w:rPr>
        <w:t>System and Complexity Science: Generation, Persistence, and Evolution of Order (Complete Monograph and Supporting Papers)</w:t>
      </w:r>
      <w:r>
        <w:t xml:space="preserve"> (Version 2.0). Zenodo. DOI: 10.5281/zenodo.22033928.</w:t>
      </w:r>
    </w:p>
    <w:p w14:paraId="5C89AC77" w14:textId="77777777" w:rsidR="007A639B" w:rsidRDefault="00457AAE">
      <w:pPr>
        <w:pStyle w:val="Compact"/>
        <w:numPr>
          <w:ilvl w:val="0"/>
          <w:numId w:val="8"/>
        </w:numPr>
      </w:pPr>
      <w:r>
        <w:t xml:space="preserve">Ashby, W. R. 1956. </w:t>
      </w:r>
      <w:r>
        <w:rPr>
          <w:i/>
          <w:iCs/>
        </w:rPr>
        <w:t>An Introduction to Cybernetics</w:t>
      </w:r>
      <w:r>
        <w:t>. London: Chapman &amp; Hall.</w:t>
      </w:r>
    </w:p>
    <w:p w14:paraId="28AA3E1A" w14:textId="77777777" w:rsidR="007A639B" w:rsidRDefault="00457AAE">
      <w:pPr>
        <w:pStyle w:val="Compact"/>
        <w:numPr>
          <w:ilvl w:val="0"/>
          <w:numId w:val="8"/>
        </w:numPr>
      </w:pPr>
      <w:r>
        <w:t xml:space="preserve">Baron, R. M., &amp; Kenny, D. A. 1986. “The moderator–mediator variable distinction in social psychological research: Conceptual, strategic, and statistical considerations.” </w:t>
      </w:r>
      <w:r>
        <w:rPr>
          <w:i/>
          <w:iCs/>
        </w:rPr>
        <w:t>Journal of Personality and Social Psychology</w:t>
      </w:r>
      <w:r>
        <w:t>, 51(6), pp. 1173-1182. DOI: 10.1037/0022-3514.51.6.1173</w:t>
      </w:r>
    </w:p>
    <w:p w14:paraId="261D425D" w14:textId="77777777" w:rsidR="007A639B" w:rsidRDefault="00457AAE">
      <w:pPr>
        <w:pStyle w:val="Compact"/>
        <w:numPr>
          <w:ilvl w:val="0"/>
          <w:numId w:val="8"/>
        </w:numPr>
      </w:pPr>
      <w:r>
        <w:lastRenderedPageBreak/>
        <w:t xml:space="preserve">Brynjolfsson, E. 1993. “The productivity paradox of information technology.” </w:t>
      </w:r>
      <w:r>
        <w:rPr>
          <w:i/>
          <w:iCs/>
        </w:rPr>
        <w:t>Communications of the ACM</w:t>
      </w:r>
      <w:r>
        <w:t>, 36(12), pp. 66-77. DOI: 10.1145/163298.163309</w:t>
      </w:r>
    </w:p>
    <w:p w14:paraId="4B87B83C" w14:textId="77777777" w:rsidR="007A639B" w:rsidRDefault="00457AAE">
      <w:pPr>
        <w:pStyle w:val="Compact"/>
        <w:numPr>
          <w:ilvl w:val="0"/>
          <w:numId w:val="8"/>
        </w:numPr>
      </w:pPr>
      <w:r>
        <w:t xml:space="preserve">Callaway, B., &amp; Sant’Anna, P. H. 2021. “Difference-in-differences with multiple time periods.” </w:t>
      </w:r>
      <w:r>
        <w:rPr>
          <w:i/>
          <w:iCs/>
        </w:rPr>
        <w:t>Journal of Econometrics</w:t>
      </w:r>
      <w:r>
        <w:t>, 225(2), pp. 200-230. DOI: 10.1016/j.jeconom.2020.12.001</w:t>
      </w:r>
    </w:p>
    <w:p w14:paraId="30B3B675" w14:textId="77777777" w:rsidR="007A639B" w:rsidRDefault="00457AAE">
      <w:pPr>
        <w:pStyle w:val="Compact"/>
        <w:numPr>
          <w:ilvl w:val="0"/>
          <w:numId w:val="8"/>
        </w:numPr>
      </w:pPr>
      <w:r>
        <w:t xml:space="preserve">Cao, L. 2014. “Non-IIDness learning in behavioral and social data.” </w:t>
      </w:r>
      <w:r>
        <w:rPr>
          <w:i/>
          <w:iCs/>
        </w:rPr>
        <w:t>The Computer Journal</w:t>
      </w:r>
      <w:r>
        <w:t>, 57(9), pp. 1358-1370. DOI: 10.1093/comjnl/bxt084</w:t>
      </w:r>
    </w:p>
    <w:p w14:paraId="796B661D" w14:textId="77777777" w:rsidR="007A639B" w:rsidRDefault="00457AAE">
      <w:pPr>
        <w:pStyle w:val="Compact"/>
        <w:numPr>
          <w:ilvl w:val="0"/>
          <w:numId w:val="8"/>
        </w:numPr>
      </w:pPr>
      <w:r>
        <w:t xml:space="preserve">Cao, L. 2022. “Beyond i.i.d.: Non-IID thinking, informatics, and learning.” </w:t>
      </w:r>
      <w:r>
        <w:rPr>
          <w:i/>
          <w:iCs/>
        </w:rPr>
        <w:t>IEEE Intelligent Systems</w:t>
      </w:r>
      <w:r>
        <w:t>, 37(4), pp. 5-17. DOI: 10.1109/MIS.2022.3194618</w:t>
      </w:r>
    </w:p>
    <w:p w14:paraId="28396EE8" w14:textId="77777777" w:rsidR="007A639B" w:rsidRDefault="00457AAE">
      <w:pPr>
        <w:pStyle w:val="Compact"/>
        <w:numPr>
          <w:ilvl w:val="0"/>
          <w:numId w:val="8"/>
        </w:numPr>
      </w:pPr>
      <w:r>
        <w:t xml:space="preserve">Cengiz, D., Dube, A., Lindner, A., &amp; Zipperer, B. 2019. “The effect of minimum wages on low-wage jobs.” </w:t>
      </w:r>
      <w:r>
        <w:rPr>
          <w:i/>
          <w:iCs/>
        </w:rPr>
        <w:t>The Quarterly Journal of Economics</w:t>
      </w:r>
      <w:r>
        <w:t>, 134(3), pp. 1405-1454. DOI: 10.1093/qje/qjz010</w:t>
      </w:r>
    </w:p>
    <w:p w14:paraId="3E60843C" w14:textId="77777777" w:rsidR="007A639B" w:rsidRDefault="00457AAE">
      <w:pPr>
        <w:pStyle w:val="Compact"/>
        <w:numPr>
          <w:ilvl w:val="0"/>
          <w:numId w:val="8"/>
        </w:numPr>
      </w:pPr>
      <w:r>
        <w:t xml:space="preserve">Hevner, A. R., March, S. T., Park, J., &amp; Ram, S. 2004. “Design science in information systems research.” </w:t>
      </w:r>
      <w:r>
        <w:rPr>
          <w:i/>
          <w:iCs/>
        </w:rPr>
        <w:t>MIS Quarterly</w:t>
      </w:r>
      <w:r>
        <w:t>, 28(1), pp. 75-105. DOI: 10.2307/25148625</w:t>
      </w:r>
    </w:p>
    <w:p w14:paraId="17BDD65A" w14:textId="77777777" w:rsidR="007A639B" w:rsidRDefault="00457AAE">
      <w:pPr>
        <w:pStyle w:val="Compact"/>
        <w:numPr>
          <w:ilvl w:val="0"/>
          <w:numId w:val="8"/>
        </w:numPr>
      </w:pPr>
      <w:r>
        <w:t xml:space="preserve">Kalman, R. E. 1960. “On the general theory of control systems.” </w:t>
      </w:r>
      <w:r>
        <w:rPr>
          <w:i/>
          <w:iCs/>
        </w:rPr>
        <w:t>Proceedings of the 1st IFAC Congress</w:t>
      </w:r>
      <w:r>
        <w:t>, Moscow, 1(1), pp. 481-492.</w:t>
      </w:r>
    </w:p>
    <w:p w14:paraId="68D50B64" w14:textId="77777777" w:rsidR="007A639B" w:rsidRDefault="00457AAE">
      <w:pPr>
        <w:pStyle w:val="Compact"/>
        <w:numPr>
          <w:ilvl w:val="0"/>
          <w:numId w:val="8"/>
        </w:numPr>
      </w:pPr>
      <w:r>
        <w:t xml:space="preserve">Miller, G. A. 1956. “The magical number seven, plus or minus two: Some limits on our capacity for processing information.” </w:t>
      </w:r>
      <w:r>
        <w:rPr>
          <w:i/>
          <w:iCs/>
        </w:rPr>
        <w:t>Psychological Review</w:t>
      </w:r>
      <w:r>
        <w:t>, 63(2), pp. 81-97. DOI: 10.1037/h0043158</w:t>
      </w:r>
    </w:p>
    <w:p w14:paraId="5022ED38" w14:textId="77777777" w:rsidR="007A639B" w:rsidRDefault="00457AAE">
      <w:pPr>
        <w:pStyle w:val="Compact"/>
        <w:numPr>
          <w:ilvl w:val="0"/>
          <w:numId w:val="8"/>
        </w:numPr>
      </w:pPr>
      <w:r>
        <w:t xml:space="preserve">Wolfram, S. 2002. </w:t>
      </w:r>
      <w:r>
        <w:rPr>
          <w:i/>
          <w:iCs/>
        </w:rPr>
        <w:t>A New Kind of Science</w:t>
      </w:r>
      <w:r>
        <w:t>. Champaign, IL: Wolfram Media.</w:t>
      </w:r>
    </w:p>
    <w:bookmarkEnd w:id="17"/>
    <w:bookmarkEnd w:id="0"/>
    <w:sectPr w:rsidR="007A639B" w:rsidSect="00457AAE">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3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07521" w14:textId="77777777" w:rsidR="00457AAE" w:rsidRDefault="00457AAE" w:rsidP="00457AAE">
      <w:pPr>
        <w:spacing w:after="0"/>
      </w:pPr>
      <w:r>
        <w:separator/>
      </w:r>
    </w:p>
  </w:endnote>
  <w:endnote w:type="continuationSeparator" w:id="0">
    <w:p w14:paraId="56BCDFD5" w14:textId="77777777" w:rsidR="00457AAE" w:rsidRDefault="00457AAE" w:rsidP="00457A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DACC" w14:textId="77777777" w:rsidR="00457AAE" w:rsidRDefault="00457AAE" w:rsidP="00390F15">
    <w:pPr>
      <w:pStyle w:val="af2"/>
      <w:framePr w:wrap="around" w:vAnchor="text" w:hAnchor="margin" w:xAlign="center" w:y="1"/>
      <w:rPr>
        <w:rStyle w:val="af4"/>
        <w:rFonts w:hint="eastAsia"/>
      </w:rPr>
    </w:pPr>
    <w:r>
      <w:rPr>
        <w:rStyle w:val="af4"/>
        <w:rFonts w:hint="eastAsia"/>
      </w:rPr>
      <w:fldChar w:fldCharType="begin"/>
    </w:r>
    <w:r>
      <w:rPr>
        <w:rStyle w:val="af4"/>
        <w:rFonts w:hint="eastAsia"/>
      </w:rPr>
      <w:instrText xml:space="preserve"> PAGE </w:instrText>
    </w:r>
    <w:r>
      <w:rPr>
        <w:rStyle w:val="af4"/>
        <w:rFonts w:hint="eastAsia"/>
      </w:rPr>
      <w:fldChar w:fldCharType="end"/>
    </w:r>
  </w:p>
  <w:p w14:paraId="7D2D2267" w14:textId="77777777" w:rsidR="00457AAE" w:rsidRDefault="00457AAE">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E902A" w14:textId="69EBDBC8" w:rsidR="00457AAE" w:rsidRDefault="00457AAE" w:rsidP="00390F15">
    <w:pPr>
      <w:pStyle w:val="af2"/>
      <w:framePr w:wrap="around" w:vAnchor="text" w:hAnchor="margin" w:xAlign="center" w:y="1"/>
      <w:rPr>
        <w:rStyle w:val="af4"/>
        <w:rFonts w:hint="eastAsia"/>
      </w:rPr>
    </w:pPr>
    <w:r>
      <w:rPr>
        <w:rStyle w:val="af4"/>
        <w:rFonts w:hint="eastAsia"/>
      </w:rPr>
      <w:fldChar w:fldCharType="begin"/>
    </w:r>
    <w:r>
      <w:rPr>
        <w:rStyle w:val="af4"/>
        <w:rFonts w:hint="eastAsia"/>
      </w:rPr>
      <w:instrText xml:space="preserve"> PAGE </w:instrText>
    </w:r>
    <w:r>
      <w:rPr>
        <w:rStyle w:val="af4"/>
        <w:rFonts w:hint="eastAsia"/>
      </w:rPr>
      <w:fldChar w:fldCharType="separate"/>
    </w:r>
    <w:r>
      <w:rPr>
        <w:rStyle w:val="af4"/>
        <w:rFonts w:hint="eastAsia"/>
        <w:noProof/>
      </w:rPr>
      <w:t>1</w:t>
    </w:r>
    <w:r>
      <w:rPr>
        <w:rStyle w:val="af4"/>
        <w:rFonts w:hint="eastAsia"/>
      </w:rPr>
      <w:fldChar w:fldCharType="end"/>
    </w:r>
  </w:p>
  <w:p w14:paraId="2257CEB9" w14:textId="77777777" w:rsidR="00457AAE" w:rsidRDefault="00457AAE">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A0AC4" w14:textId="77777777" w:rsidR="00457AAE" w:rsidRDefault="00457AAE">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2F2572" w14:textId="77777777" w:rsidR="00457AAE" w:rsidRDefault="00457AAE" w:rsidP="00457AAE">
      <w:pPr>
        <w:spacing w:after="0"/>
      </w:pPr>
      <w:r>
        <w:separator/>
      </w:r>
    </w:p>
  </w:footnote>
  <w:footnote w:type="continuationSeparator" w:id="0">
    <w:p w14:paraId="7CE5395F" w14:textId="77777777" w:rsidR="00457AAE" w:rsidRDefault="00457AAE" w:rsidP="00457AA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BAD14" w14:textId="77777777" w:rsidR="00457AAE" w:rsidRDefault="00457AAE">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BFA8C" w14:textId="77777777" w:rsidR="00457AAE" w:rsidRDefault="00457AAE">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214D2" w14:textId="77777777" w:rsidR="00457AAE" w:rsidRDefault="00457AAE">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3AE59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56E5A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45042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89882588">
    <w:abstractNumId w:val="0"/>
  </w:num>
  <w:num w:numId="2" w16cid:durableId="679165797">
    <w:abstractNumId w:val="1"/>
  </w:num>
  <w:num w:numId="3" w16cid:durableId="390425954">
    <w:abstractNumId w:val="1"/>
  </w:num>
  <w:num w:numId="4" w16cid:durableId="7136977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43952598">
    <w:abstractNumId w:val="1"/>
  </w:num>
  <w:num w:numId="6" w16cid:durableId="1780760981">
    <w:abstractNumId w:val="1"/>
  </w:num>
  <w:num w:numId="7" w16cid:durableId="2339762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5738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A639B"/>
    <w:rsid w:val="002D1973"/>
    <w:rsid w:val="00457AAE"/>
    <w:rsid w:val="007A63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6503A0"/>
  <w15:docId w15:val="{589E8EB2-0842-4B03-8C69-33CB4B09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pPr>
    <w:rPr>
      <w:rFonts w:ascii="宋体" w:eastAsia="宋体" w:hAnsi="宋体"/>
      <w:sz w:val="22"/>
    </w:rPr>
  </w:style>
  <w:style w:type="paragraph" w:styleId="1">
    <w:name w:val="heading 1"/>
    <w:basedOn w:val="a"/>
    <w:next w:val="a0"/>
    <w:link w:val="10"/>
    <w:uiPriority w:val="9"/>
    <w:qFormat/>
    <w:rsid w:val="00A10FD9"/>
    <w:pPr>
      <w:keepNext/>
      <w:keepLines/>
      <w:spacing w:before="360" w:after="160"/>
      <w:outlineLvl w:val="0"/>
    </w:pPr>
    <w:rPr>
      <w:rFonts w:ascii="黑体" w:eastAsia="黑体" w:hAnsi="黑体" w:cstheme="majorBidi"/>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黑体" w:eastAsia="黑体" w:hAnsi="黑体" w:cstheme="majorBidi"/>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ascii="黑体" w:eastAsia="黑体" w:hAnsi="黑体" w:cstheme="majorBidi"/>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ascii="黑体" w:eastAsia="黑体" w:hAnsi="黑体" w:cstheme="majorBidi"/>
      <w:b/>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360" w:after="160"/>
      <w:contextualSpacing/>
      <w:jc w:val="center"/>
    </w:pPr>
    <w:rPr>
      <w:rFonts w:ascii="黑体" w:eastAsia="黑体" w:hAnsi="黑体" w:cstheme="majorBidi"/>
      <w:b/>
      <w:sz w:val="56"/>
      <w:szCs w:val="56"/>
    </w:rPr>
  </w:style>
  <w:style w:type="character" w:customStyle="1" w:styleId="a5">
    <w:name w:val="标题 字符"/>
    <w:basedOn w:val="a1"/>
    <w:link w:val="a4"/>
    <w:uiPriority w:val="10"/>
    <w:rsid w:val="00A10FD9"/>
    <w:rPr>
      <w:rFonts w:ascii="黑体" w:eastAsia="黑体" w:hAnsi="黑体" w:cstheme="majorBidi"/>
      <w:b/>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ascii="黑体" w:eastAsia="黑体" w:hAnsi="黑体" w:cstheme="majorBidi"/>
      <w:b/>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黑体" w:eastAsia="黑体" w:hAnsi="黑体" w:cstheme="majorBidi"/>
      <w:b/>
      <w:color w:val="0F4761" w:themeColor="accent1" w:themeShade="BF"/>
      <w:sz w:val="40"/>
      <w:szCs w:val="40"/>
    </w:rPr>
  </w:style>
  <w:style w:type="character" w:customStyle="1" w:styleId="20">
    <w:name w:val="标题 2 字符"/>
    <w:basedOn w:val="a1"/>
    <w:link w:val="2"/>
    <w:uiPriority w:val="9"/>
    <w:semiHidden/>
    <w:rsid w:val="00A10FD9"/>
    <w:rPr>
      <w:rFonts w:ascii="黑体" w:eastAsia="黑体" w:hAnsi="黑体" w:cstheme="majorBidi"/>
      <w:b/>
      <w:color w:val="0F4761" w:themeColor="accent1" w:themeShade="BF"/>
      <w:sz w:val="32"/>
      <w:szCs w:val="32"/>
    </w:rPr>
  </w:style>
  <w:style w:type="character" w:customStyle="1" w:styleId="30">
    <w:name w:val="标题 3 字符"/>
    <w:basedOn w:val="a1"/>
    <w:link w:val="3"/>
    <w:uiPriority w:val="9"/>
    <w:semiHidden/>
    <w:rsid w:val="00A10FD9"/>
    <w:rPr>
      <w:rFonts w:ascii="黑体" w:eastAsia="黑体" w:hAnsi="黑体" w:cstheme="majorBidi"/>
      <w:b/>
      <w:color w:val="0F4761" w:themeColor="accent1" w:themeShade="BF"/>
      <w:sz w:val="28"/>
      <w:szCs w:val="28"/>
    </w:rPr>
  </w:style>
  <w:style w:type="character" w:customStyle="1" w:styleId="40">
    <w:name w:val="标题 4 字符"/>
    <w:basedOn w:val="a1"/>
    <w:link w:val="4"/>
    <w:uiPriority w:val="9"/>
    <w:semiHidden/>
    <w:rsid w:val="00A10FD9"/>
    <w:rPr>
      <w:rFonts w:ascii="黑体" w:eastAsia="黑体" w:hAnsi="黑体" w:cstheme="majorBidi"/>
      <w:b/>
      <w:i/>
      <w:iCs/>
      <w:color w:val="0F4761" w:themeColor="accent1" w:themeShade="BF"/>
      <w:sz w:val="22"/>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457AAE"/>
    <w:pPr>
      <w:tabs>
        <w:tab w:val="center" w:pos="4153"/>
        <w:tab w:val="right" w:pos="8306"/>
      </w:tabs>
      <w:snapToGrid w:val="0"/>
      <w:jc w:val="center"/>
    </w:pPr>
    <w:rPr>
      <w:sz w:val="18"/>
      <w:szCs w:val="18"/>
    </w:rPr>
  </w:style>
  <w:style w:type="character" w:customStyle="1" w:styleId="af1">
    <w:name w:val="页眉 字符"/>
    <w:basedOn w:val="a1"/>
    <w:link w:val="af0"/>
    <w:rsid w:val="00457AAE"/>
    <w:rPr>
      <w:sz w:val="18"/>
      <w:szCs w:val="18"/>
    </w:rPr>
  </w:style>
  <w:style w:type="paragraph" w:styleId="af2">
    <w:name w:val="footer"/>
    <w:basedOn w:val="a"/>
    <w:link w:val="af3"/>
    <w:rsid w:val="00457AAE"/>
    <w:pPr>
      <w:tabs>
        <w:tab w:val="center" w:pos="4153"/>
        <w:tab w:val="right" w:pos="8306"/>
      </w:tabs>
      <w:snapToGrid w:val="0"/>
    </w:pPr>
    <w:rPr>
      <w:sz w:val="18"/>
      <w:szCs w:val="18"/>
    </w:rPr>
  </w:style>
  <w:style w:type="character" w:customStyle="1" w:styleId="af3">
    <w:name w:val="页脚 字符"/>
    <w:basedOn w:val="a1"/>
    <w:link w:val="af2"/>
    <w:rsid w:val="00457AAE"/>
    <w:rPr>
      <w:sz w:val="18"/>
      <w:szCs w:val="18"/>
    </w:rPr>
  </w:style>
  <w:style w:type="character" w:styleId="af4">
    <w:name w:val="page number"/>
    <w:basedOn w:val="a1"/>
    <w:rsid w:val="00457A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4983</Words>
  <Characters>7226</Characters>
  <Application>Microsoft Office Word</Application>
  <DocSecurity>0</DocSecurity>
  <Lines>212</Lines>
  <Paragraphs>114</Paragraphs>
  <ScaleCrop>false</ScaleCrop>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2026-10-06T09:38:00Z</dcterms:created>
  <dcterms:modified xsi:type="dcterms:W3CDTF">2026-10-06T09:38:00Z</dcterms:modified>
</cp:coreProperties>
</file>