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6096A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575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01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173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2F4CB3" w:rsidRDefault="002575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01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2173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57580" w:rsidP="00D13463"/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  <w:bookmarkStart w:id="0" w:name="_GoBack"/>
      <w:bookmarkEnd w:id="0"/>
    </w:p>
    <w:p w:rsidR="00D13463" w:rsidRDefault="00D13463" w:rsidP="00D13463">
      <w:pPr>
        <w:pStyle w:val="Title"/>
      </w:pPr>
      <w:proofErr w:type="spellStart"/>
      <w:r>
        <w:lastRenderedPageBreak/>
        <w:t>Inhoudsopgave</w:t>
      </w:r>
      <w:proofErr w:type="spellEnd"/>
    </w:p>
    <w:p w:rsidR="00D13463" w:rsidRDefault="00D13463" w:rsidP="00D134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3463" w:rsidRDefault="00D13463">
          <w:pPr>
            <w:pStyle w:val="TOCHeading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_Toc474759867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="00A3464B" w:rsidRPr="00400837">
              <w:rPr>
                <w:rStyle w:val="Hyperlink"/>
                <w:noProof/>
                <w:lang w:val="nl-NL"/>
              </w:rPr>
              <w:t>Regels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_Toc474759868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="00A3464B"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="00A3464B" w:rsidRPr="00400837">
              <w:rPr>
                <w:rStyle w:val="Hyperlink"/>
                <w:noProof/>
                <w:lang w:val="nl-NL"/>
              </w:rPr>
              <w:t>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_Toc474759869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="00A3464B" w:rsidRPr="00400837">
              <w:rPr>
                <w:rStyle w:val="Hyperlink"/>
                <w:noProof/>
                <w:lang w:val="nl-NL"/>
              </w:rPr>
              <w:t>Sancties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_Toc474759870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="00A3464B"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_Toc474759871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="00A3464B" w:rsidRPr="00400837">
              <w:rPr>
                <w:rStyle w:val="Hyperlink"/>
                <w:noProof/>
              </w:rPr>
              <w:t>Bereikbaarheidslijst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_Toc474759872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_Toc474759873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575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="00A3464B" w:rsidRPr="00400837">
              <w:rPr>
                <w:rStyle w:val="Hyperlink"/>
                <w:noProof/>
                <w:lang w:val="nl-NL"/>
              </w:rPr>
              <w:t>Bereikbaarheidsgegevens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_Toc474759874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Heading1"/>
        <w:rPr>
          <w:sz w:val="36"/>
          <w:szCs w:val="36"/>
          <w:lang w:val="nl-NL"/>
        </w:rPr>
      </w:pPr>
      <w:bookmarkStart w:id="1" w:name="_Toc474759866"/>
      <w:r w:rsidRPr="00D13463">
        <w:rPr>
          <w:sz w:val="36"/>
          <w:szCs w:val="36"/>
          <w:lang w:val="nl-NL"/>
        </w:rPr>
        <w:lastRenderedPageBreak/>
        <w:t>Samenwerkingscontract</w:t>
      </w:r>
      <w:bookmarkEnd w:id="1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Heading2"/>
        <w:rPr>
          <w:lang w:val="nl-NL"/>
        </w:rPr>
      </w:pPr>
      <w:bookmarkStart w:id="2" w:name="_Toc474759867"/>
      <w:r w:rsidRPr="00E8717F">
        <w:rPr>
          <w:lang w:val="nl-NL"/>
        </w:rPr>
        <w:t>Informatie</w:t>
      </w:r>
      <w:bookmarkEnd w:id="2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proofErr w:type="spellStart"/>
      <w:r w:rsidR="00736185">
        <w:rPr>
          <w:lang w:val="nl-NL"/>
        </w:rPr>
        <w:t>Fifa</w:t>
      </w:r>
      <w:proofErr w:type="spellEnd"/>
      <w:r w:rsidRPr="00E8717F">
        <w:rPr>
          <w:lang w:val="nl-NL"/>
        </w:rPr>
        <w:t>” beschreven. Het contract dient getekend te worden door:</w:t>
      </w:r>
    </w:p>
    <w:p w:rsidR="00736185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>
        <w:rPr>
          <w:lang w:val="nl-NL"/>
        </w:rPr>
        <w:br/>
        <w:t xml:space="preserve">- </w:t>
      </w:r>
      <w:r w:rsidR="00736185">
        <w:rPr>
          <w:lang w:val="nl-NL"/>
        </w:rPr>
        <w:t>Youri van der Sande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 w:rsidR="00736185">
        <w:rPr>
          <w:lang w:val="nl-NL"/>
        </w:rPr>
        <w:t>Alex Haverkamp (Notulist)</w:t>
      </w:r>
      <w:r w:rsidR="00736185">
        <w:rPr>
          <w:lang w:val="nl-NL"/>
        </w:rPr>
        <w:br/>
        <w:t>- Dave van Oosterhout</w:t>
      </w:r>
    </w:p>
    <w:p w:rsidR="00E8717F" w:rsidRPr="00E8717F" w:rsidRDefault="00E8717F" w:rsidP="00D2698C">
      <w:pPr>
        <w:pStyle w:val="Heading2"/>
        <w:rPr>
          <w:lang w:val="nl-NL"/>
        </w:rPr>
      </w:pPr>
      <w:bookmarkStart w:id="3" w:name="_Toc474759868"/>
      <w:r>
        <w:rPr>
          <w:lang w:val="nl-NL"/>
        </w:rPr>
        <w:t>Regels</w:t>
      </w:r>
      <w:bookmarkEnd w:id="3"/>
      <w:r>
        <w:rPr>
          <w:lang w:val="nl-NL"/>
        </w:rPr>
        <w:br/>
      </w:r>
      <w:r w:rsidRPr="00736185">
        <w:rPr>
          <w:b w:val="0"/>
          <w:color w:val="auto"/>
          <w:sz w:val="22"/>
          <w:szCs w:val="22"/>
          <w:lang w:val="nl-NL"/>
        </w:rPr>
        <w:t>- N</w:t>
      </w:r>
      <w:r w:rsidR="00B628CF" w:rsidRPr="00736185">
        <w:rPr>
          <w:b w:val="0"/>
          <w:color w:val="auto"/>
          <w:sz w:val="22"/>
          <w:szCs w:val="22"/>
          <w:lang w:val="nl-NL"/>
        </w:rPr>
        <w:t>iemand</w:t>
      </w:r>
      <w:r w:rsidRPr="00736185">
        <w:rPr>
          <w:b w:val="0"/>
          <w:color w:val="auto"/>
          <w:sz w:val="22"/>
          <w:szCs w:val="22"/>
          <w:lang w:val="nl-NL"/>
        </w:rPr>
        <w:t xml:space="preserve"> vertoont meelift gedrag. Indien </w:t>
      </w:r>
      <w:r w:rsidR="00736185">
        <w:rPr>
          <w:b w:val="0"/>
          <w:color w:val="auto"/>
          <w:sz w:val="22"/>
          <w:szCs w:val="22"/>
          <w:lang w:val="nl-NL"/>
        </w:rPr>
        <w:t xml:space="preserve">Jurriaan, Youri, Alex en Dave </w:t>
      </w:r>
      <w:r w:rsidRPr="00736185">
        <w:rPr>
          <w:b w:val="0"/>
          <w:color w:val="auto"/>
          <w:sz w:val="22"/>
          <w:szCs w:val="22"/>
          <w:lang w:val="nl-NL"/>
        </w:rPr>
        <w:t xml:space="preserve">acht dat iemand niets doet en de ander laat opdraven voor alle opdrachten, zal er een per directe gesprek worden aangevraagd met </w:t>
      </w:r>
      <w:r w:rsidR="00736185">
        <w:rPr>
          <w:b w:val="0"/>
          <w:color w:val="auto"/>
          <w:sz w:val="22"/>
          <w:szCs w:val="22"/>
          <w:lang w:val="nl-NL"/>
        </w:rPr>
        <w:t>de proces begeleider</w:t>
      </w:r>
      <w:r w:rsidRPr="00736185">
        <w:rPr>
          <w:b w:val="0"/>
          <w:color w:val="auto"/>
          <w:sz w:val="22"/>
          <w:szCs w:val="22"/>
          <w:lang w:val="nl-NL"/>
        </w:rPr>
        <w:t>.</w:t>
      </w:r>
      <w:r w:rsidRPr="00736185">
        <w:rPr>
          <w:b w:val="0"/>
          <w:color w:val="auto"/>
          <w:sz w:val="22"/>
          <w:szCs w:val="22"/>
          <w:lang w:val="nl-NL"/>
        </w:rPr>
        <w:br/>
        <w:t>- Er moet tijdig feedback worden gegeven aan de ingeleverde stukken.</w:t>
      </w:r>
      <w:r w:rsidRPr="00736185">
        <w:rPr>
          <w:b w:val="0"/>
          <w:color w:val="auto"/>
          <w:sz w:val="22"/>
          <w:szCs w:val="22"/>
          <w:lang w:val="nl-NL"/>
        </w:rPr>
        <w:br/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proofErr w:type="spellStart"/>
      <w:r w:rsidRPr="00E8717F">
        <w:rPr>
          <w:lang w:val="nl-NL"/>
        </w:rPr>
        <w:t>Whatsapp</w:t>
      </w:r>
      <w:proofErr w:type="spellEnd"/>
      <w:r w:rsidRPr="00E8717F">
        <w:rPr>
          <w:lang w:val="nl-NL"/>
        </w:rPr>
        <w:t xml:space="preserve"> communicatie is</w:t>
      </w:r>
      <w:r w:rsidR="00FA2963">
        <w:rPr>
          <w:lang w:val="nl-NL"/>
        </w:rPr>
        <w:t xml:space="preserve"> belangrijk</w:t>
      </w:r>
      <w:r w:rsidRPr="00E8717F">
        <w:rPr>
          <w:lang w:val="nl-NL"/>
        </w:rPr>
        <w:t>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</w:t>
      </w:r>
      <w:r w:rsidR="00736185">
        <w:rPr>
          <w:lang w:val="nl-NL"/>
        </w:rPr>
        <w:t xml:space="preserve"> </w:t>
      </w:r>
      <w:proofErr w:type="spellStart"/>
      <w:r w:rsidR="00736185">
        <w:rPr>
          <w:lang w:val="nl-NL"/>
        </w:rPr>
        <w:t>optijd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4" w:name="_Toc474759869"/>
      <w:r w:rsidRPr="00E8717F">
        <w:rPr>
          <w:lang w:val="nl-NL"/>
        </w:rPr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4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  <w:r w:rsidR="0081659B">
        <w:rPr>
          <w:lang w:val="nl-NL"/>
        </w:rPr>
        <w:t>.</w:t>
      </w:r>
      <w:r w:rsidR="00736185">
        <w:rPr>
          <w:lang w:val="nl-NL"/>
        </w:rPr>
        <w:br/>
      </w:r>
      <w:r w:rsidRPr="00E8717F">
        <w:rPr>
          <w:lang w:val="nl-NL"/>
        </w:rPr>
        <w:t>- Inleveren van bepaalde documenten</w:t>
      </w:r>
      <w:r w:rsidR="0081659B">
        <w:rPr>
          <w:lang w:val="nl-NL"/>
        </w:rPr>
        <w:t>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5" w:name="_Toc474759870"/>
      <w:r w:rsidRPr="00E8717F">
        <w:rPr>
          <w:lang w:val="nl-NL"/>
        </w:rPr>
        <w:t>Sancties</w:t>
      </w:r>
      <w:bookmarkEnd w:id="5"/>
    </w:p>
    <w:p w:rsidR="00736185" w:rsidRDefault="00E8717F" w:rsidP="00736185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  <w:bookmarkStart w:id="6" w:name="_Toc474759872"/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E8717F" w:rsidRPr="00736185" w:rsidRDefault="00736185" w:rsidP="00736185">
      <w:pPr>
        <w:pStyle w:val="Heading1"/>
        <w:rPr>
          <w:sz w:val="22"/>
          <w:szCs w:val="22"/>
          <w:lang w:val="nl-NL"/>
        </w:rPr>
      </w:pPr>
      <w:r>
        <w:rPr>
          <w:lang w:val="nl-NL"/>
        </w:rPr>
        <w:lastRenderedPageBreak/>
        <w:br/>
      </w:r>
      <w:bookmarkEnd w:id="6"/>
      <w:r>
        <w:rPr>
          <w:sz w:val="36"/>
          <w:szCs w:val="36"/>
          <w:lang w:val="nl-NL"/>
        </w:rPr>
        <w:t>Bereikbaarheidslijst</w:t>
      </w:r>
    </w:p>
    <w:p w:rsidR="00BF3734" w:rsidRPr="00B628CF" w:rsidRDefault="00BF3734" w:rsidP="00BF3734">
      <w:pPr>
        <w:rPr>
          <w:lang w:val="nl-NL"/>
        </w:rPr>
      </w:pPr>
    </w:p>
    <w:p w:rsidR="00BF3734" w:rsidRDefault="00BF3734" w:rsidP="00BF3734">
      <w:pPr>
        <w:pStyle w:val="Heading2"/>
        <w:rPr>
          <w:lang w:val="nl-NL"/>
        </w:rPr>
      </w:pPr>
      <w:bookmarkStart w:id="7" w:name="_Toc474759873"/>
      <w:r w:rsidRPr="00E8717F">
        <w:rPr>
          <w:lang w:val="nl-NL"/>
        </w:rPr>
        <w:t>Informatie</w:t>
      </w:r>
      <w:bookmarkEnd w:id="7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736185" w:rsidRDefault="00BF3734" w:rsidP="00BF3734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 xml:space="preserve">Jurriaan </w:t>
      </w:r>
      <w:proofErr w:type="spellStart"/>
      <w:r w:rsidR="00736185">
        <w:rPr>
          <w:lang w:val="nl-NL"/>
        </w:rPr>
        <w:t>Roelen</w:t>
      </w:r>
      <w:proofErr w:type="spellEnd"/>
      <w:r w:rsidR="00736185">
        <w:rPr>
          <w:lang w:val="nl-NL"/>
        </w:rPr>
        <w:t xml:space="preserve"> (Project Leider)</w:t>
      </w:r>
      <w:r w:rsidR="00736185">
        <w:rPr>
          <w:lang w:val="nl-NL"/>
        </w:rPr>
        <w:br/>
        <w:t>- Youri van der Sande</w:t>
      </w:r>
      <w:r w:rsidR="00736185">
        <w:rPr>
          <w:lang w:val="nl-NL"/>
        </w:rPr>
        <w:br/>
        <w:t>- Alex Haverkamp (Notulist)</w:t>
      </w:r>
      <w:r w:rsidR="00736185">
        <w:rPr>
          <w:lang w:val="nl-NL"/>
        </w:rPr>
        <w:br/>
        <w:t>- Dave van Oosterhout</w:t>
      </w:r>
    </w:p>
    <w:p w:rsidR="00BF3734" w:rsidRDefault="00BF3734" w:rsidP="00BF3734">
      <w:pPr>
        <w:pStyle w:val="Heading2"/>
        <w:rPr>
          <w:lang w:val="nl-NL"/>
        </w:rPr>
      </w:pPr>
      <w:bookmarkStart w:id="8" w:name="_Toc474759874"/>
      <w:r>
        <w:rPr>
          <w:lang w:val="nl-NL"/>
        </w:rPr>
        <w:t>Bereikbaarheidsgegevens</w:t>
      </w:r>
      <w:bookmarkEnd w:id="8"/>
    </w:p>
    <w:p w:rsidR="00BA7B11" w:rsidRPr="00BA7B11" w:rsidRDefault="00BA7B11" w:rsidP="00BA7B11">
      <w:pPr>
        <w:rPr>
          <w:lang w:val="nl-NL"/>
        </w:rPr>
      </w:pP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896"/>
        <w:gridCol w:w="1801"/>
        <w:gridCol w:w="2215"/>
        <w:gridCol w:w="2431"/>
        <w:gridCol w:w="2002"/>
      </w:tblGrid>
      <w:tr w:rsidR="00BB7CBC" w:rsidTr="00BB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</w:tc>
        <w:tc>
          <w:tcPr>
            <w:tcW w:w="180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Jurriaan </w:t>
            </w:r>
            <w:proofErr w:type="spellStart"/>
            <w:r>
              <w:rPr>
                <w:lang w:val="nl-NL"/>
              </w:rPr>
              <w:t>Roelen</w:t>
            </w:r>
            <w:proofErr w:type="spellEnd"/>
          </w:p>
        </w:tc>
        <w:tc>
          <w:tcPr>
            <w:tcW w:w="2220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 Haverkamp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Dave van Oosterhout</w:t>
            </w:r>
          </w:p>
        </w:tc>
      </w:tr>
      <w:tr w:rsidR="00BB7CBC" w:rsidRPr="00BB7CBC" w:rsidTr="00BB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jurriaanroelen</w:t>
            </w:r>
            <w:proofErr w:type="spellEnd"/>
            <w:r>
              <w:rPr>
                <w:lang w:val="nl-NL"/>
              </w:rPr>
              <w:t>@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hotmail.com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y.vandersande</w:t>
            </w:r>
            <w:proofErr w:type="spellEnd"/>
            <w:r>
              <w:rPr>
                <w:lang w:val="nl-NL"/>
              </w:rPr>
              <w:t>@</w:t>
            </w:r>
            <w:r>
              <w:rPr>
                <w:lang w:val="nl-NL"/>
              </w:rPr>
              <w:br/>
              <w:t>hotmail.com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lemonture@gmail.com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djavo@live.nl</w:t>
            </w:r>
          </w:p>
        </w:tc>
      </w:tr>
      <w:tr w:rsidR="00BB7CBC" w:rsidRPr="00BB7CBC" w:rsidTr="00BB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0623555733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3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0629496187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0622272539</w:t>
            </w:r>
          </w:p>
        </w:tc>
      </w:tr>
    </w:tbl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580" w:rsidRDefault="00257580" w:rsidP="00BA2BA8">
      <w:pPr>
        <w:spacing w:after="0" w:line="240" w:lineRule="auto"/>
      </w:pPr>
      <w:r>
        <w:separator/>
      </w:r>
    </w:p>
  </w:endnote>
  <w:endnote w:type="continuationSeparator" w:id="0">
    <w:p w:rsidR="00257580" w:rsidRDefault="00257580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17322" w:rsidRPr="00217322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580" w:rsidRDefault="00257580" w:rsidP="00BA2BA8">
      <w:pPr>
        <w:spacing w:after="0" w:line="240" w:lineRule="auto"/>
      </w:pPr>
      <w:r>
        <w:separator/>
      </w:r>
    </w:p>
  </w:footnote>
  <w:footnote w:type="continuationSeparator" w:id="0">
    <w:p w:rsidR="00257580" w:rsidRDefault="00257580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1B5D0F"/>
    <w:rsid w:val="00217322"/>
    <w:rsid w:val="00257580"/>
    <w:rsid w:val="002D4994"/>
    <w:rsid w:val="002D4FD2"/>
    <w:rsid w:val="002F4CB3"/>
    <w:rsid w:val="00434685"/>
    <w:rsid w:val="00480DE3"/>
    <w:rsid w:val="005D4B91"/>
    <w:rsid w:val="00700C57"/>
    <w:rsid w:val="007314DC"/>
    <w:rsid w:val="00736185"/>
    <w:rsid w:val="0081659B"/>
    <w:rsid w:val="008E616A"/>
    <w:rsid w:val="00990163"/>
    <w:rsid w:val="00A253E9"/>
    <w:rsid w:val="00A3464B"/>
    <w:rsid w:val="00B32E43"/>
    <w:rsid w:val="00B628CF"/>
    <w:rsid w:val="00BA2BA8"/>
    <w:rsid w:val="00BA7B11"/>
    <w:rsid w:val="00BB7CBC"/>
    <w:rsid w:val="00BF3734"/>
    <w:rsid w:val="00C51CBC"/>
    <w:rsid w:val="00CE6669"/>
    <w:rsid w:val="00D13463"/>
    <w:rsid w:val="00D2674D"/>
    <w:rsid w:val="00D2698C"/>
    <w:rsid w:val="00D71E13"/>
    <w:rsid w:val="00E5588D"/>
    <w:rsid w:val="00E8717F"/>
    <w:rsid w:val="00EB2B7C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C0944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NormalWeb">
    <w:name w:val="Normal (Web)"/>
    <w:basedOn w:val="Normal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DefaultParagraphFont"/>
    <w:rsid w:val="00E8717F"/>
  </w:style>
  <w:style w:type="paragraph" w:styleId="ListParagraph">
    <w:name w:val="List Paragraph"/>
    <w:basedOn w:val="Normal"/>
    <w:uiPriority w:val="34"/>
    <w:qFormat/>
    <w:rsid w:val="00E8717F"/>
    <w:pPr>
      <w:ind w:left="720"/>
      <w:contextualSpacing/>
    </w:pPr>
  </w:style>
  <w:style w:type="table" w:styleId="TableGrid">
    <w:name w:val="Table Grid"/>
    <w:basedOn w:val="TableNorma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3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53213-FE17-4659-B865-C577AFC2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>Project De gokkers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Team 1</dc:subject>
  <dc:creator>Armin, Youri, Alexander</dc:creator>
  <cp:keywords/>
  <dc:description/>
  <cp:lastModifiedBy>Youri</cp:lastModifiedBy>
  <cp:revision>16</cp:revision>
  <dcterms:created xsi:type="dcterms:W3CDTF">2017-02-13T12:47:00Z</dcterms:created>
  <dcterms:modified xsi:type="dcterms:W3CDTF">2017-04-18T13:54:00Z</dcterms:modified>
</cp:coreProperties>
</file>