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0914" w14:textId="77777777" w:rsidR="004F1224" w:rsidRDefault="004F1224" w:rsidP="004F1224">
      <w:pPr>
        <w:spacing w:after="0"/>
        <w:rPr>
          <w:rFonts w:ascii="Times New Roman" w:hAnsi="Times New Roman" w:cs="Times New Roman"/>
          <w:b/>
          <w:bCs/>
        </w:rPr>
      </w:pPr>
      <w:r w:rsidRPr="004F1224">
        <w:rPr>
          <w:rFonts w:ascii="Times New Roman" w:hAnsi="Times New Roman" w:cs="Times New Roman"/>
          <w:b/>
          <w:bCs/>
        </w:rPr>
        <w:t xml:space="preserve">Mboya Grold Otieno H153/P/14181/25 </w:t>
      </w:r>
    </w:p>
    <w:p w14:paraId="54BFBC20" w14:textId="77777777" w:rsidR="004F1224" w:rsidRDefault="004F1224" w:rsidP="004F1224">
      <w:pPr>
        <w:spacing w:after="0"/>
        <w:rPr>
          <w:rFonts w:ascii="Times New Roman" w:hAnsi="Times New Roman" w:cs="Times New Roman"/>
          <w:b/>
          <w:bCs/>
        </w:rPr>
      </w:pPr>
      <w:r w:rsidRPr="004F1224">
        <w:rPr>
          <w:rFonts w:ascii="Times New Roman" w:hAnsi="Times New Roman" w:cs="Times New Roman"/>
          <w:b/>
          <w:bCs/>
        </w:rPr>
        <w:t xml:space="preserve">MSc. Epidemiology and Biostatistics </w:t>
      </w:r>
    </w:p>
    <w:p w14:paraId="6B95B150" w14:textId="77777777" w:rsidR="004F1224" w:rsidRDefault="004F1224" w:rsidP="004F1224">
      <w:pPr>
        <w:spacing w:after="0"/>
        <w:rPr>
          <w:rFonts w:ascii="Times New Roman" w:hAnsi="Times New Roman" w:cs="Times New Roman"/>
          <w:b/>
          <w:bCs/>
        </w:rPr>
      </w:pPr>
      <w:r w:rsidRPr="004F1224">
        <w:rPr>
          <w:rFonts w:ascii="Times New Roman" w:hAnsi="Times New Roman" w:cs="Times New Roman"/>
          <w:b/>
          <w:bCs/>
        </w:rPr>
        <w:t xml:space="preserve">Jaramogi Oginga Odinga University of Science and Technology </w:t>
      </w:r>
    </w:p>
    <w:p w14:paraId="549F68CF" w14:textId="4B1CA2A5" w:rsidR="004F1224" w:rsidRDefault="004F1224" w:rsidP="004F1224">
      <w:pPr>
        <w:spacing w:after="0"/>
        <w:rPr>
          <w:rFonts w:ascii="Times New Roman" w:hAnsi="Times New Roman" w:cs="Times New Roman"/>
          <w:b/>
          <w:bCs/>
        </w:rPr>
      </w:pPr>
      <w:r w:rsidRPr="004F1224">
        <w:rPr>
          <w:rFonts w:ascii="Times New Roman" w:hAnsi="Times New Roman" w:cs="Times New Roman"/>
          <w:b/>
          <w:bCs/>
        </w:rPr>
        <w:t xml:space="preserve">Contact: +254742606971 | </w:t>
      </w:r>
      <w:hyperlink r:id="rId4" w:history="1">
        <w:r w:rsidRPr="00644E9E">
          <w:rPr>
            <w:rStyle w:val="Hyperlink"/>
            <w:rFonts w:ascii="Times New Roman" w:hAnsi="Times New Roman" w:cs="Times New Roman"/>
            <w:b/>
            <w:bCs/>
          </w:rPr>
          <w:t>groldotieno97@gmail.com</w:t>
        </w:r>
      </w:hyperlink>
    </w:p>
    <w:p w14:paraId="320E439A" w14:textId="77777777" w:rsidR="004F1224" w:rsidRDefault="004F1224">
      <w:pPr>
        <w:rPr>
          <w:rFonts w:ascii="Times New Roman" w:hAnsi="Times New Roman" w:cs="Times New Roman"/>
          <w:b/>
          <w:bCs/>
        </w:rPr>
      </w:pPr>
    </w:p>
    <w:p w14:paraId="54212AE6" w14:textId="79C5BDC6" w:rsidR="00860F17" w:rsidRDefault="00A2542B">
      <w:pPr>
        <w:rPr>
          <w:rFonts w:ascii="Times New Roman" w:hAnsi="Times New Roman" w:cs="Times New Roman"/>
          <w:b/>
          <w:bCs/>
        </w:rPr>
      </w:pPr>
      <w:r w:rsidRPr="00A2542B">
        <w:rPr>
          <w:rFonts w:ascii="Times New Roman" w:hAnsi="Times New Roman" w:cs="Times New Roman"/>
          <w:b/>
          <w:bCs/>
        </w:rPr>
        <w:t>The Topological Framework for Distinguishing Structural Voids from Low-Risk Zones in Censored Epidemiological Data</w:t>
      </w:r>
    </w:p>
    <w:p w14:paraId="61B0F904" w14:textId="77777777" w:rsidR="00A2542B" w:rsidRPr="00A2542B" w:rsidRDefault="00A2542B" w:rsidP="00A2542B">
      <w:pPr>
        <w:rPr>
          <w:rFonts w:ascii="Times New Roman" w:hAnsi="Times New Roman" w:cs="Times New Roman"/>
          <w:b/>
          <w:bCs/>
        </w:rPr>
      </w:pPr>
      <w:r w:rsidRPr="00A2542B">
        <w:rPr>
          <w:rFonts w:ascii="Times New Roman" w:hAnsi="Times New Roman" w:cs="Times New Roman"/>
          <w:b/>
          <w:bCs/>
        </w:rPr>
        <w:t>The Abstract</w:t>
      </w:r>
    </w:p>
    <w:p w14:paraId="5D4DF793" w14:textId="77777777" w:rsidR="00A2542B" w:rsidRPr="00A2542B" w:rsidRDefault="00A2542B" w:rsidP="00A2542B">
      <w:pPr>
        <w:rPr>
          <w:rFonts w:ascii="Times New Roman" w:hAnsi="Times New Roman" w:cs="Times New Roman"/>
        </w:rPr>
      </w:pPr>
      <w:r w:rsidRPr="00A2542B">
        <w:rPr>
          <w:rFonts w:ascii="Times New Roman" w:hAnsi="Times New Roman" w:cs="Times New Roman"/>
          <w:b/>
          <w:bCs/>
        </w:rPr>
        <w:t>Background:</w:t>
      </w:r>
      <w:r w:rsidRPr="00A2542B">
        <w:rPr>
          <w:rFonts w:ascii="Times New Roman" w:hAnsi="Times New Roman" w:cs="Times New Roman"/>
        </w:rPr>
        <w:t xml:space="preserve"> In conflict-affected regions, disease surveillance data is frequently Censored Not at Random (CNAR). High-risk zones subject to regime suppression or infrastructural collapse often report zero cases, mimicking the statistical signature of low-risk "cold spots." Standard spatial epidemiological tools, such as Kernel Density Estimation (KDE) and the Spatial Scan Statistic (</w:t>
      </w:r>
      <w:proofErr w:type="spellStart"/>
      <w:r w:rsidRPr="00A2542B">
        <w:rPr>
          <w:rFonts w:ascii="Times New Roman" w:hAnsi="Times New Roman" w:cs="Times New Roman"/>
        </w:rPr>
        <w:t>SaTScan</w:t>
      </w:r>
      <w:proofErr w:type="spellEnd"/>
      <w:r w:rsidRPr="00A2542B">
        <w:rPr>
          <w:rFonts w:ascii="Times New Roman" w:hAnsi="Times New Roman" w:cs="Times New Roman"/>
        </w:rPr>
        <w:t xml:space="preserve">), rely on density-based logic that conflates the </w:t>
      </w:r>
      <w:r w:rsidRPr="00A2542B">
        <w:rPr>
          <w:rFonts w:ascii="Times New Roman" w:hAnsi="Times New Roman" w:cs="Times New Roman"/>
          <w:i/>
          <w:iCs/>
        </w:rPr>
        <w:t>absence of evidence</w:t>
      </w:r>
      <w:r w:rsidRPr="00A2542B">
        <w:rPr>
          <w:rFonts w:ascii="Times New Roman" w:hAnsi="Times New Roman" w:cs="Times New Roman"/>
        </w:rPr>
        <w:t xml:space="preserve"> with </w:t>
      </w:r>
      <w:r w:rsidRPr="00A2542B">
        <w:rPr>
          <w:rFonts w:ascii="Times New Roman" w:hAnsi="Times New Roman" w:cs="Times New Roman"/>
          <w:i/>
          <w:iCs/>
        </w:rPr>
        <w:t>evidence of absence</w:t>
      </w:r>
      <w:r w:rsidRPr="00A2542B">
        <w:rPr>
          <w:rFonts w:ascii="Times New Roman" w:hAnsi="Times New Roman" w:cs="Times New Roman"/>
        </w:rPr>
        <w:t>. Consequently, these methods systematically misclassify silenced populations as safe, potentially diverting humanitarian aid from the most vulnerable sectors.</w:t>
      </w:r>
    </w:p>
    <w:p w14:paraId="131FBC8A" w14:textId="158AAB3C" w:rsidR="00A2542B" w:rsidRDefault="00A2542B" w:rsidP="00A2542B">
      <w:pPr>
        <w:rPr>
          <w:rFonts w:ascii="Times New Roman" w:hAnsi="Times New Roman" w:cs="Times New Roman"/>
        </w:rPr>
      </w:pPr>
      <w:r w:rsidRPr="00A2542B">
        <w:rPr>
          <w:rFonts w:ascii="Times New Roman" w:hAnsi="Times New Roman" w:cs="Times New Roman"/>
          <w:b/>
          <w:bCs/>
        </w:rPr>
        <w:t>Methods:</w:t>
      </w:r>
      <w:r w:rsidRPr="00A2542B">
        <w:rPr>
          <w:rFonts w:ascii="Times New Roman" w:hAnsi="Times New Roman" w:cs="Times New Roman"/>
        </w:rPr>
        <w:t xml:space="preserve"> This study introduces a novel surveillance framework based on Topological Data Analysis (TDA), specifically the </w:t>
      </w:r>
      <w:r w:rsidRPr="00A2542B">
        <w:rPr>
          <w:rFonts w:ascii="Times New Roman" w:hAnsi="Times New Roman" w:cs="Times New Roman"/>
          <w:b/>
          <w:bCs/>
        </w:rPr>
        <w:t>Distance-to-Measure (DTM)</w:t>
      </w:r>
      <w:r w:rsidRPr="00A2542B">
        <w:rPr>
          <w:rFonts w:ascii="Times New Roman" w:hAnsi="Times New Roman" w:cs="Times New Roman"/>
        </w:rPr>
        <w:t xml:space="preserve"> filtration, to detect "Structural Voids"—populated regions exhibiting geometrically anomalous silence. We simulated an Inhomogeneous Poisson Point Process with a defined structural void and a </w:t>
      </w:r>
      <w:r w:rsidRPr="00A2542B">
        <w:rPr>
          <w:rFonts w:ascii="Times New Roman" w:hAnsi="Times New Roman" w:cs="Times New Roman"/>
          <w:b/>
          <w:bCs/>
        </w:rPr>
        <w:t>5% stochastic leakage rat</w:t>
      </w:r>
      <w:r w:rsidR="00D945EF">
        <w:rPr>
          <w:rFonts w:ascii="Times New Roman" w:hAnsi="Times New Roman" w:cs="Times New Roman"/>
          <w:b/>
          <w:bCs/>
        </w:rPr>
        <w:t xml:space="preserve">e </w:t>
      </w:r>
      <w:r w:rsidR="00D945EF">
        <w:rPr>
          <w:rFonts w:ascii="Times New Roman" w:eastAsiaTheme="minorEastAsia" w:hAnsi="Times New Roman" w:cs="Times New Roman"/>
          <w:b/>
          <w:bCs/>
        </w:rPr>
        <w:t>(</w:t>
      </w:r>
      <m:oMath>
        <m:r>
          <m:rPr>
            <m:sty m:val="bi"/>
          </m:rPr>
          <w:rPr>
            <w:rFonts w:ascii="Cambria Math" w:hAnsi="Cambria Math" w:cs="Times New Roman"/>
          </w:rPr>
          <m:t>ϵ=0.05</m:t>
        </m:r>
      </m:oMath>
      <w:r w:rsidR="00D945EF">
        <w:rPr>
          <w:rFonts w:ascii="Times New Roman" w:eastAsiaTheme="minorEastAsia" w:hAnsi="Times New Roman" w:cs="Times New Roman"/>
          <w:b/>
          <w:bCs/>
        </w:rPr>
        <w:t xml:space="preserve">) </w:t>
      </w:r>
      <w:r w:rsidRPr="00A2542B">
        <w:rPr>
          <w:rFonts w:ascii="Times New Roman" w:hAnsi="Times New Roman" w:cs="Times New Roman"/>
        </w:rPr>
        <w:t>to model imperfect censorship. The diagnostic accuracy of DTM was compared against KDE and Relative Risk (RR) metrics. Statistical significance was established via a Monte Carlo Permutation Test</w:t>
      </w:r>
      <w:r w:rsidR="00D945EF">
        <w:rPr>
          <w:rFonts w:ascii="Times New Roman" w:hAnsi="Times New Roman" w:cs="Times New Roman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</w:rPr>
          <m:t>n=999</m:t>
        </m:r>
      </m:oMath>
      <w:r w:rsidR="00D945EF" w:rsidRPr="00D945EF">
        <w:rPr>
          <w:rFonts w:ascii="Times New Roman" w:eastAsiaTheme="minorEastAsia" w:hAnsi="Times New Roman" w:cs="Times New Roman"/>
          <w:b/>
          <w:bCs/>
        </w:rPr>
        <w:t>)</w:t>
      </w:r>
      <w:r w:rsidR="00D945EF">
        <w:rPr>
          <w:rFonts w:ascii="Times New Roman" w:eastAsiaTheme="minorEastAsia" w:hAnsi="Times New Roman" w:cs="Times New Roman"/>
        </w:rPr>
        <w:t xml:space="preserve"> </w:t>
      </w:r>
      <w:r w:rsidRPr="00A2542B">
        <w:rPr>
          <w:rFonts w:ascii="Times New Roman" w:hAnsi="Times New Roman" w:cs="Times New Roman"/>
        </w:rPr>
        <w:t>against a null hypothesis of Complete Spatial Randomness (CSR).</w:t>
      </w:r>
    </w:p>
    <w:p w14:paraId="2A0BB71B" w14:textId="48AF7BCA" w:rsidR="00D945EF" w:rsidRPr="00D945EF" w:rsidRDefault="00D945EF" w:rsidP="00D945EF">
      <w:pPr>
        <w:rPr>
          <w:rFonts w:ascii="Times New Roman" w:eastAsiaTheme="minorEastAsia" w:hAnsi="Times New Roman" w:cs="Times New Roman"/>
        </w:rPr>
      </w:pPr>
      <w:r w:rsidRPr="00D945EF">
        <w:rPr>
          <w:rFonts w:ascii="Times New Roman" w:eastAsiaTheme="minorEastAsia" w:hAnsi="Times New Roman" w:cs="Times New Roman"/>
          <w:b/>
          <w:bCs/>
        </w:rPr>
        <w:t>Results:</w:t>
      </w:r>
      <w:r w:rsidRPr="00D945EF">
        <w:rPr>
          <w:rFonts w:ascii="Times New Roman" w:eastAsiaTheme="minorEastAsia" w:hAnsi="Times New Roman" w:cs="Times New Roman"/>
        </w:rPr>
        <w:t xml:space="preserve"> Standard density-based methods failed to detect the censorship: KDE visualized the void as a low-density safe zone, and Relative Risk identified it as a statistically significant low-risk cluster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RR≈0.40</m:t>
        </m:r>
      </m:oMath>
      <w:r>
        <w:rPr>
          <w:rFonts w:ascii="Times New Roman" w:eastAsiaTheme="minorEastAsia" w:hAnsi="Times New Roman" w:cs="Times New Roman"/>
          <w:b/>
          <w:bCs/>
        </w:rPr>
        <w:t>)</w:t>
      </w:r>
      <w:r w:rsidRPr="00D945EF">
        <w:rPr>
          <w:rFonts w:ascii="Times New Roman" w:eastAsiaTheme="minorEastAsia" w:hAnsi="Times New Roman" w:cs="Times New Roman"/>
        </w:rPr>
        <w:t>. In contrast, the DTM framework successfully inverted the signal, identifying the void as a high-intensity topological anomaly. The detected void was statistically significant (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p=0.02</m:t>
        </m:r>
      </m:oMath>
      <w:r w:rsidRPr="00D945EF">
        <w:rPr>
          <w:rFonts w:ascii="Times New Roman" w:eastAsiaTheme="minorEastAsia" w:hAnsi="Times New Roman" w:cs="Times New Roman"/>
        </w:rPr>
        <w:t>), with a signal magnitude &gt;3.5 standard deviations above the null noise floor. Sensitivity analysis revealed a "Topological Horizon" at 1.5 km, beyond which the detection remained robust across all spatial scales (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p &lt; 0.01</m:t>
        </m:r>
      </m:oMath>
      <w:r w:rsidRPr="00D945EF">
        <w:rPr>
          <w:rFonts w:ascii="Times New Roman" w:eastAsiaTheme="minorEastAsia" w:hAnsi="Times New Roman" w:cs="Times New Roman"/>
          <w:b/>
          <w:bCs/>
        </w:rPr>
        <w:t>).</w:t>
      </w:r>
    </w:p>
    <w:p w14:paraId="0C9F799A" w14:textId="29B2D2F1" w:rsidR="00D945EF" w:rsidRPr="00A2542B" w:rsidRDefault="00144E8A" w:rsidP="00A2542B">
      <w:pPr>
        <w:rPr>
          <w:rFonts w:ascii="Times New Roman" w:eastAsiaTheme="minorEastAsia" w:hAnsi="Times New Roman" w:cs="Times New Roman"/>
        </w:rPr>
      </w:pPr>
      <w:r w:rsidRPr="00144E8A">
        <w:rPr>
          <w:rFonts w:ascii="Times New Roman" w:eastAsiaTheme="minorEastAsia" w:hAnsi="Times New Roman" w:cs="Times New Roman"/>
          <w:b/>
          <w:bCs/>
        </w:rPr>
        <w:t>Conclusion:</w:t>
      </w:r>
      <w:r w:rsidRPr="00144E8A">
        <w:rPr>
          <w:rFonts w:ascii="Times New Roman" w:eastAsiaTheme="minorEastAsia" w:hAnsi="Times New Roman" w:cs="Times New Roman"/>
        </w:rPr>
        <w:t xml:space="preserve"> The </w:t>
      </w:r>
      <w:r>
        <w:rPr>
          <w:rFonts w:ascii="Times New Roman" w:eastAsiaTheme="minorEastAsia" w:hAnsi="Times New Roman" w:cs="Times New Roman"/>
        </w:rPr>
        <w:t>topological</w:t>
      </w:r>
      <w:r w:rsidRPr="00144E8A">
        <w:rPr>
          <w:rFonts w:ascii="Times New Roman" w:eastAsiaTheme="minorEastAsia" w:hAnsi="Times New Roman" w:cs="Times New Roman"/>
        </w:rPr>
        <w:t xml:space="preserve"> framework demonstrates that topological features can distinguish between natural voids (unpopulated areas) and structural voids (suppressed populations) where density methods fail. This offers public health actors a mathematically rigorous "early-warning system" for detecting data suppression, enabling targeted investigation into "silent" reservoirs of infection in humanitarian emergencies.</w:t>
      </w:r>
    </w:p>
    <w:p w14:paraId="719EFB3A" w14:textId="7263C37F" w:rsidR="00A2542B" w:rsidRPr="00A2542B" w:rsidRDefault="00A2542B">
      <w:pPr>
        <w:rPr>
          <w:rFonts w:ascii="Times New Roman" w:hAnsi="Times New Roman" w:cs="Times New Roman"/>
        </w:rPr>
      </w:pPr>
    </w:p>
    <w:sectPr w:rsidR="00A2542B" w:rsidRPr="00A2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2B"/>
    <w:rsid w:val="000A0DF2"/>
    <w:rsid w:val="000C3ECB"/>
    <w:rsid w:val="00103F07"/>
    <w:rsid w:val="00144E8A"/>
    <w:rsid w:val="00223DDA"/>
    <w:rsid w:val="004D66C9"/>
    <w:rsid w:val="004F1224"/>
    <w:rsid w:val="00860F17"/>
    <w:rsid w:val="00A2542B"/>
    <w:rsid w:val="00B403BA"/>
    <w:rsid w:val="00D945EF"/>
    <w:rsid w:val="00E8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64FE"/>
  <w15:chartTrackingRefBased/>
  <w15:docId w15:val="{6E726F01-3CF0-4692-AA19-F4BA792D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2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542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F12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roldotieno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2026-01-13T11:55:00Z</dcterms:created>
  <dcterms:modified xsi:type="dcterms:W3CDTF">2026-01-13T17:01:00Z</dcterms:modified>
</cp:coreProperties>
</file>