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34DE7" w14:textId="77777777" w:rsidR="0065603D" w:rsidRDefault="00744FA3" w:rsidP="0065603D">
      <w:pPr>
        <w:jc w:val="center"/>
        <w:rPr>
          <w:sz w:val="56"/>
          <w:szCs w:val="56"/>
          <w:u w:val="single"/>
        </w:rPr>
      </w:pPr>
      <w:r>
        <w:rPr>
          <w:sz w:val="56"/>
          <w:szCs w:val="56"/>
          <w:u w:val="single"/>
        </w:rPr>
        <w:t>Encoder Interface</w:t>
      </w:r>
    </w:p>
    <w:p w14:paraId="5F05E05A" w14:textId="77777777" w:rsidR="00BD6CB8" w:rsidRDefault="00BD6CB8" w:rsidP="00744FA3">
      <w:pPr>
        <w:jc w:val="center"/>
      </w:pPr>
    </w:p>
    <w:p w14:paraId="2FE82862" w14:textId="4D6CB919" w:rsidR="00FE34DC" w:rsidRPr="00744FA3" w:rsidRDefault="00744FA3" w:rsidP="00744FA3">
      <w:pPr>
        <w:jc w:val="center"/>
        <w:rPr>
          <w:b/>
          <w:sz w:val="56"/>
          <w:szCs w:val="56"/>
          <w:u w:val="single"/>
        </w:rPr>
      </w:pPr>
      <w:r>
        <w:rPr>
          <w:noProof/>
          <w:sz w:val="28"/>
          <w:szCs w:val="28"/>
        </w:rPr>
        <w:drawing>
          <wp:inline distT="0" distB="0" distL="0" distR="0" wp14:anchorId="26885391" wp14:editId="58BEE779">
            <wp:extent cx="6507932" cy="3439236"/>
            <wp:effectExtent l="0" t="0" r="762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6514841" cy="3442887"/>
                    </a:xfrm>
                    <a:prstGeom prst="rect">
                      <a:avLst/>
                    </a:prstGeom>
                  </pic:spPr>
                </pic:pic>
              </a:graphicData>
            </a:graphic>
          </wp:inline>
        </w:drawing>
      </w:r>
    </w:p>
    <w:p w14:paraId="7861F351" w14:textId="77777777" w:rsidR="003D0579" w:rsidRDefault="003D0579" w:rsidP="003D0579">
      <w:pPr>
        <w:jc w:val="center"/>
        <w:rPr>
          <w:b/>
          <w:sz w:val="28"/>
          <w:szCs w:val="28"/>
        </w:rPr>
      </w:pPr>
    </w:p>
    <w:p w14:paraId="60C061B6" w14:textId="77777777" w:rsidR="003D0579" w:rsidRDefault="003D0579" w:rsidP="003D0579">
      <w:pPr>
        <w:jc w:val="center"/>
        <w:rPr>
          <w:b/>
          <w:sz w:val="28"/>
          <w:szCs w:val="28"/>
        </w:rPr>
      </w:pPr>
    </w:p>
    <w:p w14:paraId="4F71638D" w14:textId="77777777" w:rsidR="003D0579" w:rsidRDefault="003D0579" w:rsidP="003D0579">
      <w:pPr>
        <w:jc w:val="center"/>
        <w:rPr>
          <w:b/>
          <w:sz w:val="28"/>
          <w:szCs w:val="28"/>
        </w:rPr>
      </w:pPr>
    </w:p>
    <w:p w14:paraId="4C04E94B" w14:textId="77777777" w:rsidR="003D0579" w:rsidRDefault="003D0579" w:rsidP="003D0579">
      <w:pPr>
        <w:jc w:val="center"/>
        <w:rPr>
          <w:b/>
          <w:sz w:val="28"/>
          <w:szCs w:val="28"/>
        </w:rPr>
      </w:pPr>
    </w:p>
    <w:p w14:paraId="602D1E6A" w14:textId="77777777" w:rsidR="00142E51" w:rsidRDefault="00142E51" w:rsidP="003D0579">
      <w:pPr>
        <w:jc w:val="center"/>
        <w:rPr>
          <w:b/>
          <w:sz w:val="28"/>
          <w:szCs w:val="28"/>
        </w:rPr>
      </w:pPr>
    </w:p>
    <w:p w14:paraId="7376D09D" w14:textId="77777777" w:rsidR="00D1246D" w:rsidRDefault="00D1246D" w:rsidP="00702A18">
      <w:pPr>
        <w:jc w:val="right"/>
        <w:rPr>
          <w:b/>
          <w:sz w:val="28"/>
          <w:szCs w:val="28"/>
        </w:rPr>
      </w:pPr>
    </w:p>
    <w:p w14:paraId="302E063B" w14:textId="77777777" w:rsidR="00D1246D" w:rsidRDefault="00744FA3" w:rsidP="00D1246D">
      <w:pPr>
        <w:jc w:val="right"/>
        <w:rPr>
          <w:sz w:val="28"/>
          <w:szCs w:val="28"/>
        </w:rPr>
      </w:pPr>
      <w:r>
        <w:rPr>
          <w:sz w:val="28"/>
          <w:szCs w:val="28"/>
        </w:rPr>
        <w:t>Steve Sawtelle</w:t>
      </w:r>
      <w:r w:rsidR="00D1246D">
        <w:rPr>
          <w:sz w:val="28"/>
          <w:szCs w:val="28"/>
        </w:rPr>
        <w:br/>
      </w:r>
      <w:r>
        <w:rPr>
          <w:sz w:val="28"/>
          <w:szCs w:val="28"/>
        </w:rPr>
        <w:t>Engineer</w:t>
      </w:r>
      <w:r w:rsidR="006069E1">
        <w:rPr>
          <w:sz w:val="28"/>
          <w:szCs w:val="28"/>
        </w:rPr>
        <w:t>,</w:t>
      </w:r>
      <w:r w:rsidR="00D1246D">
        <w:rPr>
          <w:sz w:val="28"/>
          <w:szCs w:val="28"/>
        </w:rPr>
        <w:t xml:space="preserve"> </w:t>
      </w:r>
      <w:r>
        <w:rPr>
          <w:sz w:val="28"/>
          <w:szCs w:val="28"/>
        </w:rPr>
        <w:t>jET</w:t>
      </w:r>
    </w:p>
    <w:p w14:paraId="70B1CE30" w14:textId="77777777" w:rsidR="003D0579" w:rsidRDefault="003D0579" w:rsidP="00D1246D">
      <w:pPr>
        <w:jc w:val="right"/>
        <w:rPr>
          <w:sz w:val="28"/>
          <w:szCs w:val="28"/>
        </w:rPr>
      </w:pPr>
    </w:p>
    <w:sdt>
      <w:sdtPr>
        <w:rPr>
          <w:rFonts w:asciiTheme="minorHAnsi" w:eastAsiaTheme="minorHAnsi" w:hAnsiTheme="minorHAnsi" w:cstheme="minorBidi"/>
          <w:b w:val="0"/>
          <w:bCs w:val="0"/>
          <w:color w:val="auto"/>
          <w:sz w:val="22"/>
          <w:szCs w:val="22"/>
        </w:rPr>
        <w:id w:val="1364627563"/>
        <w:docPartObj>
          <w:docPartGallery w:val="Table of Contents"/>
          <w:docPartUnique/>
        </w:docPartObj>
      </w:sdtPr>
      <w:sdtEndPr/>
      <w:sdtContent>
        <w:p w14:paraId="703FEF96" w14:textId="77777777" w:rsidR="00EA008E" w:rsidRPr="00394180" w:rsidRDefault="00EA008E">
          <w:pPr>
            <w:pStyle w:val="TOCHeading"/>
            <w:rPr>
              <w:sz w:val="22"/>
              <w:szCs w:val="22"/>
            </w:rPr>
          </w:pPr>
          <w:r>
            <w:t>Contents</w:t>
          </w:r>
          <w:r w:rsidR="00394180">
            <w:br/>
          </w:r>
        </w:p>
        <w:p w14:paraId="786A5F79" w14:textId="318EB71E" w:rsidR="00457773" w:rsidRDefault="00442C6F">
          <w:pPr>
            <w:pStyle w:val="TOC1"/>
            <w:tabs>
              <w:tab w:val="right" w:leader="dot" w:pos="9350"/>
            </w:tabs>
            <w:rPr>
              <w:rFonts w:eastAsiaTheme="minorEastAsia"/>
              <w:noProof/>
              <w:kern w:val="2"/>
              <w14:ligatures w14:val="standardContextual"/>
            </w:rPr>
          </w:pPr>
          <w:r>
            <w:fldChar w:fldCharType="begin"/>
          </w:r>
          <w:r w:rsidR="00EA008E">
            <w:instrText xml:space="preserve"> TOC \o "1-3" \h \z \u </w:instrText>
          </w:r>
          <w:r>
            <w:fldChar w:fldCharType="separate"/>
          </w:r>
          <w:hyperlink w:anchor="_Toc160118063" w:history="1">
            <w:r w:rsidR="00457773" w:rsidRPr="00206F6C">
              <w:rPr>
                <w:rStyle w:val="Hyperlink"/>
                <w:noProof/>
              </w:rPr>
              <w:t>System Overview</w:t>
            </w:r>
            <w:r w:rsidR="00457773">
              <w:rPr>
                <w:noProof/>
                <w:webHidden/>
              </w:rPr>
              <w:tab/>
            </w:r>
            <w:r w:rsidR="00457773">
              <w:rPr>
                <w:noProof/>
                <w:webHidden/>
              </w:rPr>
              <w:fldChar w:fldCharType="begin"/>
            </w:r>
            <w:r w:rsidR="00457773">
              <w:rPr>
                <w:noProof/>
                <w:webHidden/>
              </w:rPr>
              <w:instrText xml:space="preserve"> PAGEREF _Toc160118063 \h </w:instrText>
            </w:r>
            <w:r w:rsidR="00457773">
              <w:rPr>
                <w:noProof/>
                <w:webHidden/>
              </w:rPr>
            </w:r>
            <w:r w:rsidR="00457773">
              <w:rPr>
                <w:noProof/>
                <w:webHidden/>
              </w:rPr>
              <w:fldChar w:fldCharType="separate"/>
            </w:r>
            <w:r w:rsidR="00B613E2">
              <w:rPr>
                <w:noProof/>
                <w:webHidden/>
              </w:rPr>
              <w:t>2</w:t>
            </w:r>
            <w:r w:rsidR="00457773">
              <w:rPr>
                <w:noProof/>
                <w:webHidden/>
              </w:rPr>
              <w:fldChar w:fldCharType="end"/>
            </w:r>
          </w:hyperlink>
        </w:p>
        <w:p w14:paraId="23DDAAB5" w14:textId="779E3AF4" w:rsidR="00457773" w:rsidRDefault="00A00328">
          <w:pPr>
            <w:pStyle w:val="TOC1"/>
            <w:tabs>
              <w:tab w:val="right" w:leader="dot" w:pos="9350"/>
            </w:tabs>
            <w:rPr>
              <w:rFonts w:eastAsiaTheme="minorEastAsia"/>
              <w:noProof/>
              <w:kern w:val="2"/>
              <w14:ligatures w14:val="standardContextual"/>
            </w:rPr>
          </w:pPr>
          <w:hyperlink w:anchor="_Toc160118064" w:history="1">
            <w:r w:rsidR="00457773" w:rsidRPr="00206F6C">
              <w:rPr>
                <w:rStyle w:val="Hyperlink"/>
                <w:noProof/>
              </w:rPr>
              <w:t>Hardware Development</w:t>
            </w:r>
            <w:r w:rsidR="00457773">
              <w:rPr>
                <w:noProof/>
                <w:webHidden/>
              </w:rPr>
              <w:tab/>
            </w:r>
            <w:r w:rsidR="00457773">
              <w:rPr>
                <w:noProof/>
                <w:webHidden/>
              </w:rPr>
              <w:fldChar w:fldCharType="begin"/>
            </w:r>
            <w:r w:rsidR="00457773">
              <w:rPr>
                <w:noProof/>
                <w:webHidden/>
              </w:rPr>
              <w:instrText xml:space="preserve"> PAGEREF _Toc160118064 \h </w:instrText>
            </w:r>
            <w:r w:rsidR="00457773">
              <w:rPr>
                <w:noProof/>
                <w:webHidden/>
              </w:rPr>
            </w:r>
            <w:r w:rsidR="00457773">
              <w:rPr>
                <w:noProof/>
                <w:webHidden/>
              </w:rPr>
              <w:fldChar w:fldCharType="separate"/>
            </w:r>
            <w:r w:rsidR="00B613E2">
              <w:rPr>
                <w:noProof/>
                <w:webHidden/>
              </w:rPr>
              <w:t>2</w:t>
            </w:r>
            <w:r w:rsidR="00457773">
              <w:rPr>
                <w:noProof/>
                <w:webHidden/>
              </w:rPr>
              <w:fldChar w:fldCharType="end"/>
            </w:r>
          </w:hyperlink>
        </w:p>
        <w:p w14:paraId="09EA9E13" w14:textId="7463223B" w:rsidR="00457773" w:rsidRDefault="00A00328">
          <w:pPr>
            <w:pStyle w:val="TOC1"/>
            <w:tabs>
              <w:tab w:val="right" w:leader="dot" w:pos="9350"/>
            </w:tabs>
            <w:rPr>
              <w:rFonts w:eastAsiaTheme="minorEastAsia"/>
              <w:noProof/>
              <w:kern w:val="2"/>
              <w14:ligatures w14:val="standardContextual"/>
            </w:rPr>
          </w:pPr>
          <w:hyperlink w:anchor="_Toc160118065" w:history="1">
            <w:r w:rsidR="00457773" w:rsidRPr="00206F6C">
              <w:rPr>
                <w:rStyle w:val="Hyperlink"/>
                <w:noProof/>
              </w:rPr>
              <w:t>Assembly</w:t>
            </w:r>
            <w:r w:rsidR="00457773">
              <w:rPr>
                <w:noProof/>
                <w:webHidden/>
              </w:rPr>
              <w:tab/>
            </w:r>
            <w:r w:rsidR="00457773">
              <w:rPr>
                <w:noProof/>
                <w:webHidden/>
              </w:rPr>
              <w:fldChar w:fldCharType="begin"/>
            </w:r>
            <w:r w:rsidR="00457773">
              <w:rPr>
                <w:noProof/>
                <w:webHidden/>
              </w:rPr>
              <w:instrText xml:space="preserve"> PAGEREF _Toc160118065 \h </w:instrText>
            </w:r>
            <w:r w:rsidR="00457773">
              <w:rPr>
                <w:noProof/>
                <w:webHidden/>
              </w:rPr>
            </w:r>
            <w:r w:rsidR="00457773">
              <w:rPr>
                <w:noProof/>
                <w:webHidden/>
              </w:rPr>
              <w:fldChar w:fldCharType="separate"/>
            </w:r>
            <w:r w:rsidR="00B613E2">
              <w:rPr>
                <w:noProof/>
                <w:webHidden/>
              </w:rPr>
              <w:t>2</w:t>
            </w:r>
            <w:r w:rsidR="00457773">
              <w:rPr>
                <w:noProof/>
                <w:webHidden/>
              </w:rPr>
              <w:fldChar w:fldCharType="end"/>
            </w:r>
          </w:hyperlink>
        </w:p>
        <w:p w14:paraId="08BEFAD9" w14:textId="3A4A200B" w:rsidR="00457773" w:rsidRDefault="00A00328">
          <w:pPr>
            <w:pStyle w:val="TOC1"/>
            <w:tabs>
              <w:tab w:val="right" w:leader="dot" w:pos="9350"/>
            </w:tabs>
            <w:rPr>
              <w:rFonts w:eastAsiaTheme="minorEastAsia"/>
              <w:noProof/>
              <w:kern w:val="2"/>
              <w14:ligatures w14:val="standardContextual"/>
            </w:rPr>
          </w:pPr>
          <w:hyperlink w:anchor="_Toc160118066" w:history="1">
            <w:r w:rsidR="00457773" w:rsidRPr="00206F6C">
              <w:rPr>
                <w:rStyle w:val="Hyperlink"/>
                <w:noProof/>
              </w:rPr>
              <w:t>Firmware and Calibration</w:t>
            </w:r>
            <w:r w:rsidR="00457773">
              <w:rPr>
                <w:noProof/>
                <w:webHidden/>
              </w:rPr>
              <w:tab/>
            </w:r>
            <w:r w:rsidR="00457773">
              <w:rPr>
                <w:noProof/>
                <w:webHidden/>
              </w:rPr>
              <w:fldChar w:fldCharType="begin"/>
            </w:r>
            <w:r w:rsidR="00457773">
              <w:rPr>
                <w:noProof/>
                <w:webHidden/>
              </w:rPr>
              <w:instrText xml:space="preserve"> PAGEREF _Toc160118066 \h </w:instrText>
            </w:r>
            <w:r w:rsidR="00457773">
              <w:rPr>
                <w:noProof/>
                <w:webHidden/>
              </w:rPr>
            </w:r>
            <w:r w:rsidR="00457773">
              <w:rPr>
                <w:noProof/>
                <w:webHidden/>
              </w:rPr>
              <w:fldChar w:fldCharType="separate"/>
            </w:r>
            <w:r w:rsidR="00B613E2">
              <w:rPr>
                <w:noProof/>
                <w:webHidden/>
              </w:rPr>
              <w:t>4</w:t>
            </w:r>
            <w:r w:rsidR="00457773">
              <w:rPr>
                <w:noProof/>
                <w:webHidden/>
              </w:rPr>
              <w:fldChar w:fldCharType="end"/>
            </w:r>
          </w:hyperlink>
        </w:p>
        <w:p w14:paraId="12E572DE" w14:textId="27261387" w:rsidR="00744FA3" w:rsidRDefault="00442C6F" w:rsidP="00744FA3">
          <w:r>
            <w:fldChar w:fldCharType="end"/>
          </w:r>
        </w:p>
      </w:sdtContent>
    </w:sdt>
    <w:p w14:paraId="077458D6" w14:textId="27261387" w:rsidR="00D914DA" w:rsidRDefault="00744FA3" w:rsidP="00F4601C">
      <w:pPr>
        <w:pStyle w:val="Heading1"/>
        <w:rPr>
          <w:u w:val="single"/>
        </w:rPr>
      </w:pPr>
      <w:bookmarkStart w:id="0" w:name="_Toc160118063"/>
      <w:r>
        <w:rPr>
          <w:u w:val="single"/>
        </w:rPr>
        <w:t>S</w:t>
      </w:r>
      <w:r w:rsidR="006C3E49">
        <w:rPr>
          <w:u w:val="single"/>
        </w:rPr>
        <w:t>ystem Overview</w:t>
      </w:r>
      <w:bookmarkEnd w:id="0"/>
    </w:p>
    <w:p w14:paraId="726C19F1" w14:textId="77777777" w:rsidR="00B613E2" w:rsidRPr="00B613E2" w:rsidRDefault="00B613E2" w:rsidP="00B613E2"/>
    <w:p w14:paraId="1580C756" w14:textId="2037F898" w:rsidR="00744FA3" w:rsidRDefault="00744FA3" w:rsidP="0053200E">
      <w:r>
        <w:t xml:space="preserve">The Encoder Interface provides </w:t>
      </w:r>
      <w:r w:rsidR="00BD6CB8">
        <w:t xml:space="preserve">a method </w:t>
      </w:r>
      <w:r>
        <w:t>to connect a quadrature encoder to serial and analog interfaces. The emphasis is on simplicity and ease of assembly.</w:t>
      </w:r>
      <w:r w:rsidR="00EC4427">
        <w:t xml:space="preserve"> The interface reads the encoder and calculates speed and direction based on time between encoder edge changes using the internal timer on the processor. Speed is updated every time it changes. If no changes are detected over a set time (typically 50 milliseconds) the speed is set to 0. Distance is also accumulated. The USB-serial connection prints the distance and speed every change. The analog output sets a voltage proportional to forward speed (as it is a unipolar output). The calibration of speed, distance, and output voltage can all be customized. </w:t>
      </w:r>
    </w:p>
    <w:p w14:paraId="086BED8F" w14:textId="77777777" w:rsidR="00F911C1" w:rsidRDefault="003D0579" w:rsidP="008B4608">
      <w:pPr>
        <w:pStyle w:val="Heading1"/>
        <w:rPr>
          <w:u w:val="single"/>
        </w:rPr>
      </w:pPr>
      <w:bookmarkStart w:id="1" w:name="_Toc160118064"/>
      <w:r>
        <w:rPr>
          <w:u w:val="single"/>
        </w:rPr>
        <w:t>H</w:t>
      </w:r>
      <w:r w:rsidR="006C3E49">
        <w:rPr>
          <w:u w:val="single"/>
        </w:rPr>
        <w:t>ardware Development</w:t>
      </w:r>
      <w:bookmarkEnd w:id="1"/>
    </w:p>
    <w:p w14:paraId="176731D3" w14:textId="77777777" w:rsidR="00B613E2" w:rsidRPr="00B613E2" w:rsidRDefault="00B613E2" w:rsidP="00B613E2"/>
    <w:p w14:paraId="2BC5E187" w14:textId="1DA56B49" w:rsidR="00BD6CB8" w:rsidRDefault="00BD6CB8" w:rsidP="00F050EE">
      <w:r>
        <w:t xml:space="preserve">A top priority </w:t>
      </w:r>
      <w:r w:rsidR="00AB265C">
        <w:t xml:space="preserve">of </w:t>
      </w:r>
      <w:r>
        <w:t>this design is ease of assembly and programming. No circuit boards need to be made and only basic soldering skills are required. The processor board</w:t>
      </w:r>
      <w:r w:rsidR="00AB265C">
        <w:t>s are</w:t>
      </w:r>
      <w:r>
        <w:t xml:space="preserve"> Arduino compatible. </w:t>
      </w:r>
    </w:p>
    <w:p w14:paraId="60BF16D7" w14:textId="458F7E2F" w:rsidR="00BD6CB8" w:rsidRDefault="00BD6CB8" w:rsidP="00F050EE">
      <w:r>
        <w:t>A variety of processor boards are available that can be programmed under Arduino. There is a much smaller subset that is optimal to use for this interface. The requirements of the interface are:</w:t>
      </w:r>
    </w:p>
    <w:p w14:paraId="75536048" w14:textId="79E70AA8" w:rsidR="00BD6CB8" w:rsidRDefault="00BD6CB8" w:rsidP="00BD6CB8">
      <w:pPr>
        <w:pStyle w:val="ListParagraph"/>
        <w:numPr>
          <w:ilvl w:val="0"/>
          <w:numId w:val="6"/>
        </w:numPr>
      </w:pPr>
      <w:r>
        <w:t>5-volt tolerant inputs</w:t>
      </w:r>
      <w:r w:rsidR="00142E51">
        <w:t>,</w:t>
      </w:r>
      <w:r>
        <w:t xml:space="preserve"> as the encoder is a </w:t>
      </w:r>
      <w:r w:rsidR="003926C8">
        <w:t>5-volt</w:t>
      </w:r>
      <w:r>
        <w:t xml:space="preserve"> device.</w:t>
      </w:r>
    </w:p>
    <w:p w14:paraId="59D89566" w14:textId="0717FC30" w:rsidR="00BD6CB8" w:rsidRDefault="00BD6CB8" w:rsidP="00BD6CB8">
      <w:pPr>
        <w:pStyle w:val="ListParagraph"/>
        <w:numPr>
          <w:ilvl w:val="0"/>
          <w:numId w:val="6"/>
        </w:numPr>
      </w:pPr>
      <w:r>
        <w:t>Interrupt capability on the inputs.</w:t>
      </w:r>
    </w:p>
    <w:p w14:paraId="6D79E813" w14:textId="62DAE1AC" w:rsidR="00BD6CB8" w:rsidRDefault="00BD6CB8" w:rsidP="000735FC">
      <w:pPr>
        <w:pStyle w:val="ListParagraph"/>
        <w:numPr>
          <w:ilvl w:val="0"/>
          <w:numId w:val="6"/>
        </w:numPr>
      </w:pPr>
      <w:r>
        <w:t>Analog output for speed.</w:t>
      </w:r>
    </w:p>
    <w:p w14:paraId="55FC86A8" w14:textId="3F7130F6" w:rsidR="00BD6CB8" w:rsidRDefault="00BD6CB8" w:rsidP="000735FC">
      <w:pPr>
        <w:pStyle w:val="ListParagraph"/>
        <w:numPr>
          <w:ilvl w:val="0"/>
          <w:numId w:val="6"/>
        </w:numPr>
      </w:pPr>
      <w:r>
        <w:t>Digita</w:t>
      </w:r>
      <w:r w:rsidR="00C05042">
        <w:t xml:space="preserve">l-to-Analog Converter (DAC) </w:t>
      </w:r>
      <w:r>
        <w:t>output for direction.</w:t>
      </w:r>
    </w:p>
    <w:p w14:paraId="2AB53062" w14:textId="2612DFBD" w:rsidR="00BD6CB8" w:rsidRDefault="00BD6CB8" w:rsidP="000735FC">
      <w:pPr>
        <w:pStyle w:val="ListParagraph"/>
        <w:numPr>
          <w:ilvl w:val="0"/>
          <w:numId w:val="6"/>
        </w:numPr>
      </w:pPr>
      <w:r>
        <w:t>Built-in USB for programming and serial output.</w:t>
      </w:r>
    </w:p>
    <w:p w14:paraId="0E17BC51" w14:textId="6CEF244C" w:rsidR="00B613E2" w:rsidRDefault="00142E51" w:rsidP="00B613E2">
      <w:r>
        <w:t xml:space="preserve">The simplest board to use is probably the </w:t>
      </w:r>
      <w:r w:rsidR="003926C8">
        <w:t>Arduino R4 Minima.</w:t>
      </w:r>
      <w:r w:rsidR="000D64A5">
        <w:t xml:space="preserve"> </w:t>
      </w:r>
      <w:r w:rsidR="00AB265C">
        <w:t xml:space="preserve">Other boards could also work, keeping in mind the constraints listed above. </w:t>
      </w:r>
      <w:bookmarkStart w:id="2" w:name="_Toc160118065"/>
    </w:p>
    <w:p w14:paraId="09537625" w14:textId="77777777" w:rsidR="00B613E2" w:rsidRDefault="00B613E2" w:rsidP="00B613E2">
      <w:pPr>
        <w:rPr>
          <w:u w:val="single"/>
        </w:rPr>
      </w:pPr>
    </w:p>
    <w:p w14:paraId="42A5D828" w14:textId="1881D114" w:rsidR="00F80C4D" w:rsidRDefault="006069E1" w:rsidP="00B613E2">
      <w:pPr>
        <w:pStyle w:val="Heading1"/>
        <w:rPr>
          <w:u w:val="single"/>
        </w:rPr>
      </w:pPr>
      <w:r>
        <w:rPr>
          <w:u w:val="single"/>
        </w:rPr>
        <w:lastRenderedPageBreak/>
        <w:t>Assembly</w:t>
      </w:r>
      <w:bookmarkEnd w:id="2"/>
    </w:p>
    <w:p w14:paraId="7F28E550" w14:textId="77777777" w:rsidR="00B613E2" w:rsidRPr="00B613E2" w:rsidRDefault="00B613E2" w:rsidP="00B613E2"/>
    <w:p w14:paraId="0246C9E1" w14:textId="473EA4B0" w:rsidR="00690AD8" w:rsidRDefault="00094ECA" w:rsidP="00F80C4D">
      <w:r>
        <w:t xml:space="preserve">If analog outputs are not needed the BNC cable assemblies can be ignored. </w:t>
      </w:r>
      <w:r w:rsidR="00D76861">
        <w:t xml:space="preserve">Be sure to insulate wires and connections so </w:t>
      </w:r>
      <w:r w:rsidR="00AB265C">
        <w:t xml:space="preserve">that </w:t>
      </w:r>
      <w:r w:rsidR="00D76861">
        <w:t xml:space="preserve">no shorts occur. </w:t>
      </w:r>
      <w:r w:rsidR="00690AD8">
        <w:t>Note: the encoder connector pinout is:</w:t>
      </w:r>
    </w:p>
    <w:p w14:paraId="576873D4" w14:textId="53C8814C" w:rsidR="001E2192" w:rsidRDefault="00690AD8" w:rsidP="00F80C4D">
      <w:r>
        <w:rPr>
          <w:noProof/>
        </w:rPr>
        <w:drawing>
          <wp:inline distT="0" distB="0" distL="0" distR="0" wp14:anchorId="35F73EDD" wp14:editId="799F1FFB">
            <wp:extent cx="1480782" cy="1037385"/>
            <wp:effectExtent l="0" t="0" r="5715" b="0"/>
            <wp:docPr id="1237082503" name="Picture 4" descr="A close-up of a plu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082503" name="Picture 4" descr="A close-up of a plug&#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485155" cy="1040448"/>
                    </a:xfrm>
                    <a:prstGeom prst="rect">
                      <a:avLst/>
                    </a:prstGeom>
                  </pic:spPr>
                </pic:pic>
              </a:graphicData>
            </a:graphic>
          </wp:inline>
        </w:drawing>
      </w:r>
    </w:p>
    <w:p w14:paraId="27A80A8E" w14:textId="5D306E05" w:rsidR="00F80C4D" w:rsidRPr="001E2192" w:rsidRDefault="00F80C4D" w:rsidP="00F80C4D">
      <w:pPr>
        <w:rPr>
          <w:b/>
          <w:bCs/>
        </w:rPr>
      </w:pPr>
      <w:r w:rsidRPr="00F80C4D">
        <w:rPr>
          <w:b/>
          <w:bCs/>
        </w:rPr>
        <w:t>Arduino R4 Minima</w:t>
      </w:r>
    </w:p>
    <w:tbl>
      <w:tblPr>
        <w:tblStyle w:val="TableGrid"/>
        <w:tblpPr w:leftFromText="180" w:rightFromText="180" w:vertAnchor="text" w:horzAnchor="margin" w:tblpY="233"/>
        <w:tblW w:w="0" w:type="auto"/>
        <w:tblLook w:val="04A0" w:firstRow="1" w:lastRow="0" w:firstColumn="1" w:lastColumn="0" w:noHBand="0" w:noVBand="1"/>
      </w:tblPr>
      <w:tblGrid>
        <w:gridCol w:w="1165"/>
        <w:gridCol w:w="3509"/>
        <w:gridCol w:w="2338"/>
        <w:gridCol w:w="2338"/>
      </w:tblGrid>
      <w:tr w:rsidR="00F80C4D" w14:paraId="356B75F8" w14:textId="77777777" w:rsidTr="00F80C4D">
        <w:tc>
          <w:tcPr>
            <w:tcW w:w="1165" w:type="dxa"/>
          </w:tcPr>
          <w:p w14:paraId="0D5C7D69" w14:textId="77777777" w:rsidR="00F80C4D" w:rsidRDefault="00F80C4D" w:rsidP="00F80C4D">
            <w:bookmarkStart w:id="3" w:name="_Hlk160111920"/>
            <w:r>
              <w:t>Quantity</w:t>
            </w:r>
          </w:p>
        </w:tc>
        <w:tc>
          <w:tcPr>
            <w:tcW w:w="3509" w:type="dxa"/>
          </w:tcPr>
          <w:p w14:paraId="3043CF7B" w14:textId="77777777" w:rsidR="00F80C4D" w:rsidRDefault="00F80C4D" w:rsidP="00F80C4D">
            <w:r>
              <w:t>Description</w:t>
            </w:r>
          </w:p>
        </w:tc>
        <w:tc>
          <w:tcPr>
            <w:tcW w:w="2338" w:type="dxa"/>
          </w:tcPr>
          <w:p w14:paraId="347B6D36" w14:textId="77777777" w:rsidR="00F80C4D" w:rsidRDefault="00F80C4D" w:rsidP="00F80C4D">
            <w:r>
              <w:t>Manufacturer</w:t>
            </w:r>
          </w:p>
        </w:tc>
        <w:tc>
          <w:tcPr>
            <w:tcW w:w="2338" w:type="dxa"/>
          </w:tcPr>
          <w:p w14:paraId="7E198E0D" w14:textId="77777777" w:rsidR="00F80C4D" w:rsidRDefault="00F80C4D" w:rsidP="00F80C4D">
            <w:r>
              <w:t>Part Number</w:t>
            </w:r>
          </w:p>
        </w:tc>
      </w:tr>
      <w:tr w:rsidR="00F80C4D" w14:paraId="654F078C" w14:textId="77777777" w:rsidTr="00F80C4D">
        <w:tc>
          <w:tcPr>
            <w:tcW w:w="1165" w:type="dxa"/>
          </w:tcPr>
          <w:p w14:paraId="76997EA3" w14:textId="77777777" w:rsidR="00F80C4D" w:rsidRDefault="00F80C4D" w:rsidP="00F80C4D">
            <w:r>
              <w:t>1</w:t>
            </w:r>
          </w:p>
        </w:tc>
        <w:tc>
          <w:tcPr>
            <w:tcW w:w="3509" w:type="dxa"/>
          </w:tcPr>
          <w:p w14:paraId="799C215B" w14:textId="77777777" w:rsidR="00F80C4D" w:rsidRDefault="00F80C4D" w:rsidP="00F80C4D">
            <w:r>
              <w:t xml:space="preserve">Processor </w:t>
            </w:r>
          </w:p>
        </w:tc>
        <w:tc>
          <w:tcPr>
            <w:tcW w:w="2338" w:type="dxa"/>
          </w:tcPr>
          <w:p w14:paraId="75B8A0DB" w14:textId="1DFA9C0F" w:rsidR="00F80C4D" w:rsidRDefault="00F80C4D" w:rsidP="00F80C4D">
            <w:r>
              <w:t>Arduino</w:t>
            </w:r>
          </w:p>
        </w:tc>
        <w:tc>
          <w:tcPr>
            <w:tcW w:w="2338" w:type="dxa"/>
          </w:tcPr>
          <w:p w14:paraId="46FFFB0D" w14:textId="436967AF" w:rsidR="00F80C4D" w:rsidRDefault="00F80C4D" w:rsidP="00F80C4D">
            <w:r>
              <w:t>UNO R4 MINIMA</w:t>
            </w:r>
          </w:p>
        </w:tc>
      </w:tr>
      <w:tr w:rsidR="00F80C4D" w14:paraId="74026A58" w14:textId="77777777" w:rsidTr="00F80C4D">
        <w:tc>
          <w:tcPr>
            <w:tcW w:w="1165" w:type="dxa"/>
          </w:tcPr>
          <w:p w14:paraId="23E1804B" w14:textId="5CB6DCA3" w:rsidR="00F80C4D" w:rsidRDefault="00F80C4D" w:rsidP="00F80C4D">
            <w:r>
              <w:t>2</w:t>
            </w:r>
          </w:p>
        </w:tc>
        <w:tc>
          <w:tcPr>
            <w:tcW w:w="3509" w:type="dxa"/>
          </w:tcPr>
          <w:p w14:paraId="1D038F72" w14:textId="77777777" w:rsidR="00F80C4D" w:rsidRDefault="00F80C4D" w:rsidP="00F80C4D">
            <w:r>
              <w:t>BNC connector</w:t>
            </w:r>
          </w:p>
        </w:tc>
        <w:tc>
          <w:tcPr>
            <w:tcW w:w="2338" w:type="dxa"/>
          </w:tcPr>
          <w:p w14:paraId="2CA2C5DB" w14:textId="77777777" w:rsidR="00F80C4D" w:rsidRDefault="00F80C4D" w:rsidP="00F80C4D">
            <w:proofErr w:type="spellStart"/>
            <w:r>
              <w:t>Pomonoa</w:t>
            </w:r>
            <w:proofErr w:type="spellEnd"/>
          </w:p>
        </w:tc>
        <w:tc>
          <w:tcPr>
            <w:tcW w:w="2338" w:type="dxa"/>
          </w:tcPr>
          <w:p w14:paraId="7B8D3A4C" w14:textId="77777777" w:rsidR="00F80C4D" w:rsidRDefault="00F80C4D" w:rsidP="00F80C4D">
            <w:r>
              <w:t>5069</w:t>
            </w:r>
          </w:p>
        </w:tc>
      </w:tr>
      <w:tr w:rsidR="00F80C4D" w14:paraId="40F7C8D3" w14:textId="77777777" w:rsidTr="00F80C4D">
        <w:tc>
          <w:tcPr>
            <w:tcW w:w="1165" w:type="dxa"/>
          </w:tcPr>
          <w:p w14:paraId="1BB6B22C" w14:textId="77777777" w:rsidR="00F80C4D" w:rsidRDefault="00F80C4D" w:rsidP="00F80C4D">
            <w:r>
              <w:t>1</w:t>
            </w:r>
          </w:p>
        </w:tc>
        <w:tc>
          <w:tcPr>
            <w:tcW w:w="3509" w:type="dxa"/>
          </w:tcPr>
          <w:p w14:paraId="4ADE13BB" w14:textId="43E1E61D" w:rsidR="00F80C4D" w:rsidRDefault="00F80C4D" w:rsidP="00F80C4D">
            <w:r>
              <w:t>Cable assembly</w:t>
            </w:r>
          </w:p>
        </w:tc>
        <w:tc>
          <w:tcPr>
            <w:tcW w:w="2338" w:type="dxa"/>
          </w:tcPr>
          <w:p w14:paraId="44A7CD4B" w14:textId="77777777" w:rsidR="00F80C4D" w:rsidRDefault="00F80C4D" w:rsidP="00F80C4D">
            <w:r>
              <w:t>Molex</w:t>
            </w:r>
          </w:p>
        </w:tc>
        <w:tc>
          <w:tcPr>
            <w:tcW w:w="2338" w:type="dxa"/>
          </w:tcPr>
          <w:p w14:paraId="747B8059" w14:textId="5964FE86" w:rsidR="00F80C4D" w:rsidRDefault="00F80C4D" w:rsidP="00F80C4D">
            <w:r>
              <w:t>151340503</w:t>
            </w:r>
          </w:p>
        </w:tc>
      </w:tr>
      <w:tr w:rsidR="00F80C4D" w14:paraId="23B10DC1" w14:textId="77777777" w:rsidTr="00F80C4D">
        <w:tc>
          <w:tcPr>
            <w:tcW w:w="1165" w:type="dxa"/>
          </w:tcPr>
          <w:p w14:paraId="0E468FC5" w14:textId="49FF50E8" w:rsidR="00F80C4D" w:rsidRDefault="00AB5F09" w:rsidP="00F80C4D">
            <w:r>
              <w:t>1 set</w:t>
            </w:r>
          </w:p>
        </w:tc>
        <w:tc>
          <w:tcPr>
            <w:tcW w:w="3509" w:type="dxa"/>
          </w:tcPr>
          <w:p w14:paraId="44061F74" w14:textId="6964FF21" w:rsidR="00F80C4D" w:rsidRDefault="00AB5F09" w:rsidP="00F80C4D">
            <w:r>
              <w:t>Pin jumper wire assortment</w:t>
            </w:r>
          </w:p>
        </w:tc>
        <w:tc>
          <w:tcPr>
            <w:tcW w:w="2338" w:type="dxa"/>
          </w:tcPr>
          <w:p w14:paraId="39F18965" w14:textId="2CFA1DAD" w:rsidR="00F80C4D" w:rsidRDefault="00AB5F09" w:rsidP="00F80C4D">
            <w:proofErr w:type="spellStart"/>
            <w:r>
              <w:t>Pololu</w:t>
            </w:r>
            <w:proofErr w:type="spellEnd"/>
          </w:p>
        </w:tc>
        <w:tc>
          <w:tcPr>
            <w:tcW w:w="2338" w:type="dxa"/>
          </w:tcPr>
          <w:p w14:paraId="0230C2E2" w14:textId="7ABB8A66" w:rsidR="00F80C4D" w:rsidRDefault="00AB5F09" w:rsidP="00F80C4D">
            <w:r w:rsidRPr="00AB5F09">
              <w:t>3965</w:t>
            </w:r>
          </w:p>
        </w:tc>
      </w:tr>
      <w:tr w:rsidR="00F80C4D" w14:paraId="07761F8F" w14:textId="77777777" w:rsidTr="00F80C4D">
        <w:tc>
          <w:tcPr>
            <w:tcW w:w="1165" w:type="dxa"/>
          </w:tcPr>
          <w:p w14:paraId="5A695AB0" w14:textId="6522244B" w:rsidR="00F80C4D" w:rsidRDefault="000B7FE7" w:rsidP="00F80C4D">
            <w:r>
              <w:t>AR</w:t>
            </w:r>
          </w:p>
        </w:tc>
        <w:tc>
          <w:tcPr>
            <w:tcW w:w="3509" w:type="dxa"/>
          </w:tcPr>
          <w:p w14:paraId="16C8FDE9" w14:textId="700B6D9F" w:rsidR="00F80C4D" w:rsidRDefault="00F80C4D" w:rsidP="00F80C4D">
            <w:r>
              <w:t>H</w:t>
            </w:r>
            <w:r w:rsidR="00AB5F09">
              <w:t>ea</w:t>
            </w:r>
            <w:r>
              <w:t>t</w:t>
            </w:r>
            <w:r w:rsidR="00AB5F09">
              <w:t>-</w:t>
            </w:r>
            <w:r>
              <w:t>shrink tubing</w:t>
            </w:r>
          </w:p>
        </w:tc>
        <w:tc>
          <w:tcPr>
            <w:tcW w:w="2338" w:type="dxa"/>
          </w:tcPr>
          <w:p w14:paraId="37C1A3AB" w14:textId="5016441B" w:rsidR="00F80C4D" w:rsidRDefault="00F80C4D" w:rsidP="00F80C4D"/>
        </w:tc>
        <w:tc>
          <w:tcPr>
            <w:tcW w:w="2338" w:type="dxa"/>
          </w:tcPr>
          <w:p w14:paraId="1AB0B0AA" w14:textId="0AED63B1" w:rsidR="00F80C4D" w:rsidRDefault="00F80C4D" w:rsidP="00F80C4D"/>
        </w:tc>
      </w:tr>
      <w:bookmarkEnd w:id="3"/>
    </w:tbl>
    <w:p w14:paraId="0A306CA7" w14:textId="77777777" w:rsidR="00EC4427" w:rsidRPr="00EC4427" w:rsidRDefault="00EC4427" w:rsidP="00EC4427"/>
    <w:p w14:paraId="44A04511" w14:textId="1A47A2D2" w:rsidR="00AB5F09" w:rsidRDefault="00AB5F09" w:rsidP="00EC4427">
      <w:bookmarkStart w:id="4" w:name="_Hlk160111979"/>
      <w:r>
        <w:t xml:space="preserve">The encoder cable assembly has connectors at both ends, so it can be cut in half. </w:t>
      </w:r>
      <w:bookmarkEnd w:id="4"/>
      <w:r w:rsidR="00EC4427">
        <w:t>The connect</w:t>
      </w:r>
      <w:r>
        <w:t xml:space="preserve">ions to the board are made by soldering each BNC and Encoder cable end to a pin jumper (which have also been cut in half) and covering the connection with heat-shrink tubing.  </w:t>
      </w:r>
      <w:r w:rsidR="00B613E2">
        <w:t xml:space="preserve">Hot melt glue can be used to help hold the pin connectors in place. </w:t>
      </w:r>
      <w:r>
        <w:t xml:space="preserve">The different colored wires shown are simply to make it easy to trace each wire. </w:t>
      </w:r>
    </w:p>
    <w:p w14:paraId="47D20DD5" w14:textId="4CDF1C33" w:rsidR="00AB5F09" w:rsidRDefault="00AB5F09" w:rsidP="00EC4427">
      <w:r>
        <w:rPr>
          <w:noProof/>
        </w:rPr>
        <w:drawing>
          <wp:inline distT="0" distB="0" distL="0" distR="0" wp14:anchorId="2649BFF3" wp14:editId="640ED5D6">
            <wp:extent cx="5493224" cy="2902995"/>
            <wp:effectExtent l="0" t="0" r="0" b="0"/>
            <wp:docPr id="1796209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209465"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503442" cy="2908395"/>
                    </a:xfrm>
                    <a:prstGeom prst="rect">
                      <a:avLst/>
                    </a:prstGeom>
                  </pic:spPr>
                </pic:pic>
              </a:graphicData>
            </a:graphic>
          </wp:inline>
        </w:drawing>
      </w:r>
    </w:p>
    <w:p w14:paraId="5D104ED7" w14:textId="77777777" w:rsidR="00E13EFA" w:rsidRDefault="00E13EFA" w:rsidP="00E13EFA">
      <w:pPr>
        <w:pStyle w:val="Heading1"/>
        <w:rPr>
          <w:u w:val="single"/>
        </w:rPr>
      </w:pPr>
      <w:bookmarkStart w:id="5" w:name="_Toc160118066"/>
      <w:r>
        <w:rPr>
          <w:u w:val="single"/>
        </w:rPr>
        <w:lastRenderedPageBreak/>
        <w:t>Firmware and Calibration</w:t>
      </w:r>
      <w:bookmarkEnd w:id="5"/>
    </w:p>
    <w:p w14:paraId="55AD6D43" w14:textId="77777777" w:rsidR="00E13EFA" w:rsidRDefault="00E13EFA" w:rsidP="00E13EFA"/>
    <w:p w14:paraId="5B6C597C" w14:textId="6E1F765D" w:rsidR="00D76861" w:rsidRDefault="00E13EFA" w:rsidP="00E13EFA">
      <w:pPr>
        <w:spacing w:after="0"/>
      </w:pPr>
      <w:r>
        <w:t>The firmware was developed under the Arduino environment</w:t>
      </w:r>
      <w:r w:rsidR="00D76861">
        <w:t>.</w:t>
      </w:r>
      <w:r>
        <w:t xml:space="preserve">  </w:t>
      </w:r>
      <w:r w:rsidR="00D76861">
        <w:t xml:space="preserve">The </w:t>
      </w:r>
      <w:r w:rsidR="00A00328">
        <w:t xml:space="preserve">Arduino R4 Board </w:t>
      </w:r>
      <w:r w:rsidR="00D76861">
        <w:t>may need to be added to the Board Library.</w:t>
      </w:r>
      <w:r w:rsidR="002546F7">
        <w:t xml:space="preserve"> </w:t>
      </w:r>
    </w:p>
    <w:p w14:paraId="6DE013C3" w14:textId="77777777" w:rsidR="002546F7" w:rsidRDefault="002546F7" w:rsidP="00E13EFA">
      <w:pPr>
        <w:spacing w:after="0"/>
      </w:pPr>
    </w:p>
    <w:p w14:paraId="79459767" w14:textId="24A63735" w:rsidR="00E13EFA" w:rsidRDefault="002546F7" w:rsidP="00E13EFA">
      <w:pPr>
        <w:spacing w:after="0"/>
      </w:pPr>
      <w:r>
        <w:t xml:space="preserve">Various values </w:t>
      </w:r>
      <w:r w:rsidR="00E13EFA">
        <w:t xml:space="preserve">may need to be modified to suit </w:t>
      </w:r>
      <w:r>
        <w:t>a</w:t>
      </w:r>
      <w:r w:rsidR="00E13EFA">
        <w:t xml:space="preserve"> particular treadmill setup. The calibration can be checked by moving the treadmill belt a set distance and calculating the difference in the start and end points sent over the serial port. The analog output </w:t>
      </w:r>
      <w:r>
        <w:t>speed range also be</w:t>
      </w:r>
      <w:r w:rsidR="00E13EFA">
        <w:t xml:space="preserve"> adjusted</w:t>
      </w:r>
      <w:r>
        <w:t>.</w:t>
      </w:r>
    </w:p>
    <w:p w14:paraId="7DCE321E" w14:textId="77777777" w:rsidR="00E13EFA" w:rsidRDefault="00E13EFA" w:rsidP="00E13EFA">
      <w:pPr>
        <w:spacing w:after="0"/>
      </w:pPr>
    </w:p>
    <w:p w14:paraId="6A6591B9" w14:textId="77777777" w:rsidR="00E13EFA" w:rsidRDefault="00E13EFA" w:rsidP="00E13EFA">
      <w:pPr>
        <w:spacing w:after="0"/>
      </w:pPr>
      <w:proofErr w:type="gramStart"/>
      <w:r>
        <w:t>MAXSPEED  -</w:t>
      </w:r>
      <w:proofErr w:type="gramEnd"/>
      <w:r>
        <w:t xml:space="preserve"> the speed (mm/sec) that will cause the maximum voltage output (assuming 0 mm/sec is 0 volts).</w:t>
      </w:r>
    </w:p>
    <w:p w14:paraId="09F9C524" w14:textId="77777777" w:rsidR="002546F7" w:rsidRDefault="002546F7" w:rsidP="00E13EFA">
      <w:pPr>
        <w:spacing w:after="0"/>
      </w:pPr>
    </w:p>
    <w:p w14:paraId="57B773E9" w14:textId="1F806A1C" w:rsidR="002546F7" w:rsidRDefault="002546F7" w:rsidP="00E13EFA">
      <w:pPr>
        <w:spacing w:after="0"/>
      </w:pPr>
      <w:r>
        <w:t>SHOW_MICROS – if defined, then the running micros value will be output to the serial port along when new data is sent.</w:t>
      </w:r>
    </w:p>
    <w:p w14:paraId="13870F88" w14:textId="77777777" w:rsidR="002546F7" w:rsidRDefault="002546F7" w:rsidP="00E13EFA">
      <w:pPr>
        <w:spacing w:after="0"/>
      </w:pPr>
    </w:p>
    <w:p w14:paraId="37A762A8" w14:textId="7A8468AE" w:rsidR="002546F7" w:rsidRDefault="002546F7" w:rsidP="00E13EFA">
      <w:pPr>
        <w:spacing w:after="0"/>
      </w:pPr>
      <w:r>
        <w:t>SHOW_REVERSE – if defined, then reverse running will subtract distance (and calculate negative speed).</w:t>
      </w:r>
    </w:p>
    <w:p w14:paraId="081E2C7E" w14:textId="77777777" w:rsidR="002546F7" w:rsidRDefault="002546F7" w:rsidP="00E13EFA">
      <w:pPr>
        <w:spacing w:after="0"/>
      </w:pPr>
    </w:p>
    <w:p w14:paraId="2055B05D" w14:textId="747DA6E3" w:rsidR="002546F7" w:rsidRDefault="002546F7" w:rsidP="00E13EFA">
      <w:pPr>
        <w:spacing w:after="0"/>
      </w:pPr>
      <w:r>
        <w:t xml:space="preserve">SPEED_TIMEOUT – Zero speed will be assumed if no </w:t>
      </w:r>
      <w:r w:rsidR="0073076E">
        <w:t>encoder interrupts occur within this many m</w:t>
      </w:r>
      <w:r>
        <w:t>icroseconds</w:t>
      </w:r>
      <w:r w:rsidR="0073076E">
        <w:t>.</w:t>
      </w:r>
    </w:p>
    <w:p w14:paraId="50A49A41" w14:textId="77777777" w:rsidR="002546F7" w:rsidRDefault="002546F7" w:rsidP="00E13EFA">
      <w:pPr>
        <w:spacing w:after="0"/>
      </w:pPr>
    </w:p>
    <w:p w14:paraId="7CA34AFB" w14:textId="3939B96C" w:rsidR="002546F7" w:rsidRDefault="002546F7" w:rsidP="00E13EFA">
      <w:pPr>
        <w:spacing w:after="0"/>
      </w:pPr>
      <w:r>
        <w:t>SHOW_ZERO – if defined, will output 0 speed after SP</w:t>
      </w:r>
      <w:r w:rsidR="0073076E">
        <w:t>E</w:t>
      </w:r>
      <w:r>
        <w:t>ED_TIMEOUT micros</w:t>
      </w:r>
      <w:r w:rsidR="0073076E">
        <w:t>econds.</w:t>
      </w:r>
    </w:p>
    <w:p w14:paraId="583AC0AA" w14:textId="77777777" w:rsidR="0073076E" w:rsidRDefault="0073076E" w:rsidP="00E13EFA">
      <w:pPr>
        <w:spacing w:after="0"/>
      </w:pPr>
    </w:p>
    <w:p w14:paraId="12BAB2C9" w14:textId="50AF51CE" w:rsidR="0073076E" w:rsidRDefault="0073076E" w:rsidP="00E13EFA">
      <w:pPr>
        <w:spacing w:after="0"/>
      </w:pPr>
      <w:r>
        <w:t xml:space="preserve">CYCLINDER_8IN – for the </w:t>
      </w:r>
      <w:r w:rsidR="00BB031C">
        <w:t>8-inch</w:t>
      </w:r>
      <w:r>
        <w:t xml:space="preserve"> cylindrical treadmill, extra interrupts are </w:t>
      </w:r>
      <w:r w:rsidR="00491D58">
        <w:t>used</w:t>
      </w:r>
      <w:r>
        <w:t xml:space="preserve"> to get additional resolution in the speed and distance since the treadmill moves further for each encoder count.</w:t>
      </w:r>
      <w:r w:rsidR="00491D58">
        <w:t xml:space="preserve"> </w:t>
      </w:r>
    </w:p>
    <w:p w14:paraId="0AB793E8" w14:textId="77777777" w:rsidR="0073076E" w:rsidRDefault="0073076E" w:rsidP="00E13EFA">
      <w:pPr>
        <w:spacing w:after="0"/>
      </w:pPr>
    </w:p>
    <w:p w14:paraId="57F883BC" w14:textId="77777777" w:rsidR="00E13EFA" w:rsidRDefault="00E13EFA" w:rsidP="00E13EFA">
      <w:pPr>
        <w:spacing w:after="0"/>
      </w:pPr>
    </w:p>
    <w:p w14:paraId="15D4FA05" w14:textId="1261279C" w:rsidR="00E13EFA" w:rsidRPr="00E13EFA" w:rsidRDefault="00E13EFA" w:rsidP="00E13EFA">
      <w:pPr>
        <w:spacing w:after="0"/>
      </w:pPr>
    </w:p>
    <w:sectPr w:rsidR="00E13EFA" w:rsidRPr="00E13EFA" w:rsidSect="00F11A34">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AFAC9" w14:textId="77777777" w:rsidR="00565A27" w:rsidRDefault="00565A27" w:rsidP="0065603D">
      <w:pPr>
        <w:spacing w:after="0" w:line="240" w:lineRule="auto"/>
      </w:pPr>
      <w:r>
        <w:separator/>
      </w:r>
    </w:p>
  </w:endnote>
  <w:endnote w:type="continuationSeparator" w:id="0">
    <w:p w14:paraId="08D4E83C" w14:textId="77777777" w:rsidR="00565A27" w:rsidRDefault="00565A27" w:rsidP="006560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8DDFC" w14:textId="77777777" w:rsidR="00015EE7" w:rsidRDefault="00744FA3" w:rsidP="00744FA3">
    <w:pPr>
      <w:pStyle w:val="Footer"/>
      <w:pBdr>
        <w:top w:val="thinThickSmallGap" w:sz="24" w:space="1" w:color="622423" w:themeColor="accent2" w:themeShade="7F"/>
      </w:pBdr>
    </w:pPr>
    <w:r>
      <w:rPr>
        <w:rFonts w:asciiTheme="majorHAnsi" w:hAnsiTheme="majorHAnsi"/>
      </w:rPr>
      <w:t>Encoder Interface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6C42B" w14:textId="77777777" w:rsidR="00565A27" w:rsidRDefault="00565A27" w:rsidP="0065603D">
      <w:pPr>
        <w:spacing w:after="0" w:line="240" w:lineRule="auto"/>
      </w:pPr>
      <w:r>
        <w:separator/>
      </w:r>
    </w:p>
  </w:footnote>
  <w:footnote w:type="continuationSeparator" w:id="0">
    <w:p w14:paraId="50D9C3B9" w14:textId="77777777" w:rsidR="00565A27" w:rsidRDefault="00565A27" w:rsidP="006560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0372B" w14:textId="77777777" w:rsidR="0065603D" w:rsidRDefault="0065603D">
    <w:pPr>
      <w:pStyle w:val="Header"/>
    </w:pPr>
    <w:r>
      <w:ptab w:relativeTo="margin" w:alignment="center" w:leader="none"/>
    </w:r>
    <w:r>
      <w:ptab w:relativeTo="margin" w:alignment="right" w:leader="none"/>
    </w:r>
    <w:r w:rsidR="0053200E" w:rsidRPr="0053200E">
      <w:rPr>
        <w:noProof/>
      </w:rPr>
      <w:drawing>
        <wp:inline distT="0" distB="0" distL="0" distR="0" wp14:anchorId="60C3FE43" wp14:editId="59FE4C45">
          <wp:extent cx="1840865" cy="452415"/>
          <wp:effectExtent l="0" t="0" r="6985" b="508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840865" cy="45241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45C94"/>
    <w:multiLevelType w:val="hybridMultilevel"/>
    <w:tmpl w:val="A81EFE6E"/>
    <w:lvl w:ilvl="0" w:tplc="7F183244">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E51434F"/>
    <w:multiLevelType w:val="hybridMultilevel"/>
    <w:tmpl w:val="1306171A"/>
    <w:lvl w:ilvl="0" w:tplc="A78062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3C861AF"/>
    <w:multiLevelType w:val="hybridMultilevel"/>
    <w:tmpl w:val="A4166B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9B58CD"/>
    <w:multiLevelType w:val="hybridMultilevel"/>
    <w:tmpl w:val="18B88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B874AB"/>
    <w:multiLevelType w:val="hybridMultilevel"/>
    <w:tmpl w:val="5A6C7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6A0ABC"/>
    <w:multiLevelType w:val="hybridMultilevel"/>
    <w:tmpl w:val="18AE23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D554A4"/>
    <w:multiLevelType w:val="hybridMultilevel"/>
    <w:tmpl w:val="2A72CAE8"/>
    <w:lvl w:ilvl="0" w:tplc="478408C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3D4D78"/>
    <w:multiLevelType w:val="hybridMultilevel"/>
    <w:tmpl w:val="29E809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4554607">
    <w:abstractNumId w:val="5"/>
  </w:num>
  <w:num w:numId="2" w16cid:durableId="349063790">
    <w:abstractNumId w:val="2"/>
  </w:num>
  <w:num w:numId="3" w16cid:durableId="1320840459">
    <w:abstractNumId w:val="7"/>
  </w:num>
  <w:num w:numId="4" w16cid:durableId="1971157824">
    <w:abstractNumId w:val="0"/>
  </w:num>
  <w:num w:numId="5" w16cid:durableId="1696804427">
    <w:abstractNumId w:val="3"/>
  </w:num>
  <w:num w:numId="6" w16cid:durableId="1237283044">
    <w:abstractNumId w:val="4"/>
  </w:num>
  <w:num w:numId="7" w16cid:durableId="192573826">
    <w:abstractNumId w:val="1"/>
  </w:num>
  <w:num w:numId="8" w16cid:durableId="12621064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211"/>
    <w:rsid w:val="000071A2"/>
    <w:rsid w:val="00015E35"/>
    <w:rsid w:val="00015EE7"/>
    <w:rsid w:val="00021873"/>
    <w:rsid w:val="00022024"/>
    <w:rsid w:val="00033442"/>
    <w:rsid w:val="0004192F"/>
    <w:rsid w:val="0006584F"/>
    <w:rsid w:val="000710BC"/>
    <w:rsid w:val="000739F8"/>
    <w:rsid w:val="00083026"/>
    <w:rsid w:val="0008656F"/>
    <w:rsid w:val="00086C59"/>
    <w:rsid w:val="00087520"/>
    <w:rsid w:val="00094ECA"/>
    <w:rsid w:val="000A3D83"/>
    <w:rsid w:val="000A5071"/>
    <w:rsid w:val="000B50F6"/>
    <w:rsid w:val="000B7FE7"/>
    <w:rsid w:val="000C682C"/>
    <w:rsid w:val="000D64A5"/>
    <w:rsid w:val="000F34E9"/>
    <w:rsid w:val="00116738"/>
    <w:rsid w:val="001209C4"/>
    <w:rsid w:val="001210B3"/>
    <w:rsid w:val="00126EF8"/>
    <w:rsid w:val="001340F0"/>
    <w:rsid w:val="00142E51"/>
    <w:rsid w:val="00145812"/>
    <w:rsid w:val="00153281"/>
    <w:rsid w:val="00163802"/>
    <w:rsid w:val="00165BC2"/>
    <w:rsid w:val="00170456"/>
    <w:rsid w:val="00186195"/>
    <w:rsid w:val="0019032F"/>
    <w:rsid w:val="001918D0"/>
    <w:rsid w:val="00192842"/>
    <w:rsid w:val="001A2DF8"/>
    <w:rsid w:val="001A5963"/>
    <w:rsid w:val="001B26B9"/>
    <w:rsid w:val="001B562A"/>
    <w:rsid w:val="001B7AED"/>
    <w:rsid w:val="001C4AF7"/>
    <w:rsid w:val="001E2192"/>
    <w:rsid w:val="001E3211"/>
    <w:rsid w:val="001E4BA1"/>
    <w:rsid w:val="001F212E"/>
    <w:rsid w:val="00226889"/>
    <w:rsid w:val="00233B5F"/>
    <w:rsid w:val="002447E2"/>
    <w:rsid w:val="0025009E"/>
    <w:rsid w:val="00250AD2"/>
    <w:rsid w:val="002546F7"/>
    <w:rsid w:val="002607CA"/>
    <w:rsid w:val="0028448C"/>
    <w:rsid w:val="00296B91"/>
    <w:rsid w:val="002A3E60"/>
    <w:rsid w:val="002B0913"/>
    <w:rsid w:val="002D5BB3"/>
    <w:rsid w:val="003036BD"/>
    <w:rsid w:val="003038DB"/>
    <w:rsid w:val="003106CC"/>
    <w:rsid w:val="00320262"/>
    <w:rsid w:val="00320C7F"/>
    <w:rsid w:val="00326DEC"/>
    <w:rsid w:val="00333F4A"/>
    <w:rsid w:val="00336BAD"/>
    <w:rsid w:val="00345758"/>
    <w:rsid w:val="00382694"/>
    <w:rsid w:val="00384EA6"/>
    <w:rsid w:val="003926C8"/>
    <w:rsid w:val="00394180"/>
    <w:rsid w:val="00396E3F"/>
    <w:rsid w:val="003B4926"/>
    <w:rsid w:val="003C0AE8"/>
    <w:rsid w:val="003C0FA3"/>
    <w:rsid w:val="003C6445"/>
    <w:rsid w:val="003D0579"/>
    <w:rsid w:val="003D2251"/>
    <w:rsid w:val="003D2791"/>
    <w:rsid w:val="003F586A"/>
    <w:rsid w:val="00400662"/>
    <w:rsid w:val="00407856"/>
    <w:rsid w:val="004400C1"/>
    <w:rsid w:val="00442C6F"/>
    <w:rsid w:val="00444104"/>
    <w:rsid w:val="004521D8"/>
    <w:rsid w:val="00456651"/>
    <w:rsid w:val="00457773"/>
    <w:rsid w:val="00460AAC"/>
    <w:rsid w:val="00472204"/>
    <w:rsid w:val="00474C4F"/>
    <w:rsid w:val="00476CC8"/>
    <w:rsid w:val="00481BC4"/>
    <w:rsid w:val="00491D58"/>
    <w:rsid w:val="00492BBB"/>
    <w:rsid w:val="004A398F"/>
    <w:rsid w:val="004B491B"/>
    <w:rsid w:val="004C2AEE"/>
    <w:rsid w:val="004D63E0"/>
    <w:rsid w:val="004D73A9"/>
    <w:rsid w:val="004F46D7"/>
    <w:rsid w:val="00500375"/>
    <w:rsid w:val="0050291A"/>
    <w:rsid w:val="005273F5"/>
    <w:rsid w:val="0053200E"/>
    <w:rsid w:val="005437B5"/>
    <w:rsid w:val="00565A27"/>
    <w:rsid w:val="00583904"/>
    <w:rsid w:val="00587B3C"/>
    <w:rsid w:val="005C0359"/>
    <w:rsid w:val="005C404A"/>
    <w:rsid w:val="005E1ECD"/>
    <w:rsid w:val="005F3832"/>
    <w:rsid w:val="005F73F8"/>
    <w:rsid w:val="006069E1"/>
    <w:rsid w:val="00612DF9"/>
    <w:rsid w:val="00626BEA"/>
    <w:rsid w:val="00633184"/>
    <w:rsid w:val="0063708C"/>
    <w:rsid w:val="00647D71"/>
    <w:rsid w:val="00647F00"/>
    <w:rsid w:val="0065303C"/>
    <w:rsid w:val="0065454C"/>
    <w:rsid w:val="006557F7"/>
    <w:rsid w:val="0065603D"/>
    <w:rsid w:val="00656A30"/>
    <w:rsid w:val="00661933"/>
    <w:rsid w:val="00667298"/>
    <w:rsid w:val="0067125E"/>
    <w:rsid w:val="00684652"/>
    <w:rsid w:val="00690AD8"/>
    <w:rsid w:val="006A0756"/>
    <w:rsid w:val="006A5E74"/>
    <w:rsid w:val="006B2D43"/>
    <w:rsid w:val="006B47B6"/>
    <w:rsid w:val="006B4EE8"/>
    <w:rsid w:val="006C3E49"/>
    <w:rsid w:val="006D500B"/>
    <w:rsid w:val="006E645C"/>
    <w:rsid w:val="006E6925"/>
    <w:rsid w:val="006F4095"/>
    <w:rsid w:val="00702573"/>
    <w:rsid w:val="00702A18"/>
    <w:rsid w:val="00706233"/>
    <w:rsid w:val="0070709F"/>
    <w:rsid w:val="00712CBF"/>
    <w:rsid w:val="007151B2"/>
    <w:rsid w:val="00717913"/>
    <w:rsid w:val="00722E0A"/>
    <w:rsid w:val="00723055"/>
    <w:rsid w:val="007247C9"/>
    <w:rsid w:val="0073076E"/>
    <w:rsid w:val="00731E09"/>
    <w:rsid w:val="007342D9"/>
    <w:rsid w:val="00743465"/>
    <w:rsid w:val="007435AE"/>
    <w:rsid w:val="00744FA3"/>
    <w:rsid w:val="00755E2C"/>
    <w:rsid w:val="007603BC"/>
    <w:rsid w:val="00766D46"/>
    <w:rsid w:val="00773C75"/>
    <w:rsid w:val="00777D32"/>
    <w:rsid w:val="00786488"/>
    <w:rsid w:val="00797301"/>
    <w:rsid w:val="007D69D0"/>
    <w:rsid w:val="007E2440"/>
    <w:rsid w:val="007F1A4A"/>
    <w:rsid w:val="007F6686"/>
    <w:rsid w:val="00801B77"/>
    <w:rsid w:val="0080554F"/>
    <w:rsid w:val="00806540"/>
    <w:rsid w:val="00823696"/>
    <w:rsid w:val="008237EB"/>
    <w:rsid w:val="00823D64"/>
    <w:rsid w:val="00835874"/>
    <w:rsid w:val="008425C5"/>
    <w:rsid w:val="00845983"/>
    <w:rsid w:val="00851E52"/>
    <w:rsid w:val="00862043"/>
    <w:rsid w:val="008668B4"/>
    <w:rsid w:val="0087341E"/>
    <w:rsid w:val="00890027"/>
    <w:rsid w:val="008A1E3D"/>
    <w:rsid w:val="008B4608"/>
    <w:rsid w:val="008D0BF4"/>
    <w:rsid w:val="008E6169"/>
    <w:rsid w:val="008F60F4"/>
    <w:rsid w:val="00900F2F"/>
    <w:rsid w:val="009141DF"/>
    <w:rsid w:val="009522C4"/>
    <w:rsid w:val="00961D15"/>
    <w:rsid w:val="0097114A"/>
    <w:rsid w:val="00973475"/>
    <w:rsid w:val="00975B8F"/>
    <w:rsid w:val="0099441C"/>
    <w:rsid w:val="0099759E"/>
    <w:rsid w:val="009A0316"/>
    <w:rsid w:val="009A5D9F"/>
    <w:rsid w:val="009C0E19"/>
    <w:rsid w:val="009C290C"/>
    <w:rsid w:val="009C6294"/>
    <w:rsid w:val="009D60BE"/>
    <w:rsid w:val="009F0ABB"/>
    <w:rsid w:val="009F2627"/>
    <w:rsid w:val="00A00328"/>
    <w:rsid w:val="00A06BC2"/>
    <w:rsid w:val="00A07B05"/>
    <w:rsid w:val="00A133DC"/>
    <w:rsid w:val="00A26E88"/>
    <w:rsid w:val="00A374EF"/>
    <w:rsid w:val="00A41F77"/>
    <w:rsid w:val="00A5206B"/>
    <w:rsid w:val="00A62CAA"/>
    <w:rsid w:val="00A65D58"/>
    <w:rsid w:val="00A73DA8"/>
    <w:rsid w:val="00A75ED7"/>
    <w:rsid w:val="00AA1E65"/>
    <w:rsid w:val="00AB265C"/>
    <w:rsid w:val="00AB5F09"/>
    <w:rsid w:val="00AC3C1D"/>
    <w:rsid w:val="00AD08AF"/>
    <w:rsid w:val="00AD244F"/>
    <w:rsid w:val="00AE0AF3"/>
    <w:rsid w:val="00AF44B6"/>
    <w:rsid w:val="00B12C83"/>
    <w:rsid w:val="00B30F3D"/>
    <w:rsid w:val="00B31431"/>
    <w:rsid w:val="00B43743"/>
    <w:rsid w:val="00B43CEB"/>
    <w:rsid w:val="00B44A82"/>
    <w:rsid w:val="00B457F7"/>
    <w:rsid w:val="00B55106"/>
    <w:rsid w:val="00B578A6"/>
    <w:rsid w:val="00B613E2"/>
    <w:rsid w:val="00B66302"/>
    <w:rsid w:val="00B67048"/>
    <w:rsid w:val="00B70B2F"/>
    <w:rsid w:val="00B764AE"/>
    <w:rsid w:val="00B81301"/>
    <w:rsid w:val="00BB031C"/>
    <w:rsid w:val="00BB6DDD"/>
    <w:rsid w:val="00BC2B96"/>
    <w:rsid w:val="00BC39D2"/>
    <w:rsid w:val="00BD6CB8"/>
    <w:rsid w:val="00BE607A"/>
    <w:rsid w:val="00BF7495"/>
    <w:rsid w:val="00C019BB"/>
    <w:rsid w:val="00C05042"/>
    <w:rsid w:val="00C11D1F"/>
    <w:rsid w:val="00C12BFD"/>
    <w:rsid w:val="00C13F06"/>
    <w:rsid w:val="00C14674"/>
    <w:rsid w:val="00C14CFD"/>
    <w:rsid w:val="00C2170D"/>
    <w:rsid w:val="00C4606E"/>
    <w:rsid w:val="00C60D89"/>
    <w:rsid w:val="00C6428B"/>
    <w:rsid w:val="00C72B91"/>
    <w:rsid w:val="00C741BB"/>
    <w:rsid w:val="00C81652"/>
    <w:rsid w:val="00C97E56"/>
    <w:rsid w:val="00C97F28"/>
    <w:rsid w:val="00CA0467"/>
    <w:rsid w:val="00CB17AF"/>
    <w:rsid w:val="00CC561B"/>
    <w:rsid w:val="00CE1706"/>
    <w:rsid w:val="00CE5D6B"/>
    <w:rsid w:val="00CF1AEC"/>
    <w:rsid w:val="00D07930"/>
    <w:rsid w:val="00D101BE"/>
    <w:rsid w:val="00D1246D"/>
    <w:rsid w:val="00D15A62"/>
    <w:rsid w:val="00D41D76"/>
    <w:rsid w:val="00D44286"/>
    <w:rsid w:val="00D5011A"/>
    <w:rsid w:val="00D57558"/>
    <w:rsid w:val="00D76861"/>
    <w:rsid w:val="00D910D9"/>
    <w:rsid w:val="00D914DA"/>
    <w:rsid w:val="00DB20C3"/>
    <w:rsid w:val="00DC326F"/>
    <w:rsid w:val="00DD40F3"/>
    <w:rsid w:val="00DD5BB0"/>
    <w:rsid w:val="00DE58FC"/>
    <w:rsid w:val="00E07971"/>
    <w:rsid w:val="00E12947"/>
    <w:rsid w:val="00E13EFA"/>
    <w:rsid w:val="00E15822"/>
    <w:rsid w:val="00E30258"/>
    <w:rsid w:val="00E35963"/>
    <w:rsid w:val="00E36EB6"/>
    <w:rsid w:val="00E50496"/>
    <w:rsid w:val="00E65333"/>
    <w:rsid w:val="00E668DA"/>
    <w:rsid w:val="00E66ACA"/>
    <w:rsid w:val="00E70AAB"/>
    <w:rsid w:val="00E71FBF"/>
    <w:rsid w:val="00E8025D"/>
    <w:rsid w:val="00E837A7"/>
    <w:rsid w:val="00E924FF"/>
    <w:rsid w:val="00E975E1"/>
    <w:rsid w:val="00E97E16"/>
    <w:rsid w:val="00EA008E"/>
    <w:rsid w:val="00EB46FC"/>
    <w:rsid w:val="00EC4427"/>
    <w:rsid w:val="00ED1E4C"/>
    <w:rsid w:val="00ED606B"/>
    <w:rsid w:val="00EE00E1"/>
    <w:rsid w:val="00EF514E"/>
    <w:rsid w:val="00EF53CC"/>
    <w:rsid w:val="00F050EE"/>
    <w:rsid w:val="00F11A34"/>
    <w:rsid w:val="00F32B66"/>
    <w:rsid w:val="00F4601C"/>
    <w:rsid w:val="00F5482A"/>
    <w:rsid w:val="00F548BE"/>
    <w:rsid w:val="00F616F8"/>
    <w:rsid w:val="00F71D37"/>
    <w:rsid w:val="00F72483"/>
    <w:rsid w:val="00F80C4D"/>
    <w:rsid w:val="00F82297"/>
    <w:rsid w:val="00F863DE"/>
    <w:rsid w:val="00F873DC"/>
    <w:rsid w:val="00F911C1"/>
    <w:rsid w:val="00FA130B"/>
    <w:rsid w:val="00FA1502"/>
    <w:rsid w:val="00FA29D8"/>
    <w:rsid w:val="00FA7E97"/>
    <w:rsid w:val="00FB77BD"/>
    <w:rsid w:val="00FC12C0"/>
    <w:rsid w:val="00FC6FF5"/>
    <w:rsid w:val="00FE2C08"/>
    <w:rsid w:val="00FE34DC"/>
    <w:rsid w:val="00FF1FC5"/>
    <w:rsid w:val="00FF7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0FFD53F"/>
  <w15:docId w15:val="{9352C6C9-8AE5-4934-A3F1-C31456835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EFA"/>
  </w:style>
  <w:style w:type="paragraph" w:styleId="Heading1">
    <w:name w:val="heading 1"/>
    <w:basedOn w:val="Normal"/>
    <w:next w:val="Normal"/>
    <w:link w:val="Heading1Char"/>
    <w:uiPriority w:val="9"/>
    <w:qFormat/>
    <w:rsid w:val="00EA00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00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F46D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211"/>
    <w:pPr>
      <w:ind w:left="720"/>
      <w:contextualSpacing/>
    </w:pPr>
  </w:style>
  <w:style w:type="paragraph" w:styleId="BalloonText">
    <w:name w:val="Balloon Text"/>
    <w:basedOn w:val="Normal"/>
    <w:link w:val="BalloonTextChar"/>
    <w:uiPriority w:val="99"/>
    <w:semiHidden/>
    <w:unhideWhenUsed/>
    <w:rsid w:val="005003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0375"/>
    <w:rPr>
      <w:rFonts w:ascii="Tahoma" w:hAnsi="Tahoma" w:cs="Tahoma"/>
      <w:sz w:val="16"/>
      <w:szCs w:val="16"/>
    </w:rPr>
  </w:style>
  <w:style w:type="table" w:styleId="TableGrid">
    <w:name w:val="Table Grid"/>
    <w:basedOn w:val="TableNormal"/>
    <w:uiPriority w:val="59"/>
    <w:rsid w:val="0065603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6560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603D"/>
  </w:style>
  <w:style w:type="paragraph" w:styleId="Footer">
    <w:name w:val="footer"/>
    <w:basedOn w:val="Normal"/>
    <w:link w:val="FooterChar"/>
    <w:uiPriority w:val="99"/>
    <w:unhideWhenUsed/>
    <w:rsid w:val="006560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603D"/>
  </w:style>
  <w:style w:type="character" w:customStyle="1" w:styleId="Heading1Char">
    <w:name w:val="Heading 1 Char"/>
    <w:basedOn w:val="DefaultParagraphFont"/>
    <w:link w:val="Heading1"/>
    <w:uiPriority w:val="9"/>
    <w:rsid w:val="00EA008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EA008E"/>
    <w:pPr>
      <w:outlineLvl w:val="9"/>
    </w:pPr>
  </w:style>
  <w:style w:type="paragraph" w:styleId="TOC1">
    <w:name w:val="toc 1"/>
    <w:basedOn w:val="Normal"/>
    <w:next w:val="Normal"/>
    <w:autoRedefine/>
    <w:uiPriority w:val="39"/>
    <w:unhideWhenUsed/>
    <w:qFormat/>
    <w:rsid w:val="00EA008E"/>
    <w:pPr>
      <w:spacing w:after="100"/>
    </w:pPr>
  </w:style>
  <w:style w:type="character" w:styleId="Hyperlink">
    <w:name w:val="Hyperlink"/>
    <w:basedOn w:val="DefaultParagraphFont"/>
    <w:uiPriority w:val="99"/>
    <w:unhideWhenUsed/>
    <w:rsid w:val="00EA008E"/>
    <w:rPr>
      <w:color w:val="0000FF" w:themeColor="hyperlink"/>
      <w:u w:val="single"/>
    </w:rPr>
  </w:style>
  <w:style w:type="character" w:customStyle="1" w:styleId="Heading2Char">
    <w:name w:val="Heading 2 Char"/>
    <w:basedOn w:val="DefaultParagraphFont"/>
    <w:link w:val="Heading2"/>
    <w:uiPriority w:val="9"/>
    <w:semiHidden/>
    <w:rsid w:val="00EA008E"/>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qFormat/>
    <w:rsid w:val="00EA008E"/>
    <w:pPr>
      <w:spacing w:after="100"/>
      <w:ind w:left="220"/>
    </w:pPr>
  </w:style>
  <w:style w:type="character" w:customStyle="1" w:styleId="Heading3Char">
    <w:name w:val="Heading 3 Char"/>
    <w:basedOn w:val="DefaultParagraphFont"/>
    <w:link w:val="Heading3"/>
    <w:uiPriority w:val="9"/>
    <w:semiHidden/>
    <w:rsid w:val="004F46D7"/>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qFormat/>
    <w:rsid w:val="004F46D7"/>
    <w:pPr>
      <w:spacing w:after="100"/>
      <w:ind w:left="440"/>
    </w:pPr>
  </w:style>
  <w:style w:type="paragraph" w:styleId="FootnoteText">
    <w:name w:val="footnote text"/>
    <w:basedOn w:val="Normal"/>
    <w:link w:val="FootnoteTextChar"/>
    <w:uiPriority w:val="99"/>
    <w:semiHidden/>
    <w:unhideWhenUsed/>
    <w:rsid w:val="00C460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4606E"/>
    <w:rPr>
      <w:sz w:val="20"/>
      <w:szCs w:val="20"/>
    </w:rPr>
  </w:style>
  <w:style w:type="character" w:styleId="FootnoteReference">
    <w:name w:val="footnote reference"/>
    <w:basedOn w:val="DefaultParagraphFont"/>
    <w:uiPriority w:val="99"/>
    <w:semiHidden/>
    <w:unhideWhenUsed/>
    <w:rsid w:val="00C4606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76004">
      <w:bodyDiv w:val="1"/>
      <w:marLeft w:val="0"/>
      <w:marRight w:val="0"/>
      <w:marTop w:val="0"/>
      <w:marBottom w:val="0"/>
      <w:divBdr>
        <w:top w:val="none" w:sz="0" w:space="0" w:color="auto"/>
        <w:left w:val="none" w:sz="0" w:space="0" w:color="auto"/>
        <w:bottom w:val="none" w:sz="0" w:space="0" w:color="auto"/>
        <w:right w:val="none" w:sz="0" w:space="0" w:color="auto"/>
      </w:divBdr>
    </w:div>
    <w:div w:id="177816675">
      <w:bodyDiv w:val="1"/>
      <w:marLeft w:val="0"/>
      <w:marRight w:val="0"/>
      <w:marTop w:val="0"/>
      <w:marBottom w:val="0"/>
      <w:divBdr>
        <w:top w:val="none" w:sz="0" w:space="0" w:color="auto"/>
        <w:left w:val="none" w:sz="0" w:space="0" w:color="auto"/>
        <w:bottom w:val="none" w:sz="0" w:space="0" w:color="auto"/>
        <w:right w:val="none" w:sz="0" w:space="0" w:color="auto"/>
      </w:divBdr>
    </w:div>
    <w:div w:id="758259521">
      <w:bodyDiv w:val="1"/>
      <w:marLeft w:val="0"/>
      <w:marRight w:val="0"/>
      <w:marTop w:val="0"/>
      <w:marBottom w:val="0"/>
      <w:divBdr>
        <w:top w:val="none" w:sz="0" w:space="0" w:color="auto"/>
        <w:left w:val="none" w:sz="0" w:space="0" w:color="auto"/>
        <w:bottom w:val="none" w:sz="0" w:space="0" w:color="auto"/>
        <w:right w:val="none" w:sz="0" w:space="0" w:color="auto"/>
      </w:divBdr>
    </w:div>
    <w:div w:id="951321615">
      <w:bodyDiv w:val="1"/>
      <w:marLeft w:val="0"/>
      <w:marRight w:val="0"/>
      <w:marTop w:val="0"/>
      <w:marBottom w:val="0"/>
      <w:divBdr>
        <w:top w:val="none" w:sz="0" w:space="0" w:color="auto"/>
        <w:left w:val="none" w:sz="0" w:space="0" w:color="auto"/>
        <w:bottom w:val="none" w:sz="0" w:space="0" w:color="auto"/>
        <w:right w:val="none" w:sz="0" w:space="0" w:color="auto"/>
      </w:divBdr>
    </w:div>
    <w:div w:id="1215391574">
      <w:bodyDiv w:val="1"/>
      <w:marLeft w:val="0"/>
      <w:marRight w:val="0"/>
      <w:marTop w:val="0"/>
      <w:marBottom w:val="0"/>
      <w:divBdr>
        <w:top w:val="none" w:sz="0" w:space="0" w:color="auto"/>
        <w:left w:val="none" w:sz="0" w:space="0" w:color="auto"/>
        <w:bottom w:val="none" w:sz="0" w:space="0" w:color="auto"/>
        <w:right w:val="none" w:sz="0" w:space="0" w:color="auto"/>
      </w:divBdr>
    </w:div>
    <w:div w:id="1253316702">
      <w:bodyDiv w:val="1"/>
      <w:marLeft w:val="0"/>
      <w:marRight w:val="0"/>
      <w:marTop w:val="0"/>
      <w:marBottom w:val="0"/>
      <w:divBdr>
        <w:top w:val="none" w:sz="0" w:space="0" w:color="auto"/>
        <w:left w:val="none" w:sz="0" w:space="0" w:color="auto"/>
        <w:bottom w:val="none" w:sz="0" w:space="0" w:color="auto"/>
        <w:right w:val="none" w:sz="0" w:space="0" w:color="auto"/>
      </w:divBdr>
    </w:div>
    <w:div w:id="1288120639">
      <w:bodyDiv w:val="1"/>
      <w:marLeft w:val="0"/>
      <w:marRight w:val="0"/>
      <w:marTop w:val="0"/>
      <w:marBottom w:val="0"/>
      <w:divBdr>
        <w:top w:val="none" w:sz="0" w:space="0" w:color="auto"/>
        <w:left w:val="none" w:sz="0" w:space="0" w:color="auto"/>
        <w:bottom w:val="none" w:sz="0" w:space="0" w:color="auto"/>
        <w:right w:val="none" w:sz="0" w:space="0" w:color="auto"/>
      </w:divBdr>
    </w:div>
    <w:div w:id="153545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56CEDD-C421-491E-9AEF-C41C0D0FB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586</Words>
  <Characters>3344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HHMI</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Samantha</dc:creator>
  <cp:lastModifiedBy>Sawtelle, Steven</cp:lastModifiedBy>
  <cp:revision>5</cp:revision>
  <dcterms:created xsi:type="dcterms:W3CDTF">2024-03-11T13:36:00Z</dcterms:created>
  <dcterms:modified xsi:type="dcterms:W3CDTF">2024-03-11T13:44:00Z</dcterms:modified>
</cp:coreProperties>
</file>