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8A0" w:rsidRPr="00CC78A0" w:rsidRDefault="00CC78A0" w:rsidP="00CC78A0">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pl-PL"/>
        </w:rPr>
      </w:pPr>
      <w:r w:rsidRPr="00CC78A0">
        <w:rPr>
          <w:rFonts w:ascii="Times New Roman" w:eastAsia="Times New Roman" w:hAnsi="Times New Roman" w:cs="Times New Roman"/>
          <w:b/>
          <w:bCs/>
          <w:kern w:val="36"/>
          <w:sz w:val="48"/>
          <w:szCs w:val="48"/>
          <w:lang w:val="en-GB" w:eastAsia="pl-PL"/>
        </w:rPr>
        <w:t>Colonialism</w:t>
      </w:r>
    </w:p>
    <w:p w:rsidR="00CC78A0" w:rsidRPr="00CC78A0" w:rsidRDefault="00CC78A0" w:rsidP="00CC78A0">
      <w:pPr>
        <w:spacing w:after="0" w:line="240" w:lineRule="auto"/>
        <w:rPr>
          <w:rFonts w:ascii="Times New Roman" w:eastAsia="Times New Roman" w:hAnsi="Times New Roman" w:cs="Times New Roman"/>
          <w:sz w:val="24"/>
          <w:szCs w:val="24"/>
          <w:lang w:val="en-GB" w:eastAsia="pl-PL"/>
        </w:rPr>
      </w:pPr>
      <w:r w:rsidRPr="00CC78A0">
        <w:rPr>
          <w:rFonts w:ascii="Times New Roman" w:eastAsia="Times New Roman" w:hAnsi="Times New Roman" w:cs="Times New Roman"/>
          <w:i/>
          <w:iCs/>
          <w:sz w:val="24"/>
          <w:szCs w:val="24"/>
          <w:lang w:val="en-GB" w:eastAsia="pl-PL"/>
        </w:rPr>
        <w:t>First published Tue May 9, 2006; substantive revision Tue Aug 29, 2017</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val="en-GB" w:eastAsia="pl-PL"/>
        </w:rPr>
        <w:t xml:space="preserve">Colonialism is a practice of domination, which involves the subjugation of one </w:t>
      </w:r>
      <w:bookmarkStart w:id="0" w:name="_GoBack"/>
      <w:bookmarkEnd w:id="0"/>
      <w:r w:rsidRPr="00CC78A0">
        <w:rPr>
          <w:rFonts w:ascii="Times New Roman" w:eastAsia="Times New Roman" w:hAnsi="Times New Roman" w:cs="Times New Roman"/>
          <w:sz w:val="24"/>
          <w:szCs w:val="24"/>
          <w:lang w:val="en-GB" w:eastAsia="pl-PL"/>
        </w:rPr>
        <w:t xml:space="preserve">people to another. </w:t>
      </w:r>
      <w:r w:rsidRPr="00CC78A0">
        <w:rPr>
          <w:rFonts w:ascii="Times New Roman" w:eastAsia="Times New Roman" w:hAnsi="Times New Roman" w:cs="Times New Roman"/>
          <w:sz w:val="24"/>
          <w:szCs w:val="24"/>
          <w:lang w:eastAsia="pl-PL"/>
        </w:rPr>
        <w:t xml:space="preserve">One of the difficulties in defining colonialism is that it is hard to distinguish it from imperialism. Frequently the two concepts are treated as synonyms. Like colonialism, imperialism also involves political and economic control over a dependent territory. The etymology of the two terms, however, provides some clues about how they differ. The term colony comes from the Latin word </w:t>
      </w:r>
      <w:r w:rsidRPr="00CC78A0">
        <w:rPr>
          <w:rFonts w:ascii="Times New Roman" w:eastAsia="Times New Roman" w:hAnsi="Times New Roman" w:cs="Times New Roman"/>
          <w:i/>
          <w:iCs/>
          <w:sz w:val="24"/>
          <w:szCs w:val="24"/>
          <w:lang w:eastAsia="pl-PL"/>
        </w:rPr>
        <w:t>colonus</w:t>
      </w:r>
      <w:r w:rsidRPr="00CC78A0">
        <w:rPr>
          <w:rFonts w:ascii="Times New Roman" w:eastAsia="Times New Roman" w:hAnsi="Times New Roman" w:cs="Times New Roman"/>
          <w:sz w:val="24"/>
          <w:szCs w:val="24"/>
          <w:lang w:eastAsia="pl-PL"/>
        </w:rPr>
        <w:t xml:space="preserve">, meaning farmer. This root reminds us that the practice of colonialism usually involved the transfer of population to a new territory, where the arrivals lived as permanent settlers while maintaining political allegiance to their country of origin. Imperialism, on the other hand, comes from the Latin term </w:t>
      </w:r>
      <w:r w:rsidRPr="00CC78A0">
        <w:rPr>
          <w:rFonts w:ascii="Times New Roman" w:eastAsia="Times New Roman" w:hAnsi="Times New Roman" w:cs="Times New Roman"/>
          <w:i/>
          <w:iCs/>
          <w:sz w:val="24"/>
          <w:szCs w:val="24"/>
          <w:lang w:eastAsia="pl-PL"/>
        </w:rPr>
        <w:t>imperium</w:t>
      </w:r>
      <w:r w:rsidRPr="00CC78A0">
        <w:rPr>
          <w:rFonts w:ascii="Times New Roman" w:eastAsia="Times New Roman" w:hAnsi="Times New Roman" w:cs="Times New Roman"/>
          <w:sz w:val="24"/>
          <w:szCs w:val="24"/>
          <w:lang w:eastAsia="pl-PL"/>
        </w:rPr>
        <w:t>, meaning to command. Thus, the term imperialism draws attention to the way that one country exercises power over another, whether through settlement, sovereignty, or indirect mechanisms of control.</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The legitimacy of colonialism has been a longstanding concern for political and moral philosophers in the Western tradition. At least since the Crusades and the conquest of the Americas, political theorists have struggled with the difficulty of reconciling ideas about justice and natural law with the practice of European sovereignty over non-Western peoples. In the nineteenth century, the tension between liberal thought and colonial practice became particularly acute, as dominion of Europe over the rest of the world reached its zenith. Ironically, in the same period when most political philosophers began to defend the principles of universalism and equality, the same individuals still defended the legitimacy of colonialism and imperialism. One way of reconciling those apparently opposed principles was the argument known as the “civilizing mission,” which suggested that a temporary period of political dependence or tutelage was necessary in order for “uncivilized” societies to advance to the point where they were capable of sustaining liberal institutions and self-government.</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The goal of this entry is to analyze the relationship between Western political theory and the project of colonialism. After providing a more thorough discussion of the concept of colonialism, this entry will explain how European thinkers justified, legitimized, and challenged political domination. The third section focuses on liberalism and the fourth section briefly discusses the Marxist tradition, including Marx’s own defense of British colonialism in India and Lenin’s anti-imperialist writings. The fifth section provides an introduction to contemporary “post-colonial theory.” This approach has been particularly influential in literary studies because it draws attention to the diverse ways that postcolonial subjectivities are constituted and resisted through discursive practices. The final section will introduce an Indigenous critique of settler-colonialism that emerges both as a response to colonial practices of domination and dispossession of land, customs and traditional history and to post-colonial theories of universalism. The goal of the entry is to provide an overview of the vast and complex literature that explores the theoretical issues emerging out of the experience of European colonization.</w:t>
      </w:r>
    </w:p>
    <w:p w:rsidR="00CC78A0" w:rsidRPr="00CC78A0" w:rsidRDefault="00CC78A0" w:rsidP="00CC7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6" w:anchor="Def" w:history="1">
        <w:r w:rsidRPr="00CC78A0">
          <w:rPr>
            <w:rFonts w:ascii="Times New Roman" w:eastAsia="Times New Roman" w:hAnsi="Times New Roman" w:cs="Times New Roman"/>
            <w:color w:val="0000FF"/>
            <w:sz w:val="24"/>
            <w:szCs w:val="24"/>
            <w:u w:val="single"/>
            <w:lang w:eastAsia="pl-PL"/>
          </w:rPr>
          <w:t>1. Definition and Outline</w:t>
        </w:r>
      </w:hyperlink>
    </w:p>
    <w:p w:rsidR="00CC78A0" w:rsidRPr="00CC78A0" w:rsidRDefault="00CC78A0" w:rsidP="00CC7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7" w:anchor="NatLawAgeDis" w:history="1">
        <w:r w:rsidRPr="00CC78A0">
          <w:rPr>
            <w:rFonts w:ascii="Times New Roman" w:eastAsia="Times New Roman" w:hAnsi="Times New Roman" w:cs="Times New Roman"/>
            <w:color w:val="0000FF"/>
            <w:sz w:val="24"/>
            <w:szCs w:val="24"/>
            <w:u w:val="single"/>
            <w:lang w:eastAsia="pl-PL"/>
          </w:rPr>
          <w:t>2. Natural Law and the Age of Discovery</w:t>
        </w:r>
      </w:hyperlink>
    </w:p>
    <w:p w:rsidR="00CC78A0" w:rsidRPr="00CC78A0" w:rsidRDefault="00CC78A0" w:rsidP="00CC7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8" w:anchor="LibEmp" w:history="1">
        <w:r w:rsidRPr="00CC78A0">
          <w:rPr>
            <w:rFonts w:ascii="Times New Roman" w:eastAsia="Times New Roman" w:hAnsi="Times New Roman" w:cs="Times New Roman"/>
            <w:color w:val="0000FF"/>
            <w:sz w:val="24"/>
            <w:szCs w:val="24"/>
            <w:u w:val="single"/>
            <w:lang w:eastAsia="pl-PL"/>
          </w:rPr>
          <w:t>3. Liberalism and Empire</w:t>
        </w:r>
      </w:hyperlink>
    </w:p>
    <w:p w:rsidR="00CC78A0" w:rsidRPr="00CC78A0" w:rsidRDefault="00CC78A0" w:rsidP="00CC7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9" w:anchor="MarLen" w:history="1">
        <w:r w:rsidRPr="00CC78A0">
          <w:rPr>
            <w:rFonts w:ascii="Times New Roman" w:eastAsia="Times New Roman" w:hAnsi="Times New Roman" w:cs="Times New Roman"/>
            <w:color w:val="0000FF"/>
            <w:sz w:val="24"/>
            <w:szCs w:val="24"/>
            <w:u w:val="single"/>
            <w:lang w:eastAsia="pl-PL"/>
          </w:rPr>
          <w:t>4. Marxism and Leninism</w:t>
        </w:r>
      </w:hyperlink>
    </w:p>
    <w:p w:rsidR="00CC78A0" w:rsidRPr="00CC78A0" w:rsidRDefault="00CC78A0" w:rsidP="00CC7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10" w:anchor="PosColThe" w:history="1">
        <w:r w:rsidRPr="00CC78A0">
          <w:rPr>
            <w:rFonts w:ascii="Times New Roman" w:eastAsia="Times New Roman" w:hAnsi="Times New Roman" w:cs="Times New Roman"/>
            <w:color w:val="0000FF"/>
            <w:sz w:val="24"/>
            <w:szCs w:val="24"/>
            <w:u w:val="single"/>
            <w:lang w:eastAsia="pl-PL"/>
          </w:rPr>
          <w:t>5. Post-colonial Theory</w:t>
        </w:r>
      </w:hyperlink>
    </w:p>
    <w:p w:rsidR="00CC78A0" w:rsidRPr="00CC78A0" w:rsidRDefault="00CC78A0" w:rsidP="00CC7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11" w:anchor="RecRevSetColSta" w:history="1">
        <w:r w:rsidRPr="00CC78A0">
          <w:rPr>
            <w:rFonts w:ascii="Times New Roman" w:eastAsia="Times New Roman" w:hAnsi="Times New Roman" w:cs="Times New Roman"/>
            <w:color w:val="0000FF"/>
            <w:sz w:val="24"/>
            <w:szCs w:val="24"/>
            <w:u w:val="single"/>
            <w:lang w:eastAsia="pl-PL"/>
          </w:rPr>
          <w:t>6. Recognition and Revolt in Settler-Colonial States</w:t>
        </w:r>
      </w:hyperlink>
    </w:p>
    <w:p w:rsidR="00CC78A0" w:rsidRPr="00CC78A0" w:rsidRDefault="00CC78A0" w:rsidP="00CC7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12" w:anchor="Bib" w:history="1">
        <w:r w:rsidRPr="00CC78A0">
          <w:rPr>
            <w:rFonts w:ascii="Times New Roman" w:eastAsia="Times New Roman" w:hAnsi="Times New Roman" w:cs="Times New Roman"/>
            <w:color w:val="0000FF"/>
            <w:sz w:val="24"/>
            <w:szCs w:val="24"/>
            <w:u w:val="single"/>
            <w:lang w:eastAsia="pl-PL"/>
          </w:rPr>
          <w:t>Bibliography</w:t>
        </w:r>
      </w:hyperlink>
    </w:p>
    <w:p w:rsidR="00CC78A0" w:rsidRPr="00CC78A0" w:rsidRDefault="00CC78A0" w:rsidP="00CC7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13" w:anchor="Aca" w:history="1">
        <w:r w:rsidRPr="00CC78A0">
          <w:rPr>
            <w:rFonts w:ascii="Times New Roman" w:eastAsia="Times New Roman" w:hAnsi="Times New Roman" w:cs="Times New Roman"/>
            <w:color w:val="0000FF"/>
            <w:sz w:val="24"/>
            <w:szCs w:val="24"/>
            <w:u w:val="single"/>
            <w:lang w:eastAsia="pl-PL"/>
          </w:rPr>
          <w:t>Academic Tools</w:t>
        </w:r>
      </w:hyperlink>
    </w:p>
    <w:p w:rsidR="00CC78A0" w:rsidRPr="00CC78A0" w:rsidRDefault="00CC78A0" w:rsidP="00CC7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14" w:anchor="Oth" w:history="1">
        <w:r w:rsidRPr="00CC78A0">
          <w:rPr>
            <w:rFonts w:ascii="Times New Roman" w:eastAsia="Times New Roman" w:hAnsi="Times New Roman" w:cs="Times New Roman"/>
            <w:color w:val="0000FF"/>
            <w:sz w:val="24"/>
            <w:szCs w:val="24"/>
            <w:u w:val="single"/>
            <w:lang w:eastAsia="pl-PL"/>
          </w:rPr>
          <w:t>Other Internet Resources</w:t>
        </w:r>
      </w:hyperlink>
    </w:p>
    <w:p w:rsidR="00CC78A0" w:rsidRPr="00CC78A0" w:rsidRDefault="00CC78A0" w:rsidP="00CC7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15" w:anchor="Rel" w:history="1">
        <w:r w:rsidRPr="00CC78A0">
          <w:rPr>
            <w:rFonts w:ascii="Times New Roman" w:eastAsia="Times New Roman" w:hAnsi="Times New Roman" w:cs="Times New Roman"/>
            <w:color w:val="0000FF"/>
            <w:sz w:val="24"/>
            <w:szCs w:val="24"/>
            <w:u w:val="single"/>
            <w:lang w:eastAsia="pl-PL"/>
          </w:rPr>
          <w:t>Related Entries</w:t>
        </w:r>
      </w:hyperlink>
    </w:p>
    <w:p w:rsidR="00CC78A0" w:rsidRPr="00CC78A0" w:rsidRDefault="00CC78A0" w:rsidP="00CC78A0">
      <w:pPr>
        <w:spacing w:after="0"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pict>
          <v:rect id="_x0000_i1025" style="width:0;height:1.5pt" o:hralign="center" o:hrstd="t" o:hr="t" fillcolor="#a0a0a0" stroked="f"/>
        </w:pict>
      </w:r>
    </w:p>
    <w:p w:rsidR="00CC78A0" w:rsidRPr="00CC78A0" w:rsidRDefault="00CC78A0" w:rsidP="00CC78A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bookmarkStart w:id="1" w:name="Def"/>
      <w:r w:rsidRPr="00CC78A0">
        <w:rPr>
          <w:rFonts w:ascii="Times New Roman" w:eastAsia="Times New Roman" w:hAnsi="Times New Roman" w:cs="Times New Roman"/>
          <w:b/>
          <w:bCs/>
          <w:sz w:val="36"/>
          <w:szCs w:val="36"/>
          <w:lang w:eastAsia="pl-PL"/>
        </w:rPr>
        <w:t>1. Definition and Outline</w:t>
      </w:r>
      <w:bookmarkEnd w:id="1"/>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Colonialism is not a modern phenomenon. World history is full of examples of one society gradually expanding by incorporating adjacent territory and settling its people on newly conquered territory. The ancient Greeks set up colonies as did the Romans, the Moors, and the Ottomans, to name just a few of the most famous examples. Colonialism, then, is not restricted to a specific time or place. Nevertheless, in the sixteenth century, colonialism changed decisively because of technological developments in navigation that began to connect more remote parts of the world. Fast sailing ships made it possible to reach distant ports and to sustain close ties between the center and colonies. Thus, the modern European colonial project emerged when it became possible to move large numbers of people across the ocean and to maintain political sovereignty in spite of geographical dispersion. This entry uses the term colonialism to describe the process of European settlement and political control over the rest of the world, including the Americas, Australia, and parts of Africa and Asia.</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The difficulty of defining colonialism stems from the fact that the term is often used as a synonym for imperialism. Both colonialism and imperialism were forms of conquest that were expected to benefit Europe economically and strategically. The term colonialism is frequently used to describe the settlement of North America, Australia, New Zealand, Algeria, and Brazil, places that were controlled by a large population of permanent European residents. The term imperialism often describes cases in which a foreign government administers a territory without significant settlement; typical examples include the scramble for Africa in the late nineteenth century and the American domination of the Philippines and Puerto Rico. The distinction between the two, however, is not entirely consistent in the literature. Some scholars distinguish between colonies for settlement and colonies for economic exploitation. Others use the term colonialism to describe dependencies that are directly governed by a foreign nation and contrast this with imperialism, which involves indirect forms of domination.</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The confusion about the meaning of the term imperialism reflects the way that the concept has changed over time. Although the English word imperialism was not commonly used before the nineteenth century, Elizabethans already described the United Kingdom as “the British Empire.” As Britain began to acquire overseas dependencies, the concept of empire was employed more frequently. Imperialism was understood as a system of military domination and sovereignty over territories. The day to day work of government might be exercised indirectly through local assemblies or indigenous rulers who paid tribute, but sovereignty rested with the British. The shift away from this traditional understanding of empire was influenced by the Leninist analysis of imperialism as a system oriented towards economic exploitation. According to Lenin, imperialism was the necessary and inevitable result of the logic of accumulation in late capitalism. Thus, for Lenin and subsequent Marxists, imperialism described a historical stage of capitalism rather than a trans-historical practice of </w:t>
      </w:r>
      <w:r w:rsidRPr="00CC78A0">
        <w:rPr>
          <w:rFonts w:ascii="Times New Roman" w:eastAsia="Times New Roman" w:hAnsi="Times New Roman" w:cs="Times New Roman"/>
          <w:sz w:val="24"/>
          <w:szCs w:val="24"/>
          <w:lang w:eastAsia="pl-PL"/>
        </w:rPr>
        <w:lastRenderedPageBreak/>
        <w:t>political and military domination. The lasting impact of the Marxist approach is apparent in contemporary debates about American imperialism, a term which usually means American economic hegemony, regardless of whether such power is exercised directly or indirectly (Young 2001).</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Given the difficulty of consistently distinguishing between the two terms, this entry will use colonialism as a broad concept that refers to the project of European political domination from the sixteenth to the twentieth centuries that ended with the national liberation movements of the 1960s. Post-colonialism will be used to describe the political and theoretical struggles of societies that experienced the transition from political dependence to sovereignty. This entry will use imperialism as a broad term that refers to economic, military, political domination that is achieved without significant permanent European settlement.</w:t>
      </w:r>
    </w:p>
    <w:p w:rsidR="00CC78A0" w:rsidRPr="00CC78A0" w:rsidRDefault="00CC78A0" w:rsidP="00CC78A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bookmarkStart w:id="2" w:name="NatLawAgeDis"/>
      <w:r w:rsidRPr="00CC78A0">
        <w:rPr>
          <w:rFonts w:ascii="Times New Roman" w:eastAsia="Times New Roman" w:hAnsi="Times New Roman" w:cs="Times New Roman"/>
          <w:b/>
          <w:bCs/>
          <w:sz w:val="36"/>
          <w:szCs w:val="36"/>
          <w:lang w:eastAsia="pl-PL"/>
        </w:rPr>
        <w:t>2. Natural Law and the Age of Discovery</w:t>
      </w:r>
      <w:bookmarkEnd w:id="2"/>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The Spanish conquest of the Americas sparked a theological, political, and ethical debate about the use of military force to acquire control over foreign lands. This debate took place within the framework of a religious discourse that legitimized military conquest as a way to facilitate the conversion and salvation of indigenous peoples. The idea of a “civilizing mission” was by no means the invention of the British in the nineteenth century. The Spanish conquistadores and colonists explicitly justified their activities in the Americas in terms of a religious mission to bring Christianity to the native peoples. The Crusades provided the initial impetus for developing a legal doctrine that rationalized the conquest and possession of infidel lands. Whereas the Crusades were initially framed as defensive wars to reclaim Christian lands that had been conquered by non-Christians, the resulting theoretical innovations played an important role in subsequent attempts to justify the conquest of the Americas. The core claim was that the “Petrine mandate” to care for the souls of Christ’s human flock required Papal jurisdiction over temporal as well as spiritual matters, and this control extended to non-believers as well as believers.</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The conversion of the native peoples, however, did not provide an unproblematic justification for the project of overseas conquest. The Spanish conquest of the Americas was taking place during a period of reform when humanist scholars within the Church were increasingly influenced by the natural law theories of theologians such as St. Thomas Aquinas. According to Pope Innocent IV, war could not be waged against infidels and they could not be deprived of their property simply because of their non-belief. Under the influence of Thomism, Innocent IV concluded that force was legitimate only in cases where infidels violated natural law. Nonbelievers had legitimate dominion over themselves and their property, but this dominion was abrogated if they proved incapable of governing themselves according to principles that every reasonable person would recognize. The Spanish quickly concluded that the habits of the native Americans, from nakedness to unwillingness to labor to alleged cannibalism, clearly demonstrated their inability to recognize natural law. This account of native customs was used to legitimize the enslavement of the Indians, which the Spanish colonists insisted was the only way to teach them civilization and introduce them to Christianity.</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Some of the Spanish missionaries sent to the New World, however, noticed that the brutal exploitation of slave labor was widespread while any serious commitment to religious instruction was absent. Members of the Dominican order in particular noted the hypocrisy of enslaving the Indians because of their alleged barbarity while practicing a form of conquest, </w:t>
      </w:r>
      <w:r w:rsidRPr="00CC78A0">
        <w:rPr>
          <w:rFonts w:ascii="Times New Roman" w:eastAsia="Times New Roman" w:hAnsi="Times New Roman" w:cs="Times New Roman"/>
          <w:sz w:val="24"/>
          <w:szCs w:val="24"/>
          <w:lang w:eastAsia="pl-PL"/>
        </w:rPr>
        <w:lastRenderedPageBreak/>
        <w:t>warfare, and slavery that reduced the indigenous population of Hispaniola from 250,000 to 15,000 in two decades of Spanish rule. Given the genocidal result of Spanish “civilization,” they began to question the idea of a civilizing mission. Bartolomé de Las Casas and Franciscus de Victoria were two of the most influential critics of Spanish colonial practice. Victoria gave a series of lectures on Indian rights that applied Thomism to the practice of Spanish rule. He argued that all human beings share the capacity for rationality and have natural rights that stem from this capacity. From this premise, he deduced that the Papal decision to grant Spain title to the Americas was illegitimate. Unlike the position of Pope Innocent IV, Victoria argued that neither the Pope nor the Spaniards could subjugate the Indians in order to punish violations of natural law, such as fornication or adultery. He noted that the Pope had no right to make war on Christians and take their property simply because they were “fornicators or thieves.” If this were the case, then no European king’s dominion would ever be safe. Furthermore, according to Victoria, the pope and Christian rulers acting on his mandate had even less right to enforce laws against unbelievers, because they were outside of the Christian community, which was the domain of Papal authority (Williams 1990).</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Despite this strongly worded critique of the dominant modes of justifying Spanish conquest, Victoria concluded that the use of force in the New World was legitimate when Indian communities violated the Law of Nations, a set of principles derivable from reason and therefore universally binding. At first it might sound contradictory that the Indians’ supposed violation of the natural law did not justify conquest but their violation of the Law of Nations, itself derived from natural law, did. Victoria emphasizes that the Law of Nations is binding because “there exists clearly enough a consensus of the greater part of the whole world” (391) and because the principles benefit “the common good of all.” This distinction seems to rely on the assumption that other principles usually associated with natural law (such as the prohibitions on adultery and idolatry) only affect those who consent to the practices, whereas violations of the Law of Nations (e.g. prohibitions on peaceful travel and trade) have consequences for those who do not consent. Ultimately, Victoria’s understanding of the Law of Nations led him to defend the practice of Spanish colonialism, even though he emphasized that warfare should be limited to the measures required to attain the legitimate objectives of peaceful trade and missionary work. Within Victoria’s critique of the legality and morality of Spanish colonialism was a rationalization for conquest, albeit a restrictive one.</w:t>
      </w:r>
    </w:p>
    <w:p w:rsidR="00CC78A0" w:rsidRPr="00CC78A0" w:rsidRDefault="00CC78A0" w:rsidP="00CC78A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bookmarkStart w:id="3" w:name="LibEmp"/>
      <w:r w:rsidRPr="00CC78A0">
        <w:rPr>
          <w:rFonts w:ascii="Times New Roman" w:eastAsia="Times New Roman" w:hAnsi="Times New Roman" w:cs="Times New Roman"/>
          <w:b/>
          <w:bCs/>
          <w:sz w:val="36"/>
          <w:szCs w:val="36"/>
          <w:lang w:eastAsia="pl-PL"/>
        </w:rPr>
        <w:t>3. Liberalism and Empire</w:t>
      </w:r>
      <w:bookmarkEnd w:id="3"/>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The legitimacy of colonialism was also a topic of debate among French, German, and British philosophers in the eighteenth and nineteenth centuries. Enlightenment thinkers such as Kant, Smith and Diderot were critical of the barbarity of colonialism and challenged the idea that Europeans had the obligation to “civilize” the rest of the world. At first it might seem relatively obvious that Enlightenment thinkers would develop a critique of colonialism. The system of colonial domination, which involved some combination of slavery, quasi-feudal forced labor, or expropriation of property, is antithetical to the basic Enlightenment principle that each individual is capable of reason and self-government. The rise of anti-colonial political theory, however, required more than a universalistic ethic that recognized the shared humanity of all people. As suggested above, the universalism of Thomism proved to be a relatively weak basis for criticizing colonialism. Given the tension between the abstract universalism of natural law and the actual cultural practices of indigenous peoples, it was easy to interpret native difference as evidence of the violation of natural law. This in turn became a justification for exploitation.</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lastRenderedPageBreak/>
        <w:t xml:space="preserve">Diderot was one of the most forceful critics of European colonization. In his contributions to Raynal’s </w:t>
      </w:r>
      <w:r w:rsidRPr="00CC78A0">
        <w:rPr>
          <w:rFonts w:ascii="Times New Roman" w:eastAsia="Times New Roman" w:hAnsi="Times New Roman" w:cs="Times New Roman"/>
          <w:i/>
          <w:iCs/>
          <w:sz w:val="24"/>
          <w:szCs w:val="24"/>
          <w:lang w:eastAsia="pl-PL"/>
        </w:rPr>
        <w:t>Histoire des deux Indes</w:t>
      </w:r>
      <w:r w:rsidRPr="00CC78A0">
        <w:rPr>
          <w:rFonts w:ascii="Times New Roman" w:eastAsia="Times New Roman" w:hAnsi="Times New Roman" w:cs="Times New Roman"/>
          <w:sz w:val="24"/>
          <w:szCs w:val="24"/>
          <w:lang w:eastAsia="pl-PL"/>
        </w:rPr>
        <w:t>, he challenges the view that indigenous people benefit from European civilization and argues that the European colonists are the uncivilized ones. He claims that culture (“national character”) helps to inculcate morality and reinforces norms of respect, but these norms tend to dissipate when the individual is far from his country of origin. According to Diderot, colonial empires frequently become the sites of extreme brutality because the colonists are far away from legal institutions and informal sanctions and this weakens the habits of restraint, exposing natural man’s full instinct for violence (Muthu 2003).</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Diderot also challenges the dominant justifications for European colonialism. Although he grants that it is legitimate to colonize an area that is not actually inhabited, he insists that foreign traders and explorers have no right of access to fully inhabited lands. This is important because the right to commerce (understood to encompass not only trade but also missionary work and exploration) was used as a justification for colonization by Spanish thinkers in the sixteenth and seventeenth century. Emblematic of this approach was Victoria’s conclusion that an indigenous people could not exclude peaceful traders and missionaries without violating the Law of Nations. If the native peoples resisted these incursions, the Spanish could legitimately wage war and conquer their territory. Diderot specifically challenges this view, noting that the European traders had proven themselves “dangerous as guests.” (Muthu 2003: 75)</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Before enlightenment thinkers could articulate a compelling critique of colonialism, they had to recognize the importance of culture and the possibility of cultural pluralism. The claim that all individuals are equally worthy of dignity and respect was a necessary but not sufficient basis for anti-imperialist thought. They also had to recognize that the tendency to develop diverse institutions, narratives, and aesthetic practices was an essential human capacity. The French term </w:t>
      </w:r>
      <w:r w:rsidRPr="00CC78A0">
        <w:rPr>
          <w:rFonts w:ascii="Times New Roman" w:eastAsia="Times New Roman" w:hAnsi="Times New Roman" w:cs="Times New Roman"/>
          <w:i/>
          <w:iCs/>
          <w:sz w:val="24"/>
          <w:szCs w:val="24"/>
          <w:lang w:eastAsia="pl-PL"/>
        </w:rPr>
        <w:t>moeurs</w:t>
      </w:r>
      <w:r w:rsidRPr="00CC78A0">
        <w:rPr>
          <w:rFonts w:ascii="Times New Roman" w:eastAsia="Times New Roman" w:hAnsi="Times New Roman" w:cs="Times New Roman"/>
          <w:sz w:val="24"/>
          <w:szCs w:val="24"/>
          <w:lang w:eastAsia="pl-PL"/>
        </w:rPr>
        <w:t xml:space="preserve"> or what today would be called culture captures the idea that the humanity of human beings is expressed in the distinctive practices that they adopt as solutions to the challenges of existence.</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The work of enlightenment anti-imperialists such as Diderot and Kant reflects their struggle with the tension between universalistic concepts such as human rights and the realities of cultural pluralism. The paradox of enlightenment anti-imperialism is that human dignity is understood to be rooted in the universal human capacity for reason. Yet when people engage in cultural practices that are unfamiliar or disturbing to the European observer, they appear irrational and thus undeserving of recognition and respect. Diderot’s solution was to identify particularity as the universal human trait. In other words, he emphasized that human beings all share similar desires to create workable rules of conduct that allow particular ways of life to flourish without themselves creating harsh injustices and cruelties. (Muthu 2003: 77) There are infinite varieties of solutions to the challenges posed by human existence. Societies all need to find a way to balance individual egoism and sociability and to overcome the adversities that stem from the physical environment. From this perspective, culture itself, rather than rationality, is the universal human capacity.</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Unlike many other eighteenth and nineteenth century political philosophers, Diderot did not assume that non-Western societies were necessarily primitive (e.g. lacking political and social organization) nor did he assume that more complex forms of social organization were necessarily superior. One of the key issues that distinguished critics from proponents of colonialism and imperialism was their view of the relationship between culture, history and </w:t>
      </w:r>
      <w:r w:rsidRPr="00CC78A0">
        <w:rPr>
          <w:rFonts w:ascii="Times New Roman" w:eastAsia="Times New Roman" w:hAnsi="Times New Roman" w:cs="Times New Roman"/>
          <w:sz w:val="24"/>
          <w:szCs w:val="24"/>
          <w:lang w:eastAsia="pl-PL"/>
        </w:rPr>
        <w:lastRenderedPageBreak/>
        <w:t>progress. Many of the influential philosophers writing in France and England in the eighteenth and nineteenth centuries had assimilated some version of the developmental approach to history that was associated with the Scottish Enlightenment. According to the stadial theory of historical development, all societies naturally moved from hunting, to herding, to farming, to commerce, a developmental process that simultaneously tracked a cultural arc from “savagery,” through “barbarism,” to “civilization.” “Civilization” was not just a marker of material improvement, but also a normative judgment about the moral progress of society. (Kohn and O’Neill 2006)</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The language of civilization, savagery, and barbarism is pervasive in writers as diverse of Edmund Burke, Karl Marx, and John Stuart Mill. It would therefore be incorrect to conclude that a developmental theory of history is distinctive of the liberal tradition; nevertheless, given that figures of the Scottish Enlightenment such as Ferguson and Smith were among its leading expositors, it is strongly associated with liberalism. Smith himself opposed imperialism for economic reasons. He felt that relations of dependence between metropole and periphery distorted self-regulating market mechanisms and worried that the cost of military domination would be burdensome for taxpayers (Pitts 2005). The idea that civilization is the culmination of a process of historical development, however, proved useful in justifying imperialism. According to Uday Mehta, liberal imperialism was the product of the interaction between universalism and developmental history (1999). A core doctrine of liberalism holds that all individuals share a capacity for reason and self-government. The theory of developmental history, however, modifies this universalism with the notion that these capacities only emerge at a certain stage of civilization (McCarthy 2009). For example, according to John Stuart Mill (hereafter Mill), savages do not have the capacity for self-government because of their excessive love of freedom. Serfs, slaves, and peasants in barbarous societies, on the other hand, may be so schooled in obedience that their capacity for rationality is stifled. Only commercial society produces the material and cultural conditions that enable individuals to realize their potential for freedom and self-government. According to this logic, civilized societies like Great Britain are acting in the interest of less-developed peoples by governing them. Imperialism, from this perspective, is not primarily a form of political domination and economic exploitation but rather a paternalistic practice of government that exports “civilization” (e.g. modernization) in order to foster the improvement of native peoples. Despotic government (and Mill doesn’t hesitate to use this term) is a means to the end of improvement and ultimately self-government.</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Mill, a life-long employee of the British East India Company, recognized that despotic government by a foreign people could lead to injustice and economic exploitation. These abuses, if unchecked, could undermine the legitimacy and efficacy of the imperial project. In </w:t>
      </w:r>
      <w:r w:rsidRPr="00CC78A0">
        <w:rPr>
          <w:rFonts w:ascii="Times New Roman" w:eastAsia="Times New Roman" w:hAnsi="Times New Roman" w:cs="Times New Roman"/>
          <w:i/>
          <w:iCs/>
          <w:sz w:val="24"/>
          <w:szCs w:val="24"/>
          <w:lang w:eastAsia="pl-PL"/>
        </w:rPr>
        <w:t>Considerations on Representative Government</w:t>
      </w:r>
      <w:r w:rsidRPr="00CC78A0">
        <w:rPr>
          <w:rFonts w:ascii="Times New Roman" w:eastAsia="Times New Roman" w:hAnsi="Times New Roman" w:cs="Times New Roman"/>
          <w:sz w:val="24"/>
          <w:szCs w:val="24"/>
          <w:lang w:eastAsia="pl-PL"/>
        </w:rPr>
        <w:t xml:space="preserve"> (1861), Mill identifies four reasons why foreign (e.g. European) peoples are not suited to governing colonies. First, foreign politicians are unlikely to have the knowledge of local conditions that is necessary to solve problems of public policy effectively. Second, given cultural, linguistic, and often religious differences between colonizers and colonized, the colonizers are unlikely to sympathize with the native peoples and are likely to act tyrannically. Third, even if the colonizers really try to treat the native peoples fairly, their natural tendency to sympathize with those similar to themselves (other foreign colonists or merchants) would likely lead to distorted judgment in cases of conflict. Finally, according to Mill, colonists and merchants go abroad in order to acquire wealth with little effort or risk, which means that their economic activity often exploits the colonized country rather than developing it. These arguments echo points made in Edmund Burke’s voluminous writings assailing the misgovernment in India, most notably Burke’s </w:t>
      </w:r>
      <w:r w:rsidRPr="00CC78A0">
        <w:rPr>
          <w:rFonts w:ascii="Times New Roman" w:eastAsia="Times New Roman" w:hAnsi="Times New Roman" w:cs="Times New Roman"/>
          <w:sz w:val="24"/>
          <w:szCs w:val="24"/>
          <w:lang w:eastAsia="pl-PL"/>
        </w:rPr>
        <w:lastRenderedPageBreak/>
        <w:t xml:space="preserve">famous Speech on Fox’s East India Bill (1783). Recent scholarship, however, has challenged the view of Burke as an opponent of imperialism. Daniel O’Neill has argued that Burke was a staunch supporter of the British Empire in the eighteenth century (2016). According to O’Neill, Burke’s defense of empire was ideologically consistent with his conservative opposition to the French Revolution. </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Mill’s solution to the problem of imperial misgovernment was to eschew parliamentary oversight in favor of a specialized administrative corps. Members of this specialized body would have the training to acquire relevant knowledge of local conditions. Paid by the government, they would not personally benefit from economic exploitation and could fairly arbitrate conflicts between colonists and indigenous people. Mill, however, was not able to explain how to ensure good government where those wielding political power were not accountable to the population. In this sense, Mill’s writing is emblematic of the failure of liberal imperial thought.</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Nineteenth century liberal thinkers held a range of views on the legitimacy of foreign domination and conquest. Alexis de Tocqueville, for example, made a case for colonialism that did not rely on the idea of a “civilizing mission.” Tocqueville recognized that colonialism probably did not bring good government to the native peoples, but this did not lead him to oppose colonialism since his support rested entirely on the way it benefited France. Tocqueville insisted that French colonies in Algeria would increase France’s stature vis-à-vis rivals like England. Colonies would provide an outlet for excess population that caused disorder in France. Tocqueville also suggested that imperial endeavors would incite a feeling of patriotism that would counterbalance the modern centrifugal forces of materialism and class conflict.</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Tocqueville was actively engaged in advancing the project of French colonization of Algeria. Tocqueville’s first analysis of French colonialism was published during his 1837 electoral campaign for a seat in the Chamber of Deputies. As a member of the Chamber of Deputies, Tocqueville argued in favor of expanding the French presence in Algeria. He traveled to Algeria in 1841 composing an “Essay on Algeria” that served as the basis for two parliamentary reports on the topic (Tocqueville 1841). Unlike the more naïve proponents of the “civilizing mission,” Tocqueville admitted that the brutal military occupation did little to introduce good government or advance civilization. In an apparent reversal of the four-stages theory of the Scottish Enlightenment, he acknowledged that “we are now fighting far more barbarously than the Arabs themselves” and “it is on their side that one meets with civilization.” (Tocqueville 1841: 70) This realization, however, did not imply a critique of French brutality. Instead, Tocqueville defended controversial tactics such as the destruction of crops, confiscation of land, and seizure of unarmed civilians. His texts, however, provide little in the way of philosophical justification and he dismisses the entire just war tradition by stating, “I believe that the right of war authorizes us to ravage the country.” (Tocqueville 1841: 70). In Tocqueville’s writings on Algeria, the French national interest is paramount and moral considerations are explicitly subordinate to political goals.</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Tocqueville’s analysis of Algeria reflects little anxiety about its legitimacy and much concern about the pragmatics of effective colonial governance. The stability of the regime, he felt, depended on the ability of the colonial administration to provide good government to the French settlers. Tocqueville emphasized that the excessive centralization of decision-making in Paris combined with the arbitrary practices of the local military leadership meant that French colonists had no security of property, let alone the political and civil rights that they </w:t>
      </w:r>
      <w:r w:rsidRPr="00CC78A0">
        <w:rPr>
          <w:rFonts w:ascii="Times New Roman" w:eastAsia="Times New Roman" w:hAnsi="Times New Roman" w:cs="Times New Roman"/>
          <w:sz w:val="24"/>
          <w:szCs w:val="24"/>
          <w:lang w:eastAsia="pl-PL"/>
        </w:rPr>
        <w:lastRenderedPageBreak/>
        <w:t>were accustomed to France. Tocqueville was untroubled by the use of martial law against indigenous peoples, but felt that it was counterproductive when applied to the French. For Tocqueville, the success of the French endeavor in Algeria depended entirely on attracting large numbers of permanent French settlers. Given that it was proving impossible to win the allegiance of the indigenous people, France could not hold Algeria without creating a stable community of colonists. The natives were to be ruled through military domination and the French were to be enticed to settle through the promise of economic gain in an environment that reproduced, as much as possible, the cultural and political life of France. After a brief period of optimism about “amalgamation” of the races in his “Second Letter on Algeria” (Tocqueville 1837: 25), Tocqueville understood the colonial world in terms of the permanent opposition of settler and native, an opposition structured to ensure the economic benefit of the former.</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Recent scholarship has also drawn attention to the writings of less canonical figures (Bell 2016). In </w:t>
      </w:r>
      <w:r w:rsidRPr="00CC78A0">
        <w:rPr>
          <w:rFonts w:ascii="Times New Roman" w:eastAsia="Times New Roman" w:hAnsi="Times New Roman" w:cs="Times New Roman"/>
          <w:i/>
          <w:iCs/>
          <w:sz w:val="24"/>
          <w:szCs w:val="24"/>
          <w:lang w:eastAsia="pl-PL"/>
        </w:rPr>
        <w:t>Mr. Mothercountry</w:t>
      </w:r>
      <w:r w:rsidRPr="00CC78A0">
        <w:rPr>
          <w:rFonts w:ascii="Times New Roman" w:eastAsia="Times New Roman" w:hAnsi="Times New Roman" w:cs="Times New Roman"/>
          <w:sz w:val="24"/>
          <w:szCs w:val="24"/>
          <w:lang w:eastAsia="pl-PL"/>
        </w:rPr>
        <w:t xml:space="preserve">, Keally McBride (2016) focuses on the career of James Stephen and uses new archival research to explore the gap between the practice of colonial administration and the ideal of the rule of law. In </w:t>
      </w:r>
      <w:r w:rsidRPr="00CC78A0">
        <w:rPr>
          <w:rFonts w:ascii="Times New Roman" w:eastAsia="Times New Roman" w:hAnsi="Times New Roman" w:cs="Times New Roman"/>
          <w:i/>
          <w:iCs/>
          <w:sz w:val="24"/>
          <w:szCs w:val="24"/>
          <w:lang w:eastAsia="pl-PL"/>
        </w:rPr>
        <w:t>Alibis of Empire: Henry Maine and the Ends of Liberal Imperialism</w:t>
      </w:r>
      <w:r w:rsidRPr="00CC78A0">
        <w:rPr>
          <w:rFonts w:ascii="Times New Roman" w:eastAsia="Times New Roman" w:hAnsi="Times New Roman" w:cs="Times New Roman"/>
          <w:sz w:val="24"/>
          <w:szCs w:val="24"/>
          <w:lang w:eastAsia="pl-PL"/>
        </w:rPr>
        <w:t xml:space="preserve">, Karuna Mantena (2010) challenges the idea that liberal notions of progress and civilization played a central role in the justification of Victorian empire. Mantena shows that the work of Victorian legal scholar Henry Maine played an important role in the shift toward a new culturalism that emphasized the dangers and difficulties of trying to civilize native peoples. </w:t>
      </w:r>
    </w:p>
    <w:p w:rsidR="00CC78A0" w:rsidRPr="00CC78A0" w:rsidRDefault="00CC78A0" w:rsidP="00CC78A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bookmarkStart w:id="4" w:name="MarLen"/>
      <w:r w:rsidRPr="00CC78A0">
        <w:rPr>
          <w:rFonts w:ascii="Times New Roman" w:eastAsia="Times New Roman" w:hAnsi="Times New Roman" w:cs="Times New Roman"/>
          <w:b/>
          <w:bCs/>
          <w:sz w:val="36"/>
          <w:szCs w:val="36"/>
          <w:lang w:eastAsia="pl-PL"/>
        </w:rPr>
        <w:t>4. Marxism and Leninism</w:t>
      </w:r>
      <w:bookmarkEnd w:id="4"/>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In recent years, scholars have devoted less attention to the debates on colonialism within the Marxist tradition. This reflects the waning influence of Marxism in the academy and in political practice. Marxism, however, has influenced both post-colonial theory and anti-colonial independence movements around the world. Marxists have drawn attention to the material basis of European political expansion and developed concepts that help explain the persistence of economic exploitation after the end of direct political rule.</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Although Marx never developed a theory of colonialism, his analysis of capitalism emphasized its inherent tendency to expand in search of new markets. In his classic works such as </w:t>
      </w:r>
      <w:r w:rsidRPr="00CC78A0">
        <w:rPr>
          <w:rFonts w:ascii="Times New Roman" w:eastAsia="Times New Roman" w:hAnsi="Times New Roman" w:cs="Times New Roman"/>
          <w:i/>
          <w:iCs/>
          <w:sz w:val="24"/>
          <w:szCs w:val="24"/>
          <w:lang w:eastAsia="pl-PL"/>
        </w:rPr>
        <w:t>The Communist Manifesto</w:t>
      </w:r>
      <w:r w:rsidRPr="00CC78A0">
        <w:rPr>
          <w:rFonts w:ascii="Times New Roman" w:eastAsia="Times New Roman" w:hAnsi="Times New Roman" w:cs="Times New Roman"/>
          <w:sz w:val="24"/>
          <w:szCs w:val="24"/>
          <w:lang w:eastAsia="pl-PL"/>
        </w:rPr>
        <w:t xml:space="preserve">, </w:t>
      </w:r>
      <w:r w:rsidRPr="00CC78A0">
        <w:rPr>
          <w:rFonts w:ascii="Times New Roman" w:eastAsia="Times New Roman" w:hAnsi="Times New Roman" w:cs="Times New Roman"/>
          <w:i/>
          <w:iCs/>
          <w:sz w:val="24"/>
          <w:szCs w:val="24"/>
          <w:lang w:eastAsia="pl-PL"/>
        </w:rPr>
        <w:t>Grundrisse</w:t>
      </w:r>
      <w:r w:rsidRPr="00CC78A0">
        <w:rPr>
          <w:rFonts w:ascii="Times New Roman" w:eastAsia="Times New Roman" w:hAnsi="Times New Roman" w:cs="Times New Roman"/>
          <w:sz w:val="24"/>
          <w:szCs w:val="24"/>
          <w:lang w:eastAsia="pl-PL"/>
        </w:rPr>
        <w:t xml:space="preserve">, and </w:t>
      </w:r>
      <w:r w:rsidRPr="00CC78A0">
        <w:rPr>
          <w:rFonts w:ascii="Times New Roman" w:eastAsia="Times New Roman" w:hAnsi="Times New Roman" w:cs="Times New Roman"/>
          <w:i/>
          <w:iCs/>
          <w:sz w:val="24"/>
          <w:szCs w:val="24"/>
          <w:lang w:eastAsia="pl-PL"/>
        </w:rPr>
        <w:t>Capital</w:t>
      </w:r>
      <w:r w:rsidRPr="00CC78A0">
        <w:rPr>
          <w:rFonts w:ascii="Times New Roman" w:eastAsia="Times New Roman" w:hAnsi="Times New Roman" w:cs="Times New Roman"/>
          <w:sz w:val="24"/>
          <w:szCs w:val="24"/>
          <w:lang w:eastAsia="pl-PL"/>
        </w:rPr>
        <w:t>, Marx predicted that the bourgeoisie would continue to create a global market and undermine both local and national barriers to its own expansion. Expansion is a necessary product of the core dynamic of capitalism: overproduction. Competition among producers drives them to cut wages, which in turn leads to a crisis of under-consumption. The only way to prevent economic collapse is to find new markets to absorb excess consumer goods. From a Marxist perspective, some form of imperialism is inevitable. By exporting population to resource rich foreign territories, a nation creates a market for industrial goods and a reliable source of natural resources. Alternately, weaker countries can face the choice of either voluntarily admitting foreign products that will undermine domestic industry or submitting to political domination, which will accomplish the same end.</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In a series of newspaper articles published in the 1850s in the </w:t>
      </w:r>
      <w:r w:rsidRPr="00CC78A0">
        <w:rPr>
          <w:rFonts w:ascii="Times New Roman" w:eastAsia="Times New Roman" w:hAnsi="Times New Roman" w:cs="Times New Roman"/>
          <w:i/>
          <w:iCs/>
          <w:sz w:val="24"/>
          <w:szCs w:val="24"/>
          <w:lang w:eastAsia="pl-PL"/>
        </w:rPr>
        <w:t>New York Daily Tribune</w:t>
      </w:r>
      <w:r w:rsidRPr="00CC78A0">
        <w:rPr>
          <w:rFonts w:ascii="Times New Roman" w:eastAsia="Times New Roman" w:hAnsi="Times New Roman" w:cs="Times New Roman"/>
          <w:sz w:val="24"/>
          <w:szCs w:val="24"/>
          <w:lang w:eastAsia="pl-PL"/>
        </w:rPr>
        <w:t xml:space="preserve">, Marx specifically discussed the impact of British colonialism in India. His analysis was consistent with his general theory of political and economic change. He described India as an essentially feudal society experiencing the painful process of modernization. According to Marx, </w:t>
      </w:r>
      <w:r w:rsidRPr="00CC78A0">
        <w:rPr>
          <w:rFonts w:ascii="Times New Roman" w:eastAsia="Times New Roman" w:hAnsi="Times New Roman" w:cs="Times New Roman"/>
          <w:sz w:val="24"/>
          <w:szCs w:val="24"/>
          <w:lang w:eastAsia="pl-PL"/>
        </w:rPr>
        <w:lastRenderedPageBreak/>
        <w:t>however, Indian “feudalism” was a distinctive form of economic organization. He reached this conclusion because he believed (incorrectly) that agricultural land in India was owned communally. Marx used the concept of “Oriental despotism” to describe a specific type of class domination that used the state’s power of taxation in order to extract resources from the peasantry. According to Marx, oriental despotism emerged in India because agricultural productivity depended on large-scale public works such as irrigation that could only be financed by the state. This meant that the state could not be easily replaced by a more decentralized system of authority. In Western Europe, feudal property could be transformed gradually into privately owned, alienable property in land. In India, communal land ownership made this impossible, thereby blocking the development of commercial agriculture and free markets. Since “Oriental despotism” inhibited the indigenous development of economic modernization, British domination became the agent of economic modernization.</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Marx’s analysis of colonialism as a progressive force bringing modernization to a backward feudal society sounds like a transparent rationalization for foreign domination. His account of British domination, however, reflects the same ambivalence that he shows towards capitalism in Europe. In both cases, Marx recognizes the immense suffering brought about during the transition from feudal to bourgeois society while insisting that the transition is both necessary and ultimately progressive. He argues that the penetration of foreign commerce will cause a social revolution in India. For Marx, this upheaval has both positive and negative consequences. When peasants lose their traditional livelihoods, there is a great deal of human suffering, but he also points out that traditional village communities are hardly idyllic; they are sites of caste oppression, slavery, misery, and cruelty. The first stage of the modernization process is entirely negative, because poor people pay heavy taxation to support British rule and endure the economic upheaval that results from the glut of cheaply produced English cotton. Eventually, however, British merchants begin to realize that Indians cannot pay for imported cloth or British administration if they don’t efficiently produce goods to trade, which provides an incentive for British investment in production and infrastructure. Even though Marx believed that British rule was motivated by greed and exercised through cruelty, he felt it was still the agent of progress. Thus, Marx’s discussion of British rule in India has three dimensions: an account of the progressive character of foreign rule, a critique of the human suffering involved, and a concluding argument that British rule must be temporary if the progressive potential is to be realized.</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Lenin developed his analysis of Western economic and political domination in his pamphlet </w:t>
      </w:r>
      <w:r w:rsidRPr="00CC78A0">
        <w:rPr>
          <w:rFonts w:ascii="Times New Roman" w:eastAsia="Times New Roman" w:hAnsi="Times New Roman" w:cs="Times New Roman"/>
          <w:i/>
          <w:iCs/>
          <w:sz w:val="24"/>
          <w:szCs w:val="24"/>
          <w:lang w:eastAsia="pl-PL"/>
        </w:rPr>
        <w:t>Imperialism: The Highest Stage of Capitalism</w:t>
      </w:r>
      <w:r w:rsidRPr="00CC78A0">
        <w:rPr>
          <w:rFonts w:ascii="Times New Roman" w:eastAsia="Times New Roman" w:hAnsi="Times New Roman" w:cs="Times New Roman"/>
          <w:sz w:val="24"/>
          <w:szCs w:val="24"/>
          <w:lang w:eastAsia="pl-PL"/>
        </w:rPr>
        <w:t xml:space="preserve"> (1917) (see Other Internet Resources). Lenin took a more explicitly critical view of imperialism. He noted that imperialism was a technique which allowed European countries to put off the inevitable domestic revolutionary crisis by exporting their own economic burdens onto weaker states. Lenin argued that late-nineteenth century imperialism was driven by the economic logic of late-capitalism. The falling rate of profit caused an economic crisis that could only be resolved through territorial expansion. Capitalist conglomerates were compelled to expand beyond their national borders in pursuit of new markets and resources. In a sense, this analysis is fully consistent with Marx, who saw European colonialism as continuous with the process of internal expansion within states and across Europe. Both Marx and Lenin thought that colonialism and imperialism resulted from the same logic that drove the economic development and modernization of peripheral areas in Europe. But there was one distinctive element of Lenin’s analysis. Since late capitalism was organized around national monopolies, the competition for markets took the form of military competition between states over territories that could be dominated for their exclusive economic benefit.</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lastRenderedPageBreak/>
        <w:t>Marxist theorists including Rosa Luxemburg, Karl Kautsky, and Nikolai Bukharin also explored the issue of imperialism. Kautsky’s position is especially important because his analysis introduced concepts that continue to play a prominent role in contemporary world systems theory and post-colonial studies. Kautsky challenges the assumption that imperialism would lead to the development of the areas subjected to economic exploitation. He suggests that imperialism is a relatively permanent relationship structuring the interactions between two types of countries. (Young 2001) Although imperialism initially took the form of military competition between capitalist countries, it would result in collusion between capitalist interests to maintain a stable system of exploitation of the non-developed world. The most influential contemporary proponent of this view is Immanuel Wallerstein, who is known for world-systems theory. According to this theory, the world-system is a relatively stable set of relations between core and peripheral states. This international division of labor is structured to benefit the core states (Wallerstein 1974–1989) and transfers resources from the periphery to the core.</w:t>
      </w:r>
    </w:p>
    <w:p w:rsidR="00CC78A0" w:rsidRPr="00CC78A0" w:rsidRDefault="00CC78A0" w:rsidP="00CC78A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bookmarkStart w:id="5" w:name="PosColThe"/>
      <w:r w:rsidRPr="00CC78A0">
        <w:rPr>
          <w:rFonts w:ascii="Times New Roman" w:eastAsia="Times New Roman" w:hAnsi="Times New Roman" w:cs="Times New Roman"/>
          <w:b/>
          <w:bCs/>
          <w:sz w:val="36"/>
          <w:szCs w:val="36"/>
          <w:lang w:eastAsia="pl-PL"/>
        </w:rPr>
        <w:t>5. Post-colonial Theory</w:t>
      </w:r>
      <w:bookmarkEnd w:id="5"/>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From the perspective of world-systems theory, the economic exploitation of the periphery does not necessarily require direct political or military domination. In a similar vein, contemporary literary theorists have drawn attention to practices of representation that reproduce a logic of subordination that endures even after former colonies gain independence. The field of postcolonial studies was influenced by Edward Said’s path-breaking book </w:t>
      </w:r>
      <w:r w:rsidRPr="00CC78A0">
        <w:rPr>
          <w:rFonts w:ascii="Times New Roman" w:eastAsia="Times New Roman" w:hAnsi="Times New Roman" w:cs="Times New Roman"/>
          <w:i/>
          <w:iCs/>
          <w:sz w:val="24"/>
          <w:szCs w:val="24"/>
          <w:lang w:eastAsia="pl-PL"/>
        </w:rPr>
        <w:t>Orientalism</w:t>
      </w:r>
      <w:r w:rsidRPr="00CC78A0">
        <w:rPr>
          <w:rFonts w:ascii="Times New Roman" w:eastAsia="Times New Roman" w:hAnsi="Times New Roman" w:cs="Times New Roman"/>
          <w:sz w:val="24"/>
          <w:szCs w:val="24"/>
          <w:lang w:eastAsia="pl-PL"/>
        </w:rPr>
        <w:t xml:space="preserve">. In </w:t>
      </w:r>
      <w:r w:rsidRPr="00CC78A0">
        <w:rPr>
          <w:rFonts w:ascii="Times New Roman" w:eastAsia="Times New Roman" w:hAnsi="Times New Roman" w:cs="Times New Roman"/>
          <w:i/>
          <w:iCs/>
          <w:sz w:val="24"/>
          <w:szCs w:val="24"/>
          <w:lang w:eastAsia="pl-PL"/>
        </w:rPr>
        <w:t>Orientalism</w:t>
      </w:r>
      <w:r w:rsidRPr="00CC78A0">
        <w:rPr>
          <w:rFonts w:ascii="Times New Roman" w:eastAsia="Times New Roman" w:hAnsi="Times New Roman" w:cs="Times New Roman"/>
          <w:sz w:val="24"/>
          <w:szCs w:val="24"/>
          <w:lang w:eastAsia="pl-PL"/>
        </w:rPr>
        <w:t xml:space="preserve"> Said applied Michel Foucault’s technique of discourse analysis to the production of knowledge about the Middle East. The term orientalism described a structured set of concepts, assumptions, and discursive practices that were used to produce, interpret, and evaluate knowledge about non-European peoples. Said’s analysis made it possible for scholars to deconstruct literary and historical texts in order to understand how they reflected and reinforced the imperialist project. Unlike previous studies that focused on the economic or political logics of colonialism, Said drew attention to the relationship between knowledge and power. By foregrounding the cultural and epistemological work of imperialism, Said was able to undermine the ideological assumption of value-free knowledge and show that “knowing the Orient” was part of the project of dominating it. </w:t>
      </w:r>
      <w:r w:rsidRPr="00CC78A0">
        <w:rPr>
          <w:rFonts w:ascii="Times New Roman" w:eastAsia="Times New Roman" w:hAnsi="Times New Roman" w:cs="Times New Roman"/>
          <w:i/>
          <w:iCs/>
          <w:sz w:val="24"/>
          <w:szCs w:val="24"/>
          <w:lang w:eastAsia="pl-PL"/>
        </w:rPr>
        <w:t>Orientalism</w:t>
      </w:r>
      <w:r w:rsidRPr="00CC78A0">
        <w:rPr>
          <w:rFonts w:ascii="Times New Roman" w:eastAsia="Times New Roman" w:hAnsi="Times New Roman" w:cs="Times New Roman"/>
          <w:sz w:val="24"/>
          <w:szCs w:val="24"/>
          <w:lang w:eastAsia="pl-PL"/>
        </w:rPr>
        <w:t xml:space="preserve"> can be seen as an attempt to extend the geographical and historical terrain of the poststructuralist critique of Western epistemology.</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Said uses the term Orientalism in several different ways. First, Orientalism is a specific field of academic study about the Middle East and Asia, albeit one that Said conceives quite expansively to encompass history, sociology, literature, anthropology and especially philology. He also identifies it as a practice that helps define Europe by creating a stable depiction of its other, its constitutive outside. Orientalism is a way of characterizing Europe by drawing a contrasting image or idea, based on a series of binary oppositions (rational/irrational, mind/body, order/chaos) that manage and displace European anxieties. Finally, Said emphasizes that it is also a mode of exercising authority by organizing and classifying knowledge about the Orient. This discursive approach is distinct both from the materialist view that knowledge is simply a reflection of economic or political interests and from the idealist view that scholarship is disinterested and neutral. Following Foucault, Said describes discourse as a form of knowledge that is not used instrumentally in service of power but rather is itself a form of power.</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lastRenderedPageBreak/>
        <w:t xml:space="preserve">The second quasi-canonical contribution to the field of post-colonial theory is Gayatri Spivak’s “Can the Subaltern Speak?” (1988). Spivak works within Said’s problematic of representation but extends it to the contemporary academy. Spivak questions the idea of transparent subaltern speech. When well-meaning scholars want to let the subaltern “speak for themselves” they hope that removing the intermediary (the expert, the judge, the imperial administrator, the local elite) will enable some authentic truth based on experience to emerge. But experience itself is constituted through representation; therefore denying the problem of representation does not make it go away but only makes it harder to recognize. The central claim of the essay is that “representation has not withered away.” Since power is everywhere, even in language itself, transparency and authenticity are impossible; this means that the messy and controversial work of interpretation is necessary. </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Aijaz Ahmad has argued that, despite Spivak’s claims to be working within the Marxist tradition, her essays exhibit contempt for materialism, rationalism, and progress, the core features of Marxism (Ahmad 1997). According to Ahmad, Spivak is concerned with narratives of capitalism rather than the institutional structures and material effects of capitalism as a mode of production. Spivak’s sharp criticism of movements that essentialize subaltern subjects casts doubt on the basic premise of Marxist politics, which privileges the proletariat as a group with shared, true interests that are produced by the capitalist system.</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Vivek Chibber (2013) and Dipesh Chakrabarty (2007) have taken up these issues. In his influential book </w:t>
      </w:r>
      <w:r w:rsidRPr="00CC78A0">
        <w:rPr>
          <w:rFonts w:ascii="Times New Roman" w:eastAsia="Times New Roman" w:hAnsi="Times New Roman" w:cs="Times New Roman"/>
          <w:i/>
          <w:iCs/>
          <w:sz w:val="24"/>
          <w:szCs w:val="24"/>
          <w:lang w:eastAsia="pl-PL"/>
        </w:rPr>
        <w:t>Provincializing Europe</w:t>
      </w:r>
      <w:r w:rsidRPr="00CC78A0">
        <w:rPr>
          <w:rFonts w:ascii="Times New Roman" w:eastAsia="Times New Roman" w:hAnsi="Times New Roman" w:cs="Times New Roman"/>
          <w:sz w:val="24"/>
          <w:szCs w:val="24"/>
          <w:lang w:eastAsia="pl-PL"/>
        </w:rPr>
        <w:t xml:space="preserve">, Chakrabarty argues that distinctively European concepts such as disenchanted space, secular time, and sovereignty inform the social sciences. When these standards are treated as universal, the third world is seen as incomplete or lacking. Chibber challenges the position. Chibber advances a critique of Subaltern Studies and defends universal categories such as capitalism, class, rationality, and objectivity. He argues that these categories need not be reductionist or Eurocentric and that they are useful in illuminating the motivation of political actors and the structural constraints faced by leaders in countries such as India. </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This debate reflects a tension that runs through the field of postcolonial studies. Although some thinkers draw on both Marxism and poststructuralism, the two theories have different goals, methods, and assumptions. In the humanities, postcolonial theory tends to reflect the influence of poststructuralist thought, while theorists of decolonization focus on social history, economics, and political institutions. Whereas postcolonial theory is associated with the issues of hybridity, diaspora, representation, narrative, and knowledge/power, theories of decolonization are concerned with revolution, economic inequality, violence, and political identity.</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Some scholars have begun to question the usefulness of the concept post-colonial theory. Like the idea of the Scottish four-stages theory, a theory with which it would appear to have little in common, the very concept of post-colonialism seems to rely on a progressive understanding of history (McClintock 1992). It suggests, perhaps unwittingly, that the core concepts of hybridity, alterity,particularity, and multiplicity may lead to a kind of methodological dogmatism or developmental logic. Moreover, the term “colonial” as a marker of this domain of inquiry is also problematic in so far as it suggests historically implausible commonalities across territories that experienced very different techniques of domination. Thus, the critical impulse behind post-colonial theory has turned on itself, drawing attention to the way that it may itself be marked by the utopian desire to transcend the trauma of colonialism (Gandhi 1998).</w:t>
      </w:r>
    </w:p>
    <w:p w:rsidR="00CC78A0" w:rsidRPr="00CC78A0" w:rsidRDefault="00CC78A0" w:rsidP="00CC78A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bookmarkStart w:id="6" w:name="RecRevSetColSta"/>
      <w:r w:rsidRPr="00CC78A0">
        <w:rPr>
          <w:rFonts w:ascii="Times New Roman" w:eastAsia="Times New Roman" w:hAnsi="Times New Roman" w:cs="Times New Roman"/>
          <w:b/>
          <w:bCs/>
          <w:sz w:val="36"/>
          <w:szCs w:val="36"/>
          <w:lang w:eastAsia="pl-PL"/>
        </w:rPr>
        <w:lastRenderedPageBreak/>
        <w:t xml:space="preserve">6. Recognition and Revolt in Settler-Colonial States </w:t>
      </w:r>
      <w:bookmarkEnd w:id="6"/>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Indigenous scholars have articulated a critique of post-colonialism, noting that the concept obscures the continued existence of settler-colonial states. One point of controversy in contemporary Indigenous political theory literature is the extent to which it is desirable to participate in colonial legal and political institutions in order to transform them. At the center of this debate is the question of whether institutional accommodation aimed towards reconciliation advances indigenous interests or further reproduces the conditions of domination that only perpetuate the historical settler-colonial relationship. One group of scholars emphasizes the politics of refusal and resurgence. In </w:t>
      </w:r>
      <w:r w:rsidRPr="00CC78A0">
        <w:rPr>
          <w:rFonts w:ascii="Times New Roman" w:eastAsia="Times New Roman" w:hAnsi="Times New Roman" w:cs="Times New Roman"/>
          <w:i/>
          <w:iCs/>
          <w:sz w:val="24"/>
          <w:szCs w:val="24"/>
          <w:lang w:eastAsia="pl-PL"/>
        </w:rPr>
        <w:t>Mohawk Interruptus: A Political Life Across the Borders of Settler States</w:t>
      </w:r>
      <w:r w:rsidRPr="00CC78A0">
        <w:rPr>
          <w:rFonts w:ascii="Times New Roman" w:eastAsia="Times New Roman" w:hAnsi="Times New Roman" w:cs="Times New Roman"/>
          <w:sz w:val="24"/>
          <w:szCs w:val="24"/>
          <w:lang w:eastAsia="pl-PL"/>
        </w:rPr>
        <w:t xml:space="preserve"> (2014), Audra Simpson argues that the contemporary democratic practices of recognition transform indigenous peoples from sovereign nations into ethnic minority citizens. She suggests that the struggle for self-government requires a politics of refusal. The problem with the politics of reconciliation is that it remains in a system that is guided by the logic of Western liberalism and structured by its attendant hierarchies. Resurgence is best achieved through the politics of refusal, which aims towards self-determination and sovereignty through the reintegration of Indigenous culture and customs. </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In </w:t>
      </w:r>
      <w:r w:rsidRPr="00CC78A0">
        <w:rPr>
          <w:rFonts w:ascii="Times New Roman" w:eastAsia="Times New Roman" w:hAnsi="Times New Roman" w:cs="Times New Roman"/>
          <w:i/>
          <w:iCs/>
          <w:sz w:val="24"/>
          <w:szCs w:val="24"/>
          <w:lang w:eastAsia="pl-PL"/>
        </w:rPr>
        <w:t>Wasáse: Indigenous Pathways to Action and Freedom</w:t>
      </w:r>
      <w:r w:rsidRPr="00CC78A0">
        <w:rPr>
          <w:rFonts w:ascii="Times New Roman" w:eastAsia="Times New Roman" w:hAnsi="Times New Roman" w:cs="Times New Roman"/>
          <w:sz w:val="24"/>
          <w:szCs w:val="24"/>
          <w:lang w:eastAsia="pl-PL"/>
        </w:rPr>
        <w:t xml:space="preserve"> (2005) Taiaiake Alfred argues that meaningful change to the colonial condition requires a lasting transformation of society through Indigenous resurgence. According to Alfred, Indigenous reintegration cannot take place within the Western liberal framework because the imperatives of capitalism contrast sharply with those of the Indigenous ways of life. Therefore, liberal attempts at reconciliation will always run counter to the self-determination efforts of Indigenous communities. In </w:t>
      </w:r>
      <w:r w:rsidRPr="00CC78A0">
        <w:rPr>
          <w:rFonts w:ascii="Times New Roman" w:eastAsia="Times New Roman" w:hAnsi="Times New Roman" w:cs="Times New Roman"/>
          <w:i/>
          <w:iCs/>
          <w:sz w:val="24"/>
          <w:szCs w:val="24"/>
          <w:lang w:eastAsia="pl-PL"/>
        </w:rPr>
        <w:t>Dancing on Our Turtle’s Back: Stories of Nishnaabeg Re-Creation, Resurgence and a New Emergence</w:t>
      </w:r>
      <w:r w:rsidRPr="00CC78A0">
        <w:rPr>
          <w:rFonts w:ascii="Times New Roman" w:eastAsia="Times New Roman" w:hAnsi="Times New Roman" w:cs="Times New Roman"/>
          <w:sz w:val="24"/>
          <w:szCs w:val="24"/>
          <w:lang w:eastAsia="pl-PL"/>
        </w:rPr>
        <w:t xml:space="preserve"> (2011) Leanne Betasamosake Simpson points out that rebuilding needs to start from within, and Indigenous people require not only the re-establishment of pre-colonial history and customs but also the reintroduction of Indigenous traditions of governance and culture through the oral tradition of story-telling as a framework to inform social experience. </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Glen Coulthard expands on the theoretical framework of resurgence and refusal in </w:t>
      </w:r>
      <w:r w:rsidRPr="00CC78A0">
        <w:rPr>
          <w:rFonts w:ascii="Times New Roman" w:eastAsia="Times New Roman" w:hAnsi="Times New Roman" w:cs="Times New Roman"/>
          <w:i/>
          <w:iCs/>
          <w:sz w:val="24"/>
          <w:szCs w:val="24"/>
          <w:lang w:eastAsia="pl-PL"/>
        </w:rPr>
        <w:t>Red Skin, White Masks: Rejecting the Colonial Politics of Recognition</w:t>
      </w:r>
      <w:r w:rsidRPr="00CC78A0">
        <w:rPr>
          <w:rFonts w:ascii="Times New Roman" w:eastAsia="Times New Roman" w:hAnsi="Times New Roman" w:cs="Times New Roman"/>
          <w:sz w:val="24"/>
          <w:szCs w:val="24"/>
          <w:lang w:eastAsia="pl-PL"/>
        </w:rPr>
        <w:t xml:space="preserve"> (2014) and presents a critical analysis of the historical and political experiences of Indigenous people within Canada. Coulthard argues that the current methods of reconciliation tend to dehistoricize and neutralize acts of dispossession, violence, and displacement of Indigenous peoples from their lands and cultures. For Coulthard, settler colonialism is an ongoing process, not merely the legacy of past injustices. This is evident in the unsettled land claims, the dispossession of land, the limitations placed on Indigenous governments, and the displacement of Indigenous ways of life—which are tied to access to traditional territories. Rather than relying on recognition from within the colonial-settler relationship, Coulthard advocates for Indigenous sovereignty informed by an intellectual, social, political, and artistic movement that embodies a “self-reflective revitalization” of traditional values, principles, and cultural practices.</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The title of Coulthard’s book alludes to </w:t>
      </w:r>
      <w:r w:rsidRPr="00CC78A0">
        <w:rPr>
          <w:rFonts w:ascii="Times New Roman" w:eastAsia="Times New Roman" w:hAnsi="Times New Roman" w:cs="Times New Roman"/>
          <w:i/>
          <w:iCs/>
          <w:sz w:val="24"/>
          <w:szCs w:val="24"/>
          <w:lang w:eastAsia="pl-PL"/>
        </w:rPr>
        <w:t>Black Skin, White Masks</w:t>
      </w:r>
      <w:r w:rsidRPr="00CC78A0">
        <w:rPr>
          <w:rFonts w:ascii="Times New Roman" w:eastAsia="Times New Roman" w:hAnsi="Times New Roman" w:cs="Times New Roman"/>
          <w:sz w:val="24"/>
          <w:szCs w:val="24"/>
          <w:lang w:eastAsia="pl-PL"/>
        </w:rPr>
        <w:t xml:space="preserve"> (1952), the path-breaking work by Frantz Fanon. Writing in the 1950s, Fanon challenged the abstract universalism of Western philosophy, showing how universalism serves to structure a hierarchical relationship between settler and colonized. Fanon’s critical theory challenges the assumption that European notions of progress truly advance justice and secure mutual benefit. In </w:t>
      </w:r>
      <w:r w:rsidRPr="00CC78A0">
        <w:rPr>
          <w:rFonts w:ascii="Times New Roman" w:eastAsia="Times New Roman" w:hAnsi="Times New Roman" w:cs="Times New Roman"/>
          <w:i/>
          <w:iCs/>
          <w:sz w:val="24"/>
          <w:szCs w:val="24"/>
          <w:lang w:eastAsia="pl-PL"/>
        </w:rPr>
        <w:t>Black Skin, White Masks</w:t>
      </w:r>
      <w:r w:rsidRPr="00CC78A0">
        <w:rPr>
          <w:rFonts w:ascii="Times New Roman" w:eastAsia="Times New Roman" w:hAnsi="Times New Roman" w:cs="Times New Roman"/>
          <w:sz w:val="24"/>
          <w:szCs w:val="24"/>
          <w:lang w:eastAsia="pl-PL"/>
        </w:rPr>
        <w:t xml:space="preserve">, Fanon focuses on the development of black consciousness by exploring the psychological alienation and displacement caused by colonial domination. He describes a </w:t>
      </w:r>
      <w:r w:rsidRPr="00CC78A0">
        <w:rPr>
          <w:rFonts w:ascii="Times New Roman" w:eastAsia="Times New Roman" w:hAnsi="Times New Roman" w:cs="Times New Roman"/>
          <w:sz w:val="24"/>
          <w:szCs w:val="24"/>
          <w:lang w:eastAsia="pl-PL"/>
        </w:rPr>
        <w:lastRenderedPageBreak/>
        <w:t>divided self who identifies with French culture even while experiencing exclusion from the ideals of universalism, equality, and reason. Coulthard’s reading of Fanon sheds light on his view that cultural recognition by the colonial state is a solution. Following Fanon, he concludes that paternalist recognition serves to legitimize the colonial state and further divide indigenous subjects.</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Other scholars, however, argue that it is possible to achieve successful reconciliation through democratic deliberation and procedures. In </w:t>
      </w:r>
      <w:r w:rsidRPr="00CC78A0">
        <w:rPr>
          <w:rFonts w:ascii="Times New Roman" w:eastAsia="Times New Roman" w:hAnsi="Times New Roman" w:cs="Times New Roman"/>
          <w:i/>
          <w:iCs/>
          <w:sz w:val="24"/>
          <w:szCs w:val="24"/>
          <w:lang w:eastAsia="pl-PL"/>
        </w:rPr>
        <w:t xml:space="preserve">This Is Not a Peace Pipe: Towards a Critical Indigenous Philosophy </w:t>
      </w:r>
      <w:r w:rsidRPr="00CC78A0">
        <w:rPr>
          <w:rFonts w:ascii="Times New Roman" w:eastAsia="Times New Roman" w:hAnsi="Times New Roman" w:cs="Times New Roman"/>
          <w:sz w:val="24"/>
          <w:szCs w:val="24"/>
          <w:lang w:eastAsia="pl-PL"/>
        </w:rPr>
        <w:t>(2006) Dale Turner suggests that the way to undermine the power dynamics that perpetuate the conditions of colonialism is through the participation within the legal and political institutions of the Canadian state. Turner argues that “word warriors,” who mediate between Indigenous communities and legal and political institutions, should ensure the preservation and expansion of Indigenous rights within the larger community. Turner argues that an effective relationship between the Canadian and Indigenous peoples will only emerge out of a dialogue grounded in democratic presumptions of equality and respect. This dialogue entails that Indigenous peoples, to establish claims of cultural distinctiveness, learn how to engage within the Canadian’s state’s legal and political discourses in more effective ways (2006:5).</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The struggle for Indigenous self-determination is not unique to Canada. Rather, Indigenous movements towards self-determination have emerged across North and South America, Asia, Australia, New Zealand, and other territories. Scholars, such as Ronald Niezen (2003), Will Kymlicka (2013), and Sheryl Lightfoot (2016), have written on the subject of indigenous peoples’ international struggles for individual and collective rights. International recognition-based models have gained momentum since the 2007 United Nations Declaration of Rights of Indigenous Peoples. Lightfoot highlights the revolutionary potential of international movements to enable a collective voice where local struggles may strategically coalesce on a global platform. Acknowledging local variations, Indigenous people have developed a movement beyond national borders that strive to recognize the political autonomy by addressing issues surrounding land rights and cultural distinctiveness. </w:t>
      </w:r>
    </w:p>
    <w:p w:rsidR="00CC78A0" w:rsidRPr="00CC78A0" w:rsidRDefault="00CC78A0" w:rsidP="00CC78A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bookmarkStart w:id="7" w:name="Bib"/>
      <w:r w:rsidRPr="00CC78A0">
        <w:rPr>
          <w:rFonts w:ascii="Times New Roman" w:eastAsia="Times New Roman" w:hAnsi="Times New Roman" w:cs="Times New Roman"/>
          <w:b/>
          <w:bCs/>
          <w:sz w:val="36"/>
          <w:szCs w:val="36"/>
          <w:lang w:eastAsia="pl-PL"/>
        </w:rPr>
        <w:t>Bibliography</w:t>
      </w:r>
      <w:bookmarkEnd w:id="7"/>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Ahmad, Aijaz, 1994. </w:t>
      </w:r>
      <w:r w:rsidRPr="00CC78A0">
        <w:rPr>
          <w:rFonts w:ascii="Times New Roman" w:eastAsia="Times New Roman" w:hAnsi="Times New Roman" w:cs="Times New Roman"/>
          <w:i/>
          <w:iCs/>
          <w:sz w:val="24"/>
          <w:szCs w:val="24"/>
          <w:lang w:eastAsia="pl-PL"/>
        </w:rPr>
        <w:t>In Theory: Classes, Nations, Literatures</w:t>
      </w:r>
      <w:r w:rsidRPr="00CC78A0">
        <w:rPr>
          <w:rFonts w:ascii="Times New Roman" w:eastAsia="Times New Roman" w:hAnsi="Times New Roman" w:cs="Times New Roman"/>
          <w:sz w:val="24"/>
          <w:szCs w:val="24"/>
          <w:lang w:eastAsia="pl-PL"/>
        </w:rPr>
        <w:t>, London: Verso.</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Alfred, Taiaiake, 2005. </w:t>
      </w:r>
      <w:r w:rsidRPr="00CC78A0">
        <w:rPr>
          <w:rFonts w:ascii="Times New Roman" w:eastAsia="Times New Roman" w:hAnsi="Times New Roman" w:cs="Times New Roman"/>
          <w:i/>
          <w:iCs/>
          <w:sz w:val="24"/>
          <w:szCs w:val="24"/>
          <w:lang w:eastAsia="pl-PL"/>
        </w:rPr>
        <w:t>Wasáse: Indigenous Pathways of Action and Freedom</w:t>
      </w:r>
      <w:r w:rsidRPr="00CC78A0">
        <w:rPr>
          <w:rFonts w:ascii="Times New Roman" w:eastAsia="Times New Roman" w:hAnsi="Times New Roman" w:cs="Times New Roman"/>
          <w:sz w:val="24"/>
          <w:szCs w:val="24"/>
          <w:lang w:eastAsia="pl-PL"/>
        </w:rPr>
        <w:t xml:space="preserve">, Toronto: University of Toronto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Bell, Duncan, 2016. </w:t>
      </w:r>
      <w:r w:rsidRPr="00CC78A0">
        <w:rPr>
          <w:rFonts w:ascii="Times New Roman" w:eastAsia="Times New Roman" w:hAnsi="Times New Roman" w:cs="Times New Roman"/>
          <w:i/>
          <w:iCs/>
          <w:sz w:val="24"/>
          <w:szCs w:val="24"/>
          <w:lang w:eastAsia="pl-PL"/>
        </w:rPr>
        <w:t>Reordering the World: Essays on Liberalism and Empire</w:t>
      </w:r>
      <w:r w:rsidRPr="00CC78A0">
        <w:rPr>
          <w:rFonts w:ascii="Times New Roman" w:eastAsia="Times New Roman" w:hAnsi="Times New Roman" w:cs="Times New Roman"/>
          <w:sz w:val="24"/>
          <w:szCs w:val="24"/>
          <w:lang w:eastAsia="pl-PL"/>
        </w:rPr>
        <w:t xml:space="preserve">, New Jersey: Princeton University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Burke, Edmund, 2000. </w:t>
      </w:r>
      <w:r w:rsidRPr="00CC78A0">
        <w:rPr>
          <w:rFonts w:ascii="Times New Roman" w:eastAsia="Times New Roman" w:hAnsi="Times New Roman" w:cs="Times New Roman"/>
          <w:i/>
          <w:iCs/>
          <w:sz w:val="24"/>
          <w:szCs w:val="24"/>
          <w:lang w:eastAsia="pl-PL"/>
        </w:rPr>
        <w:t>On Empire, Liberty and Reform: Speeches and Letters</w:t>
      </w:r>
      <w:r w:rsidRPr="00CC78A0">
        <w:rPr>
          <w:rFonts w:ascii="Times New Roman" w:eastAsia="Times New Roman" w:hAnsi="Times New Roman" w:cs="Times New Roman"/>
          <w:sz w:val="24"/>
          <w:szCs w:val="24"/>
          <w:lang w:eastAsia="pl-PL"/>
        </w:rPr>
        <w:t>, David Bromwich (ed.), New Haven: Yale University Press.</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Chakrabarty, Dipesh, 2007. </w:t>
      </w:r>
      <w:r w:rsidRPr="00CC78A0">
        <w:rPr>
          <w:rFonts w:ascii="Times New Roman" w:eastAsia="Times New Roman" w:hAnsi="Times New Roman" w:cs="Times New Roman"/>
          <w:i/>
          <w:iCs/>
          <w:sz w:val="24"/>
          <w:szCs w:val="24"/>
          <w:lang w:eastAsia="pl-PL"/>
        </w:rPr>
        <w:t>Provincializing Europe: Postcolonial Thought and Historical Difference</w:t>
      </w:r>
      <w:r w:rsidRPr="00CC78A0">
        <w:rPr>
          <w:rFonts w:ascii="Times New Roman" w:eastAsia="Times New Roman" w:hAnsi="Times New Roman" w:cs="Times New Roman"/>
          <w:sz w:val="24"/>
          <w:szCs w:val="24"/>
          <w:lang w:eastAsia="pl-PL"/>
        </w:rPr>
        <w:t xml:space="preserve">, New Jersey: Princeton University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Chibber, Vivek, 2013. </w:t>
      </w:r>
      <w:r w:rsidRPr="00CC78A0">
        <w:rPr>
          <w:rFonts w:ascii="Times New Roman" w:eastAsia="Times New Roman" w:hAnsi="Times New Roman" w:cs="Times New Roman"/>
          <w:i/>
          <w:iCs/>
          <w:sz w:val="24"/>
          <w:szCs w:val="24"/>
          <w:lang w:eastAsia="pl-PL"/>
        </w:rPr>
        <w:t>Postcolonial Theory and the Specter of Capital</w:t>
      </w:r>
      <w:r w:rsidRPr="00CC78A0">
        <w:rPr>
          <w:rFonts w:ascii="Times New Roman" w:eastAsia="Times New Roman" w:hAnsi="Times New Roman" w:cs="Times New Roman"/>
          <w:sz w:val="24"/>
          <w:szCs w:val="24"/>
          <w:lang w:eastAsia="pl-PL"/>
        </w:rPr>
        <w:t xml:space="preserve">, London: Verso.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Coulthard, Glen, 2014. </w:t>
      </w:r>
      <w:r w:rsidRPr="00CC78A0">
        <w:rPr>
          <w:rFonts w:ascii="Times New Roman" w:eastAsia="Times New Roman" w:hAnsi="Times New Roman" w:cs="Times New Roman"/>
          <w:i/>
          <w:iCs/>
          <w:sz w:val="24"/>
          <w:szCs w:val="24"/>
          <w:lang w:eastAsia="pl-PL"/>
        </w:rPr>
        <w:t>Red Skin, White Masks: Rejecting the Colonial Politics of Recognition</w:t>
      </w:r>
      <w:r w:rsidRPr="00CC78A0">
        <w:rPr>
          <w:rFonts w:ascii="Times New Roman" w:eastAsia="Times New Roman" w:hAnsi="Times New Roman" w:cs="Times New Roman"/>
          <w:sz w:val="24"/>
          <w:szCs w:val="24"/>
          <w:lang w:eastAsia="pl-PL"/>
        </w:rPr>
        <w:t xml:space="preserve">, Minneapolis: University of Minnesota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Fanon, Frantz, 1952 [2008]. </w:t>
      </w:r>
      <w:r w:rsidRPr="00CC78A0">
        <w:rPr>
          <w:rFonts w:ascii="Times New Roman" w:eastAsia="Times New Roman" w:hAnsi="Times New Roman" w:cs="Times New Roman"/>
          <w:i/>
          <w:iCs/>
          <w:sz w:val="24"/>
          <w:szCs w:val="24"/>
          <w:lang w:eastAsia="pl-PL"/>
        </w:rPr>
        <w:t>Black Skin, White Masks</w:t>
      </w:r>
      <w:r w:rsidRPr="00CC78A0">
        <w:rPr>
          <w:rFonts w:ascii="Times New Roman" w:eastAsia="Times New Roman" w:hAnsi="Times New Roman" w:cs="Times New Roman"/>
          <w:sz w:val="24"/>
          <w:szCs w:val="24"/>
          <w:lang w:eastAsia="pl-PL"/>
        </w:rPr>
        <w:t xml:space="preserve">, Richard Philcox (trans.), New York: Grove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Gandhi, Leela, 1988. </w:t>
      </w:r>
      <w:r w:rsidRPr="00CC78A0">
        <w:rPr>
          <w:rFonts w:ascii="Times New Roman" w:eastAsia="Times New Roman" w:hAnsi="Times New Roman" w:cs="Times New Roman"/>
          <w:i/>
          <w:iCs/>
          <w:sz w:val="24"/>
          <w:szCs w:val="24"/>
          <w:lang w:eastAsia="pl-PL"/>
        </w:rPr>
        <w:t>Postcolonial Theory: A Critical Introduction</w:t>
      </w:r>
      <w:r w:rsidRPr="00CC78A0">
        <w:rPr>
          <w:rFonts w:ascii="Times New Roman" w:eastAsia="Times New Roman" w:hAnsi="Times New Roman" w:cs="Times New Roman"/>
          <w:sz w:val="24"/>
          <w:szCs w:val="24"/>
          <w:lang w:eastAsia="pl-PL"/>
        </w:rPr>
        <w:t>, New York: Columbia University Press.</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lastRenderedPageBreak/>
        <w:t xml:space="preserve">Guha, Ranajit and Spivak, Gayatri, 1988. </w:t>
      </w:r>
      <w:r w:rsidRPr="00CC78A0">
        <w:rPr>
          <w:rFonts w:ascii="Times New Roman" w:eastAsia="Times New Roman" w:hAnsi="Times New Roman" w:cs="Times New Roman"/>
          <w:i/>
          <w:iCs/>
          <w:sz w:val="24"/>
          <w:szCs w:val="24"/>
          <w:lang w:eastAsia="pl-PL"/>
        </w:rPr>
        <w:t>Selected Subaltern Studies</w:t>
      </w:r>
      <w:r w:rsidRPr="00CC78A0">
        <w:rPr>
          <w:rFonts w:ascii="Times New Roman" w:eastAsia="Times New Roman" w:hAnsi="Times New Roman" w:cs="Times New Roman"/>
          <w:sz w:val="24"/>
          <w:szCs w:val="24"/>
          <w:lang w:eastAsia="pl-PL"/>
        </w:rPr>
        <w:t xml:space="preserve">, New York and Oxford: Oxford University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Kohn, Margaret, 2010. “Post-colonial Theory,” in Duncan Bell (ed.), </w:t>
      </w:r>
      <w:r w:rsidRPr="00CC78A0">
        <w:rPr>
          <w:rFonts w:ascii="Times New Roman" w:eastAsia="Times New Roman" w:hAnsi="Times New Roman" w:cs="Times New Roman"/>
          <w:i/>
          <w:iCs/>
          <w:sz w:val="24"/>
          <w:szCs w:val="24"/>
          <w:lang w:eastAsia="pl-PL"/>
        </w:rPr>
        <w:t>Ethics and World Politics</w:t>
      </w:r>
      <w:r w:rsidRPr="00CC78A0">
        <w:rPr>
          <w:rFonts w:ascii="Times New Roman" w:eastAsia="Times New Roman" w:hAnsi="Times New Roman" w:cs="Times New Roman"/>
          <w:sz w:val="24"/>
          <w:szCs w:val="24"/>
          <w:lang w:eastAsia="pl-PL"/>
        </w:rPr>
        <w:t>, Oxford: Oxford University Press, pp. 200–218.</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Kohn, Margaret and O’Neill, Daniel, 2006. “A Tale of Two Indias: Burke and Mill on Racism and Slavery in the West Indies,” </w:t>
      </w:r>
      <w:r w:rsidRPr="00CC78A0">
        <w:rPr>
          <w:rFonts w:ascii="Times New Roman" w:eastAsia="Times New Roman" w:hAnsi="Times New Roman" w:cs="Times New Roman"/>
          <w:i/>
          <w:iCs/>
          <w:sz w:val="24"/>
          <w:szCs w:val="24"/>
          <w:lang w:eastAsia="pl-PL"/>
        </w:rPr>
        <w:t>Political Theory</w:t>
      </w:r>
      <w:r w:rsidRPr="00CC78A0">
        <w:rPr>
          <w:rFonts w:ascii="Times New Roman" w:eastAsia="Times New Roman" w:hAnsi="Times New Roman" w:cs="Times New Roman"/>
          <w:sz w:val="24"/>
          <w:szCs w:val="24"/>
          <w:lang w:eastAsia="pl-PL"/>
        </w:rPr>
        <w:t>, 34: 192–228.</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Kymlicka, Will, 2013. </w:t>
      </w:r>
      <w:r w:rsidRPr="00CC78A0">
        <w:rPr>
          <w:rFonts w:ascii="Times New Roman" w:eastAsia="Times New Roman" w:hAnsi="Times New Roman" w:cs="Times New Roman"/>
          <w:i/>
          <w:iCs/>
          <w:sz w:val="24"/>
          <w:szCs w:val="24"/>
          <w:lang w:eastAsia="pl-PL"/>
        </w:rPr>
        <w:t>Multicultural Odysseys: Navigating the New International Politics of Diversity</w:t>
      </w:r>
      <w:r w:rsidRPr="00CC78A0">
        <w:rPr>
          <w:rFonts w:ascii="Times New Roman" w:eastAsia="Times New Roman" w:hAnsi="Times New Roman" w:cs="Times New Roman"/>
          <w:sz w:val="24"/>
          <w:szCs w:val="24"/>
          <w:lang w:eastAsia="pl-PL"/>
        </w:rPr>
        <w:t xml:space="preserve">, New York: Oxford University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Lightfoot, Sheryl, 2016. </w:t>
      </w:r>
      <w:r w:rsidRPr="00CC78A0">
        <w:rPr>
          <w:rFonts w:ascii="Times New Roman" w:eastAsia="Times New Roman" w:hAnsi="Times New Roman" w:cs="Times New Roman"/>
          <w:i/>
          <w:iCs/>
          <w:sz w:val="24"/>
          <w:szCs w:val="24"/>
          <w:lang w:eastAsia="pl-PL"/>
        </w:rPr>
        <w:t>Global Indigenous Politics: A Subtle Revolution</w:t>
      </w:r>
      <w:r w:rsidRPr="00CC78A0">
        <w:rPr>
          <w:rFonts w:ascii="Times New Roman" w:eastAsia="Times New Roman" w:hAnsi="Times New Roman" w:cs="Times New Roman"/>
          <w:sz w:val="24"/>
          <w:szCs w:val="24"/>
          <w:lang w:eastAsia="pl-PL"/>
        </w:rPr>
        <w:t xml:space="preserve">, New York: Routledge.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Marx, Karl, 1972. </w:t>
      </w:r>
      <w:r w:rsidRPr="00CC78A0">
        <w:rPr>
          <w:rFonts w:ascii="Times New Roman" w:eastAsia="Times New Roman" w:hAnsi="Times New Roman" w:cs="Times New Roman"/>
          <w:i/>
          <w:iCs/>
          <w:sz w:val="24"/>
          <w:szCs w:val="24"/>
          <w:lang w:eastAsia="pl-PL"/>
        </w:rPr>
        <w:t>On Colonialism: Articles from the New York Tribune and other writings</w:t>
      </w:r>
      <w:r w:rsidRPr="00CC78A0">
        <w:rPr>
          <w:rFonts w:ascii="Times New Roman" w:eastAsia="Times New Roman" w:hAnsi="Times New Roman" w:cs="Times New Roman"/>
          <w:sz w:val="24"/>
          <w:szCs w:val="24"/>
          <w:lang w:eastAsia="pl-PL"/>
        </w:rPr>
        <w:t>, New York: International Publishers.</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Mantena, Karuna, 2010. </w:t>
      </w:r>
      <w:r w:rsidRPr="00CC78A0">
        <w:rPr>
          <w:rFonts w:ascii="Times New Roman" w:eastAsia="Times New Roman" w:hAnsi="Times New Roman" w:cs="Times New Roman"/>
          <w:i/>
          <w:iCs/>
          <w:sz w:val="24"/>
          <w:szCs w:val="24"/>
          <w:lang w:eastAsia="pl-PL"/>
        </w:rPr>
        <w:t>Alibis of Empire: Henry Maine and the Ends of Liberal Imperialism</w:t>
      </w:r>
      <w:r w:rsidRPr="00CC78A0">
        <w:rPr>
          <w:rFonts w:ascii="Times New Roman" w:eastAsia="Times New Roman" w:hAnsi="Times New Roman" w:cs="Times New Roman"/>
          <w:sz w:val="24"/>
          <w:szCs w:val="24"/>
          <w:lang w:eastAsia="pl-PL"/>
        </w:rPr>
        <w:t xml:space="preserve">, New Jersey: Princeton University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McBride, Keally, 2016. </w:t>
      </w:r>
      <w:r w:rsidRPr="00CC78A0">
        <w:rPr>
          <w:rFonts w:ascii="Times New Roman" w:eastAsia="Times New Roman" w:hAnsi="Times New Roman" w:cs="Times New Roman"/>
          <w:i/>
          <w:iCs/>
          <w:sz w:val="24"/>
          <w:szCs w:val="24"/>
          <w:lang w:eastAsia="pl-PL"/>
        </w:rPr>
        <w:t>Mr. Mothercountry: The Man Who Made the Rule of Law</w:t>
      </w:r>
      <w:r w:rsidRPr="00CC78A0">
        <w:rPr>
          <w:rFonts w:ascii="Times New Roman" w:eastAsia="Times New Roman" w:hAnsi="Times New Roman" w:cs="Times New Roman"/>
          <w:sz w:val="24"/>
          <w:szCs w:val="24"/>
          <w:lang w:eastAsia="pl-PL"/>
        </w:rPr>
        <w:t xml:space="preserve">, New York: Oxford University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McCarthy, Thomas, 2009. </w:t>
      </w:r>
      <w:r w:rsidRPr="00CC78A0">
        <w:rPr>
          <w:rFonts w:ascii="Times New Roman" w:eastAsia="Times New Roman" w:hAnsi="Times New Roman" w:cs="Times New Roman"/>
          <w:i/>
          <w:iCs/>
          <w:sz w:val="24"/>
          <w:szCs w:val="24"/>
          <w:lang w:eastAsia="pl-PL"/>
        </w:rPr>
        <w:t>Race, Empire, and the Idea of Human Development</w:t>
      </w:r>
      <w:r w:rsidRPr="00CC78A0">
        <w:rPr>
          <w:rFonts w:ascii="Times New Roman" w:eastAsia="Times New Roman" w:hAnsi="Times New Roman" w:cs="Times New Roman"/>
          <w:sz w:val="24"/>
          <w:szCs w:val="24"/>
          <w:lang w:eastAsia="pl-PL"/>
        </w:rPr>
        <w:t xml:space="preserve">, New York: Cambridge University Pres.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McClintock, Anne, 1992, “The Angel of Progress: Pitfalls of the Term ‘Post-Colonialism,” </w:t>
      </w:r>
      <w:r w:rsidRPr="00CC78A0">
        <w:rPr>
          <w:rFonts w:ascii="Times New Roman" w:eastAsia="Times New Roman" w:hAnsi="Times New Roman" w:cs="Times New Roman"/>
          <w:i/>
          <w:iCs/>
          <w:sz w:val="24"/>
          <w:szCs w:val="24"/>
          <w:lang w:eastAsia="pl-PL"/>
        </w:rPr>
        <w:t>Social Text</w:t>
      </w:r>
      <w:r w:rsidRPr="00CC78A0">
        <w:rPr>
          <w:rFonts w:ascii="Times New Roman" w:eastAsia="Times New Roman" w:hAnsi="Times New Roman" w:cs="Times New Roman"/>
          <w:sz w:val="24"/>
          <w:szCs w:val="24"/>
          <w:lang w:eastAsia="pl-PL"/>
        </w:rPr>
        <w:t>, 31/32: 84–98.</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Mehta, Uday, 1999. </w:t>
      </w:r>
      <w:r w:rsidRPr="00CC78A0">
        <w:rPr>
          <w:rFonts w:ascii="Times New Roman" w:eastAsia="Times New Roman" w:hAnsi="Times New Roman" w:cs="Times New Roman"/>
          <w:i/>
          <w:iCs/>
          <w:sz w:val="24"/>
          <w:szCs w:val="24"/>
          <w:lang w:eastAsia="pl-PL"/>
        </w:rPr>
        <w:t>Liberalism and Empire: A Study in Nineteenth-Century British Liberal Thought</w:t>
      </w:r>
      <w:r w:rsidRPr="00CC78A0">
        <w:rPr>
          <w:rFonts w:ascii="Times New Roman" w:eastAsia="Times New Roman" w:hAnsi="Times New Roman" w:cs="Times New Roman"/>
          <w:sz w:val="24"/>
          <w:szCs w:val="24"/>
          <w:lang w:eastAsia="pl-PL"/>
        </w:rPr>
        <w:t xml:space="preserve">, Chicago: University of Chicago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Mill, John Stuart, 1861. </w:t>
      </w:r>
      <w:r w:rsidRPr="00CC78A0">
        <w:rPr>
          <w:rFonts w:ascii="Times New Roman" w:eastAsia="Times New Roman" w:hAnsi="Times New Roman" w:cs="Times New Roman"/>
          <w:i/>
          <w:iCs/>
          <w:sz w:val="24"/>
          <w:szCs w:val="24"/>
          <w:lang w:eastAsia="pl-PL"/>
        </w:rPr>
        <w:t>Considerations on Representative Government</w:t>
      </w:r>
      <w:r w:rsidRPr="00CC78A0">
        <w:rPr>
          <w:rFonts w:ascii="Times New Roman" w:eastAsia="Times New Roman" w:hAnsi="Times New Roman" w:cs="Times New Roman"/>
          <w:sz w:val="24"/>
          <w:szCs w:val="24"/>
          <w:lang w:eastAsia="pl-PL"/>
        </w:rPr>
        <w:t xml:space="preserve">, in </w:t>
      </w:r>
      <w:r w:rsidRPr="00CC78A0">
        <w:rPr>
          <w:rFonts w:ascii="Times New Roman" w:eastAsia="Times New Roman" w:hAnsi="Times New Roman" w:cs="Times New Roman"/>
          <w:i/>
          <w:iCs/>
          <w:sz w:val="24"/>
          <w:szCs w:val="24"/>
          <w:lang w:eastAsia="pl-PL"/>
        </w:rPr>
        <w:t>Collected Works of John Stuart Mill</w:t>
      </w:r>
      <w:r w:rsidRPr="00CC78A0">
        <w:rPr>
          <w:rFonts w:ascii="Times New Roman" w:eastAsia="Times New Roman" w:hAnsi="Times New Roman" w:cs="Times New Roman"/>
          <w:sz w:val="24"/>
          <w:szCs w:val="24"/>
          <w:lang w:eastAsia="pl-PL"/>
        </w:rPr>
        <w:t xml:space="preserve"> (Volume XIX), John Robinson (ed.), Toronto: University of Toronto Press, 1963, pp. 371–577.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Muthu, Sankar, 2003. </w:t>
      </w:r>
      <w:r w:rsidRPr="00CC78A0">
        <w:rPr>
          <w:rFonts w:ascii="Times New Roman" w:eastAsia="Times New Roman" w:hAnsi="Times New Roman" w:cs="Times New Roman"/>
          <w:i/>
          <w:iCs/>
          <w:sz w:val="24"/>
          <w:szCs w:val="24"/>
          <w:lang w:eastAsia="pl-PL"/>
        </w:rPr>
        <w:t>Enlightenment Against Empire</w:t>
      </w:r>
      <w:r w:rsidRPr="00CC78A0">
        <w:rPr>
          <w:rFonts w:ascii="Times New Roman" w:eastAsia="Times New Roman" w:hAnsi="Times New Roman" w:cs="Times New Roman"/>
          <w:sz w:val="24"/>
          <w:szCs w:val="24"/>
          <w:lang w:eastAsia="pl-PL"/>
        </w:rPr>
        <w:t>, Princeton, NJ: Princeton University Press.</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Niezen, Ronald, 2003. </w:t>
      </w:r>
      <w:r w:rsidRPr="00CC78A0">
        <w:rPr>
          <w:rFonts w:ascii="Times New Roman" w:eastAsia="Times New Roman" w:hAnsi="Times New Roman" w:cs="Times New Roman"/>
          <w:i/>
          <w:iCs/>
          <w:sz w:val="24"/>
          <w:szCs w:val="24"/>
          <w:lang w:eastAsia="pl-PL"/>
        </w:rPr>
        <w:t>The Origins of Indigenism: Human Rights and the Politics of Identity</w:t>
      </w:r>
      <w:r w:rsidRPr="00CC78A0">
        <w:rPr>
          <w:rFonts w:ascii="Times New Roman" w:eastAsia="Times New Roman" w:hAnsi="Times New Roman" w:cs="Times New Roman"/>
          <w:sz w:val="24"/>
          <w:szCs w:val="24"/>
          <w:lang w:eastAsia="pl-PL"/>
        </w:rPr>
        <w:t xml:space="preserve">, Berkeley: University of California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O’Neill, Daniel, 2016. </w:t>
      </w:r>
      <w:r w:rsidRPr="00CC78A0">
        <w:rPr>
          <w:rFonts w:ascii="Times New Roman" w:eastAsia="Times New Roman" w:hAnsi="Times New Roman" w:cs="Times New Roman"/>
          <w:i/>
          <w:iCs/>
          <w:sz w:val="24"/>
          <w:szCs w:val="24"/>
          <w:lang w:eastAsia="pl-PL"/>
        </w:rPr>
        <w:t>Edmund Burke and the Conservative Logic of Empire</w:t>
      </w:r>
      <w:r w:rsidRPr="00CC78A0">
        <w:rPr>
          <w:rFonts w:ascii="Times New Roman" w:eastAsia="Times New Roman" w:hAnsi="Times New Roman" w:cs="Times New Roman"/>
          <w:sz w:val="24"/>
          <w:szCs w:val="24"/>
          <w:lang w:eastAsia="pl-PL"/>
        </w:rPr>
        <w:t xml:space="preserve">, Oakland: University of California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Pagden, Anthony, 1990. </w:t>
      </w:r>
      <w:r w:rsidRPr="00CC78A0">
        <w:rPr>
          <w:rFonts w:ascii="Times New Roman" w:eastAsia="Times New Roman" w:hAnsi="Times New Roman" w:cs="Times New Roman"/>
          <w:i/>
          <w:iCs/>
          <w:sz w:val="24"/>
          <w:szCs w:val="24"/>
          <w:lang w:eastAsia="pl-PL"/>
        </w:rPr>
        <w:t>Spanish Imperialism and Political Imagination</w:t>
      </w:r>
      <w:r w:rsidRPr="00CC78A0">
        <w:rPr>
          <w:rFonts w:ascii="Times New Roman" w:eastAsia="Times New Roman" w:hAnsi="Times New Roman" w:cs="Times New Roman"/>
          <w:sz w:val="24"/>
          <w:szCs w:val="24"/>
          <w:lang w:eastAsia="pl-PL"/>
        </w:rPr>
        <w:t xml:space="preserve">, New Haven, CT: Yale University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Pitts, Jennifer, 2005. </w:t>
      </w:r>
      <w:r w:rsidRPr="00CC78A0">
        <w:rPr>
          <w:rFonts w:ascii="Times New Roman" w:eastAsia="Times New Roman" w:hAnsi="Times New Roman" w:cs="Times New Roman"/>
          <w:i/>
          <w:iCs/>
          <w:sz w:val="24"/>
          <w:szCs w:val="24"/>
          <w:lang w:eastAsia="pl-PL"/>
        </w:rPr>
        <w:t>A Turn To Empire: The Rise of Imperial Liberalism in Britain and France</w:t>
      </w:r>
      <w:r w:rsidRPr="00CC78A0">
        <w:rPr>
          <w:rFonts w:ascii="Times New Roman" w:eastAsia="Times New Roman" w:hAnsi="Times New Roman" w:cs="Times New Roman"/>
          <w:sz w:val="24"/>
          <w:szCs w:val="24"/>
          <w:lang w:eastAsia="pl-PL"/>
        </w:rPr>
        <w:t xml:space="preserve">, Princeton and Oxford: Princeton University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Said, Edward, 1979. </w:t>
      </w:r>
      <w:r w:rsidRPr="00CC78A0">
        <w:rPr>
          <w:rFonts w:ascii="Times New Roman" w:eastAsia="Times New Roman" w:hAnsi="Times New Roman" w:cs="Times New Roman"/>
          <w:i/>
          <w:iCs/>
          <w:sz w:val="24"/>
          <w:szCs w:val="24"/>
          <w:lang w:eastAsia="pl-PL"/>
        </w:rPr>
        <w:t>Orientalism</w:t>
      </w:r>
      <w:r w:rsidRPr="00CC78A0">
        <w:rPr>
          <w:rFonts w:ascii="Times New Roman" w:eastAsia="Times New Roman" w:hAnsi="Times New Roman" w:cs="Times New Roman"/>
          <w:sz w:val="24"/>
          <w:szCs w:val="24"/>
          <w:lang w:eastAsia="pl-PL"/>
        </w:rPr>
        <w:t>, New York: Vintage.</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Simpson, Audra, 2014. </w:t>
      </w:r>
      <w:r w:rsidRPr="00CC78A0">
        <w:rPr>
          <w:rFonts w:ascii="Times New Roman" w:eastAsia="Times New Roman" w:hAnsi="Times New Roman" w:cs="Times New Roman"/>
          <w:i/>
          <w:iCs/>
          <w:sz w:val="24"/>
          <w:szCs w:val="24"/>
          <w:lang w:eastAsia="pl-PL"/>
        </w:rPr>
        <w:t>Mohawk Interruptus: A Political Life Across the Borders of Settler States</w:t>
      </w:r>
      <w:r w:rsidRPr="00CC78A0">
        <w:rPr>
          <w:rFonts w:ascii="Times New Roman" w:eastAsia="Times New Roman" w:hAnsi="Times New Roman" w:cs="Times New Roman"/>
          <w:sz w:val="24"/>
          <w:szCs w:val="24"/>
          <w:lang w:eastAsia="pl-PL"/>
        </w:rPr>
        <w:t xml:space="preserve">, Durham: Duke University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Simpson, Leanne, 2011. </w:t>
      </w:r>
      <w:r w:rsidRPr="00CC78A0">
        <w:rPr>
          <w:rFonts w:ascii="Times New Roman" w:eastAsia="Times New Roman" w:hAnsi="Times New Roman" w:cs="Times New Roman"/>
          <w:i/>
          <w:iCs/>
          <w:sz w:val="24"/>
          <w:szCs w:val="24"/>
          <w:lang w:eastAsia="pl-PL"/>
        </w:rPr>
        <w:t>Dancing on Our Turtle’s Back: Stories of Nishnaabeg Re-Creation, Resurgence, and a New Emergence</w:t>
      </w:r>
      <w:r w:rsidRPr="00CC78A0">
        <w:rPr>
          <w:rFonts w:ascii="Times New Roman" w:eastAsia="Times New Roman" w:hAnsi="Times New Roman" w:cs="Times New Roman"/>
          <w:sz w:val="24"/>
          <w:szCs w:val="24"/>
          <w:lang w:eastAsia="pl-PL"/>
        </w:rPr>
        <w:t xml:space="preserve">, Winnipeg: Arbeiter Ring Publishing.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Spivak, Gayatri, 1988. “Can the Subaltern Speak?,” in C. Nelson and L. Grossberg (eds.), </w:t>
      </w:r>
      <w:r w:rsidRPr="00CC78A0">
        <w:rPr>
          <w:rFonts w:ascii="Times New Roman" w:eastAsia="Times New Roman" w:hAnsi="Times New Roman" w:cs="Times New Roman"/>
          <w:i/>
          <w:iCs/>
          <w:sz w:val="24"/>
          <w:szCs w:val="24"/>
          <w:lang w:eastAsia="pl-PL"/>
        </w:rPr>
        <w:t>Marxism and the Interpretation of Culture</w:t>
      </w:r>
      <w:r w:rsidRPr="00CC78A0">
        <w:rPr>
          <w:rFonts w:ascii="Times New Roman" w:eastAsia="Times New Roman" w:hAnsi="Times New Roman" w:cs="Times New Roman"/>
          <w:sz w:val="24"/>
          <w:szCs w:val="24"/>
          <w:lang w:eastAsia="pl-PL"/>
        </w:rPr>
        <w:t>, Urbana: University of Illinois Press, pp. 271–313.</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Tocqueville, Alexis, 1837, “Second Letter on Algeria,” in </w:t>
      </w:r>
      <w:r w:rsidRPr="00CC78A0">
        <w:rPr>
          <w:rFonts w:ascii="Times New Roman" w:eastAsia="Times New Roman" w:hAnsi="Times New Roman" w:cs="Times New Roman"/>
          <w:i/>
          <w:iCs/>
          <w:sz w:val="24"/>
          <w:szCs w:val="24"/>
          <w:lang w:eastAsia="pl-PL"/>
        </w:rPr>
        <w:t>Writings on Empire and Slavery</w:t>
      </w:r>
      <w:r w:rsidRPr="00CC78A0">
        <w:rPr>
          <w:rFonts w:ascii="Times New Roman" w:eastAsia="Times New Roman" w:hAnsi="Times New Roman" w:cs="Times New Roman"/>
          <w:sz w:val="24"/>
          <w:szCs w:val="24"/>
          <w:lang w:eastAsia="pl-PL"/>
        </w:rPr>
        <w:t>, Jennifer Pitts (ed. and trans.), Baltimore, MD: Johns Hopkins University Press, 2001, pp. 14–26.</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Tocqueville, Alexis, 1841, “Essay on Algeria,” in </w:t>
      </w:r>
      <w:r w:rsidRPr="00CC78A0">
        <w:rPr>
          <w:rFonts w:ascii="Times New Roman" w:eastAsia="Times New Roman" w:hAnsi="Times New Roman" w:cs="Times New Roman"/>
          <w:i/>
          <w:iCs/>
          <w:sz w:val="24"/>
          <w:szCs w:val="24"/>
          <w:lang w:eastAsia="pl-PL"/>
        </w:rPr>
        <w:t>Writings on Empire and Slavery</w:t>
      </w:r>
      <w:r w:rsidRPr="00CC78A0">
        <w:rPr>
          <w:rFonts w:ascii="Times New Roman" w:eastAsia="Times New Roman" w:hAnsi="Times New Roman" w:cs="Times New Roman"/>
          <w:sz w:val="24"/>
          <w:szCs w:val="24"/>
          <w:lang w:eastAsia="pl-PL"/>
        </w:rPr>
        <w:t>, Jennifer Pitts (ed. and trans.), Baltimore, MD: Johns Hopkins University Press, 2001, pp. 59–116.</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lastRenderedPageBreak/>
        <w:t xml:space="preserve">Turner, Dale, 2006. </w:t>
      </w:r>
      <w:r w:rsidRPr="00CC78A0">
        <w:rPr>
          <w:rFonts w:ascii="Times New Roman" w:eastAsia="Times New Roman" w:hAnsi="Times New Roman" w:cs="Times New Roman"/>
          <w:i/>
          <w:iCs/>
          <w:sz w:val="24"/>
          <w:szCs w:val="24"/>
          <w:lang w:eastAsia="pl-PL"/>
        </w:rPr>
        <w:t>This Is Not a Peace Pipe: Towards a Critical Indigenous Philosophy</w:t>
      </w:r>
      <w:r w:rsidRPr="00CC78A0">
        <w:rPr>
          <w:rFonts w:ascii="Times New Roman" w:eastAsia="Times New Roman" w:hAnsi="Times New Roman" w:cs="Times New Roman"/>
          <w:sz w:val="24"/>
          <w:szCs w:val="24"/>
          <w:lang w:eastAsia="pl-PL"/>
        </w:rPr>
        <w:t xml:space="preserve">, Toronto: University of Toronto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Victoria, Franciscus de, 1917. </w:t>
      </w:r>
      <w:r w:rsidRPr="00CC78A0">
        <w:rPr>
          <w:rFonts w:ascii="Times New Roman" w:eastAsia="Times New Roman" w:hAnsi="Times New Roman" w:cs="Times New Roman"/>
          <w:i/>
          <w:iCs/>
          <w:sz w:val="24"/>
          <w:szCs w:val="24"/>
          <w:lang w:eastAsia="pl-PL"/>
        </w:rPr>
        <w:t>On the Indians Lately Discovered</w:t>
      </w:r>
      <w:r w:rsidRPr="00CC78A0">
        <w:rPr>
          <w:rFonts w:ascii="Times New Roman" w:eastAsia="Times New Roman" w:hAnsi="Times New Roman" w:cs="Times New Roman"/>
          <w:sz w:val="24"/>
          <w:szCs w:val="24"/>
          <w:lang w:eastAsia="pl-PL"/>
        </w:rPr>
        <w:t>, E. Nys (ed.), Washington: Carnegie Institute.</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Wallerstein, Immanuel, 1974–1989. </w:t>
      </w:r>
      <w:r w:rsidRPr="00CC78A0">
        <w:rPr>
          <w:rFonts w:ascii="Times New Roman" w:eastAsia="Times New Roman" w:hAnsi="Times New Roman" w:cs="Times New Roman"/>
          <w:i/>
          <w:iCs/>
          <w:sz w:val="24"/>
          <w:szCs w:val="24"/>
          <w:lang w:eastAsia="pl-PL"/>
        </w:rPr>
        <w:t>The Modern World System</w:t>
      </w:r>
      <w:r w:rsidRPr="00CC78A0">
        <w:rPr>
          <w:rFonts w:ascii="Times New Roman" w:eastAsia="Times New Roman" w:hAnsi="Times New Roman" w:cs="Times New Roman"/>
          <w:sz w:val="24"/>
          <w:szCs w:val="24"/>
          <w:lang w:eastAsia="pl-PL"/>
        </w:rPr>
        <w:t xml:space="preserve">, 3 volumes, New York: Academic Press. </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Williams, Robert, 1990. </w:t>
      </w:r>
      <w:r w:rsidRPr="00CC78A0">
        <w:rPr>
          <w:rFonts w:ascii="Times New Roman" w:eastAsia="Times New Roman" w:hAnsi="Times New Roman" w:cs="Times New Roman"/>
          <w:i/>
          <w:iCs/>
          <w:sz w:val="24"/>
          <w:szCs w:val="24"/>
          <w:lang w:eastAsia="pl-PL"/>
        </w:rPr>
        <w:t>The American Indian in Western Legal Thought</w:t>
      </w:r>
      <w:r w:rsidRPr="00CC78A0">
        <w:rPr>
          <w:rFonts w:ascii="Times New Roman" w:eastAsia="Times New Roman" w:hAnsi="Times New Roman" w:cs="Times New Roman"/>
          <w:sz w:val="24"/>
          <w:szCs w:val="24"/>
          <w:lang w:eastAsia="pl-PL"/>
        </w:rPr>
        <w:t>, New York and Oxford: Oxford University Press.</w:t>
      </w:r>
    </w:p>
    <w:p w:rsidR="00CC78A0" w:rsidRPr="00CC78A0" w:rsidRDefault="00CC78A0" w:rsidP="00CC7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Young, Robert, 2001. </w:t>
      </w:r>
      <w:r w:rsidRPr="00CC78A0">
        <w:rPr>
          <w:rFonts w:ascii="Times New Roman" w:eastAsia="Times New Roman" w:hAnsi="Times New Roman" w:cs="Times New Roman"/>
          <w:i/>
          <w:iCs/>
          <w:sz w:val="24"/>
          <w:szCs w:val="24"/>
          <w:lang w:eastAsia="pl-PL"/>
        </w:rPr>
        <w:t>Postcolonialism: An Historical Introduction</w:t>
      </w:r>
      <w:r w:rsidRPr="00CC78A0">
        <w:rPr>
          <w:rFonts w:ascii="Times New Roman" w:eastAsia="Times New Roman" w:hAnsi="Times New Roman" w:cs="Times New Roman"/>
          <w:sz w:val="24"/>
          <w:szCs w:val="24"/>
          <w:lang w:eastAsia="pl-PL"/>
        </w:rPr>
        <w:t>, Oxford: Blackwell.</w:t>
      </w:r>
    </w:p>
    <w:p w:rsidR="00CC78A0" w:rsidRPr="00CC78A0" w:rsidRDefault="00CC78A0" w:rsidP="00CC78A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CC78A0">
        <w:rPr>
          <w:rFonts w:ascii="Times New Roman" w:eastAsia="Times New Roman" w:hAnsi="Times New Roman" w:cs="Times New Roman"/>
          <w:b/>
          <w:bCs/>
          <w:sz w:val="36"/>
          <w:szCs w:val="36"/>
          <w:lang w:eastAsia="pl-PL"/>
        </w:rPr>
        <w:t>Academic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01"/>
      </w:tblGrid>
      <w:tr w:rsidR="00CC78A0" w:rsidRPr="00CC78A0" w:rsidTr="00CC78A0">
        <w:trPr>
          <w:tblCellSpacing w:w="15" w:type="dxa"/>
        </w:trPr>
        <w:tc>
          <w:tcPr>
            <w:tcW w:w="0" w:type="auto"/>
            <w:vAlign w:val="center"/>
            <w:hideMark/>
          </w:tcPr>
          <w:p w:rsidR="00CC78A0" w:rsidRPr="00CC78A0" w:rsidRDefault="00CC78A0" w:rsidP="00CC78A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152400" cy="152400"/>
                  <wp:effectExtent l="0" t="0" r="0" b="0"/>
                  <wp:docPr id="4" name="Obraz 4" descr="sep ma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p man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CC78A0" w:rsidRPr="00CC78A0" w:rsidRDefault="00CC78A0" w:rsidP="00CC78A0">
            <w:pPr>
              <w:spacing w:after="0" w:line="240" w:lineRule="auto"/>
              <w:rPr>
                <w:rFonts w:ascii="Times New Roman" w:eastAsia="Times New Roman" w:hAnsi="Times New Roman" w:cs="Times New Roman"/>
                <w:sz w:val="24"/>
                <w:szCs w:val="24"/>
                <w:lang w:eastAsia="pl-PL"/>
              </w:rPr>
            </w:pPr>
            <w:hyperlink r:id="rId17" w:tgtFrame="other" w:history="1">
              <w:r w:rsidRPr="00CC78A0">
                <w:rPr>
                  <w:rFonts w:ascii="Times New Roman" w:eastAsia="Times New Roman" w:hAnsi="Times New Roman" w:cs="Times New Roman"/>
                  <w:color w:val="0000FF"/>
                  <w:sz w:val="24"/>
                  <w:szCs w:val="24"/>
                  <w:u w:val="single"/>
                  <w:lang w:eastAsia="pl-PL"/>
                </w:rPr>
                <w:t>How to cite this entry</w:t>
              </w:r>
            </w:hyperlink>
            <w:r w:rsidRPr="00CC78A0">
              <w:rPr>
                <w:rFonts w:ascii="Times New Roman" w:eastAsia="Times New Roman" w:hAnsi="Times New Roman" w:cs="Times New Roman"/>
                <w:sz w:val="24"/>
                <w:szCs w:val="24"/>
                <w:lang w:eastAsia="pl-PL"/>
              </w:rPr>
              <w:t>.</w:t>
            </w:r>
          </w:p>
        </w:tc>
      </w:tr>
      <w:tr w:rsidR="00CC78A0" w:rsidRPr="00CC78A0" w:rsidTr="00CC78A0">
        <w:trPr>
          <w:tblCellSpacing w:w="15" w:type="dxa"/>
        </w:trPr>
        <w:tc>
          <w:tcPr>
            <w:tcW w:w="0" w:type="auto"/>
            <w:vAlign w:val="center"/>
            <w:hideMark/>
          </w:tcPr>
          <w:p w:rsidR="00CC78A0" w:rsidRPr="00CC78A0" w:rsidRDefault="00CC78A0" w:rsidP="00CC78A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152400" cy="152400"/>
                  <wp:effectExtent l="0" t="0" r="0" b="0"/>
                  <wp:docPr id="3" name="Obraz 3" descr="sep ma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p man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CC78A0" w:rsidRPr="00CC78A0" w:rsidRDefault="00CC78A0" w:rsidP="00CC78A0">
            <w:pPr>
              <w:spacing w:after="0" w:line="240" w:lineRule="auto"/>
              <w:rPr>
                <w:rFonts w:ascii="Times New Roman" w:eastAsia="Times New Roman" w:hAnsi="Times New Roman" w:cs="Times New Roman"/>
                <w:sz w:val="24"/>
                <w:szCs w:val="24"/>
                <w:lang w:eastAsia="pl-PL"/>
              </w:rPr>
            </w:pPr>
            <w:hyperlink r:id="rId18" w:tgtFrame="other" w:history="1">
              <w:r w:rsidRPr="00CC78A0">
                <w:rPr>
                  <w:rFonts w:ascii="Times New Roman" w:eastAsia="Times New Roman" w:hAnsi="Times New Roman" w:cs="Times New Roman"/>
                  <w:color w:val="0000FF"/>
                  <w:sz w:val="24"/>
                  <w:szCs w:val="24"/>
                  <w:u w:val="single"/>
                  <w:lang w:eastAsia="pl-PL"/>
                </w:rPr>
                <w:t>Preview the PDF version of this entry</w:t>
              </w:r>
            </w:hyperlink>
            <w:r w:rsidRPr="00CC78A0">
              <w:rPr>
                <w:rFonts w:ascii="Times New Roman" w:eastAsia="Times New Roman" w:hAnsi="Times New Roman" w:cs="Times New Roman"/>
                <w:sz w:val="24"/>
                <w:szCs w:val="24"/>
                <w:lang w:eastAsia="pl-PL"/>
              </w:rPr>
              <w:t xml:space="preserve"> at the </w:t>
            </w:r>
            <w:hyperlink r:id="rId19" w:tgtFrame="other" w:history="1">
              <w:r w:rsidRPr="00CC78A0">
                <w:rPr>
                  <w:rFonts w:ascii="Times New Roman" w:eastAsia="Times New Roman" w:hAnsi="Times New Roman" w:cs="Times New Roman"/>
                  <w:color w:val="0000FF"/>
                  <w:sz w:val="24"/>
                  <w:szCs w:val="24"/>
                  <w:u w:val="single"/>
                  <w:lang w:eastAsia="pl-PL"/>
                </w:rPr>
                <w:t>Friends of the SEP Society</w:t>
              </w:r>
            </w:hyperlink>
            <w:r w:rsidRPr="00CC78A0">
              <w:rPr>
                <w:rFonts w:ascii="Times New Roman" w:eastAsia="Times New Roman" w:hAnsi="Times New Roman" w:cs="Times New Roman"/>
                <w:sz w:val="24"/>
                <w:szCs w:val="24"/>
                <w:lang w:eastAsia="pl-PL"/>
              </w:rPr>
              <w:t>.</w:t>
            </w:r>
          </w:p>
        </w:tc>
      </w:tr>
      <w:tr w:rsidR="00CC78A0" w:rsidRPr="00CC78A0" w:rsidTr="00CC78A0">
        <w:trPr>
          <w:tblCellSpacing w:w="15" w:type="dxa"/>
        </w:trPr>
        <w:tc>
          <w:tcPr>
            <w:tcW w:w="0" w:type="auto"/>
            <w:vAlign w:val="center"/>
            <w:hideMark/>
          </w:tcPr>
          <w:p w:rsidR="00CC78A0" w:rsidRPr="00CC78A0" w:rsidRDefault="00CC78A0" w:rsidP="00CC78A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152400" cy="152400"/>
                  <wp:effectExtent l="0" t="0" r="0" b="0"/>
                  <wp:docPr id="2" name="Obraz 2" descr="inph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pho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CC78A0" w:rsidRPr="00CC78A0" w:rsidRDefault="00CC78A0" w:rsidP="00CC78A0">
            <w:pPr>
              <w:spacing w:after="0" w:line="240" w:lineRule="auto"/>
              <w:rPr>
                <w:rFonts w:ascii="Times New Roman" w:eastAsia="Times New Roman" w:hAnsi="Times New Roman" w:cs="Times New Roman"/>
                <w:sz w:val="24"/>
                <w:szCs w:val="24"/>
                <w:lang w:eastAsia="pl-PL"/>
              </w:rPr>
            </w:pPr>
            <w:hyperlink r:id="rId21" w:tgtFrame="other" w:history="1">
              <w:r w:rsidRPr="00CC78A0">
                <w:rPr>
                  <w:rFonts w:ascii="Times New Roman" w:eastAsia="Times New Roman" w:hAnsi="Times New Roman" w:cs="Times New Roman"/>
                  <w:color w:val="0000FF"/>
                  <w:sz w:val="24"/>
                  <w:szCs w:val="24"/>
                  <w:u w:val="single"/>
                  <w:lang w:eastAsia="pl-PL"/>
                </w:rPr>
                <w:t>Look up this entry topic</w:t>
              </w:r>
            </w:hyperlink>
            <w:r w:rsidRPr="00CC78A0">
              <w:rPr>
                <w:rFonts w:ascii="Times New Roman" w:eastAsia="Times New Roman" w:hAnsi="Times New Roman" w:cs="Times New Roman"/>
                <w:sz w:val="24"/>
                <w:szCs w:val="24"/>
                <w:lang w:eastAsia="pl-PL"/>
              </w:rPr>
              <w:t xml:space="preserve"> at the </w:t>
            </w:r>
            <w:hyperlink r:id="rId22" w:tgtFrame="other" w:history="1">
              <w:r w:rsidRPr="00CC78A0">
                <w:rPr>
                  <w:rFonts w:ascii="Times New Roman" w:eastAsia="Times New Roman" w:hAnsi="Times New Roman" w:cs="Times New Roman"/>
                  <w:color w:val="0000FF"/>
                  <w:sz w:val="24"/>
                  <w:szCs w:val="24"/>
                  <w:u w:val="single"/>
                  <w:lang w:eastAsia="pl-PL"/>
                </w:rPr>
                <w:t>Indiana Philosophy Ontology Project</w:t>
              </w:r>
            </w:hyperlink>
            <w:r w:rsidRPr="00CC78A0">
              <w:rPr>
                <w:rFonts w:ascii="Times New Roman" w:eastAsia="Times New Roman" w:hAnsi="Times New Roman" w:cs="Times New Roman"/>
                <w:sz w:val="24"/>
                <w:szCs w:val="24"/>
                <w:lang w:eastAsia="pl-PL"/>
              </w:rPr>
              <w:t xml:space="preserve"> (InPhO).</w:t>
            </w:r>
          </w:p>
        </w:tc>
      </w:tr>
      <w:tr w:rsidR="00CC78A0" w:rsidRPr="00CC78A0" w:rsidTr="00CC78A0">
        <w:trPr>
          <w:tblCellSpacing w:w="15" w:type="dxa"/>
        </w:trPr>
        <w:tc>
          <w:tcPr>
            <w:tcW w:w="0" w:type="auto"/>
            <w:vAlign w:val="center"/>
            <w:hideMark/>
          </w:tcPr>
          <w:p w:rsidR="00CC78A0" w:rsidRPr="00CC78A0" w:rsidRDefault="00CC78A0" w:rsidP="00CC78A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152400" cy="152400"/>
                  <wp:effectExtent l="0" t="0" r="0" b="0"/>
                  <wp:docPr id="1" name="Obraz 1" descr="phil paper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il papers 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CC78A0" w:rsidRPr="00CC78A0" w:rsidRDefault="00CC78A0" w:rsidP="00CC78A0">
            <w:pPr>
              <w:spacing w:after="0" w:line="240" w:lineRule="auto"/>
              <w:rPr>
                <w:rFonts w:ascii="Times New Roman" w:eastAsia="Times New Roman" w:hAnsi="Times New Roman" w:cs="Times New Roman"/>
                <w:sz w:val="24"/>
                <w:szCs w:val="24"/>
                <w:lang w:eastAsia="pl-PL"/>
              </w:rPr>
            </w:pPr>
            <w:hyperlink r:id="rId24" w:tgtFrame="other" w:history="1">
              <w:r w:rsidRPr="00CC78A0">
                <w:rPr>
                  <w:rFonts w:ascii="Times New Roman" w:eastAsia="Times New Roman" w:hAnsi="Times New Roman" w:cs="Times New Roman"/>
                  <w:color w:val="0000FF"/>
                  <w:sz w:val="24"/>
                  <w:szCs w:val="24"/>
                  <w:u w:val="single"/>
                  <w:lang w:eastAsia="pl-PL"/>
                </w:rPr>
                <w:t>Enhanced bibliography for this entry</w:t>
              </w:r>
            </w:hyperlink>
            <w:r w:rsidRPr="00CC78A0">
              <w:rPr>
                <w:rFonts w:ascii="Times New Roman" w:eastAsia="Times New Roman" w:hAnsi="Times New Roman" w:cs="Times New Roman"/>
                <w:sz w:val="24"/>
                <w:szCs w:val="24"/>
                <w:lang w:eastAsia="pl-PL"/>
              </w:rPr>
              <w:t xml:space="preserve"> at </w:t>
            </w:r>
            <w:hyperlink r:id="rId25" w:tgtFrame="other" w:history="1">
              <w:r w:rsidRPr="00CC78A0">
                <w:rPr>
                  <w:rFonts w:ascii="Times New Roman" w:eastAsia="Times New Roman" w:hAnsi="Times New Roman" w:cs="Times New Roman"/>
                  <w:color w:val="0000FF"/>
                  <w:sz w:val="24"/>
                  <w:szCs w:val="24"/>
                  <w:u w:val="single"/>
                  <w:lang w:eastAsia="pl-PL"/>
                </w:rPr>
                <w:t>PhilPapers</w:t>
              </w:r>
            </w:hyperlink>
            <w:r w:rsidRPr="00CC78A0">
              <w:rPr>
                <w:rFonts w:ascii="Times New Roman" w:eastAsia="Times New Roman" w:hAnsi="Times New Roman" w:cs="Times New Roman"/>
                <w:sz w:val="24"/>
                <w:szCs w:val="24"/>
                <w:lang w:eastAsia="pl-PL"/>
              </w:rPr>
              <w:t>, with links to its database.</w:t>
            </w:r>
          </w:p>
        </w:tc>
      </w:tr>
    </w:tbl>
    <w:p w:rsidR="00CC78A0" w:rsidRPr="00CC78A0" w:rsidRDefault="00CC78A0" w:rsidP="00CC78A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bookmarkStart w:id="8" w:name="Oth"/>
      <w:r w:rsidRPr="00CC78A0">
        <w:rPr>
          <w:rFonts w:ascii="Times New Roman" w:eastAsia="Times New Roman" w:hAnsi="Times New Roman" w:cs="Times New Roman"/>
          <w:b/>
          <w:bCs/>
          <w:sz w:val="36"/>
          <w:szCs w:val="36"/>
          <w:lang w:eastAsia="pl-PL"/>
        </w:rPr>
        <w:t>Other Internet Resources</w:t>
      </w:r>
      <w:bookmarkEnd w:id="8"/>
    </w:p>
    <w:p w:rsidR="00CC78A0" w:rsidRPr="00CC78A0" w:rsidRDefault="00CC78A0" w:rsidP="00CC78A0">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Lenin. V.I. 1999 [1917]. </w:t>
      </w:r>
      <w:hyperlink r:id="rId26" w:tgtFrame="other" w:history="1">
        <w:r w:rsidRPr="00CC78A0">
          <w:rPr>
            <w:rFonts w:ascii="Times New Roman" w:eastAsia="Times New Roman" w:hAnsi="Times New Roman" w:cs="Times New Roman"/>
            <w:color w:val="0000FF"/>
            <w:sz w:val="24"/>
            <w:szCs w:val="24"/>
            <w:u w:val="single"/>
            <w:lang w:eastAsia="pl-PL"/>
          </w:rPr>
          <w:t>Imperialism: The Highest Stage of Capitalism.</w:t>
        </w:r>
      </w:hyperlink>
      <w:r w:rsidRPr="00CC78A0">
        <w:rPr>
          <w:rFonts w:ascii="Times New Roman" w:eastAsia="Times New Roman" w:hAnsi="Times New Roman" w:cs="Times New Roman"/>
          <w:sz w:val="24"/>
          <w:szCs w:val="24"/>
          <w:lang w:eastAsia="pl-PL"/>
        </w:rPr>
        <w:t xml:space="preserve">, Marxist Internet Archive. </w:t>
      </w:r>
    </w:p>
    <w:p w:rsidR="00CC78A0" w:rsidRPr="00CC78A0" w:rsidRDefault="00CC78A0" w:rsidP="00CC78A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bookmarkStart w:id="9" w:name="Rel"/>
      <w:r w:rsidRPr="00CC78A0">
        <w:rPr>
          <w:rFonts w:ascii="Times New Roman" w:eastAsia="Times New Roman" w:hAnsi="Times New Roman" w:cs="Times New Roman"/>
          <w:b/>
          <w:bCs/>
          <w:sz w:val="36"/>
          <w:szCs w:val="36"/>
          <w:lang w:eastAsia="pl-PL"/>
        </w:rPr>
        <w:t>Related Entries</w:t>
      </w:r>
      <w:bookmarkEnd w:id="9"/>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hyperlink r:id="rId27" w:history="1">
        <w:r w:rsidRPr="00CC78A0">
          <w:rPr>
            <w:rFonts w:ascii="Times New Roman" w:eastAsia="Times New Roman" w:hAnsi="Times New Roman" w:cs="Times New Roman"/>
            <w:color w:val="0000FF"/>
            <w:sz w:val="24"/>
            <w:szCs w:val="24"/>
            <w:u w:val="single"/>
            <w:lang w:eastAsia="pl-PL"/>
          </w:rPr>
          <w:t>authority</w:t>
        </w:r>
      </w:hyperlink>
      <w:r w:rsidRPr="00CC78A0">
        <w:rPr>
          <w:rFonts w:ascii="Times New Roman" w:eastAsia="Times New Roman" w:hAnsi="Times New Roman" w:cs="Times New Roman"/>
          <w:sz w:val="24"/>
          <w:szCs w:val="24"/>
          <w:lang w:eastAsia="pl-PL"/>
        </w:rPr>
        <w:t xml:space="preserve"> | </w:t>
      </w:r>
      <w:hyperlink r:id="rId28" w:history="1">
        <w:r w:rsidRPr="00CC78A0">
          <w:rPr>
            <w:rFonts w:ascii="Times New Roman" w:eastAsia="Times New Roman" w:hAnsi="Times New Roman" w:cs="Times New Roman"/>
            <w:color w:val="0000FF"/>
            <w:sz w:val="24"/>
            <w:szCs w:val="24"/>
            <w:u w:val="single"/>
            <w:lang w:eastAsia="pl-PL"/>
          </w:rPr>
          <w:t>coercion</w:t>
        </w:r>
      </w:hyperlink>
      <w:r w:rsidRPr="00CC78A0">
        <w:rPr>
          <w:rFonts w:ascii="Times New Roman" w:eastAsia="Times New Roman" w:hAnsi="Times New Roman" w:cs="Times New Roman"/>
          <w:sz w:val="24"/>
          <w:szCs w:val="24"/>
          <w:lang w:eastAsia="pl-PL"/>
        </w:rPr>
        <w:t xml:space="preserve"> | </w:t>
      </w:r>
      <w:hyperlink r:id="rId29" w:history="1">
        <w:r w:rsidRPr="00CC78A0">
          <w:rPr>
            <w:rFonts w:ascii="Times New Roman" w:eastAsia="Times New Roman" w:hAnsi="Times New Roman" w:cs="Times New Roman"/>
            <w:color w:val="0000FF"/>
            <w:sz w:val="24"/>
            <w:szCs w:val="24"/>
            <w:u w:val="single"/>
            <w:lang w:eastAsia="pl-PL"/>
          </w:rPr>
          <w:t>domination</w:t>
        </w:r>
      </w:hyperlink>
      <w:r w:rsidRPr="00CC78A0">
        <w:rPr>
          <w:rFonts w:ascii="Times New Roman" w:eastAsia="Times New Roman" w:hAnsi="Times New Roman" w:cs="Times New Roman"/>
          <w:sz w:val="24"/>
          <w:szCs w:val="24"/>
          <w:lang w:eastAsia="pl-PL"/>
        </w:rPr>
        <w:t xml:space="preserve"> | </w:t>
      </w:r>
      <w:hyperlink r:id="rId30" w:history="1">
        <w:r w:rsidRPr="00CC78A0">
          <w:rPr>
            <w:rFonts w:ascii="Times New Roman" w:eastAsia="Times New Roman" w:hAnsi="Times New Roman" w:cs="Times New Roman"/>
            <w:color w:val="0000FF"/>
            <w:sz w:val="24"/>
            <w:szCs w:val="24"/>
            <w:u w:val="single"/>
            <w:lang w:eastAsia="pl-PL"/>
          </w:rPr>
          <w:t>exploitation</w:t>
        </w:r>
      </w:hyperlink>
      <w:r w:rsidRPr="00CC78A0">
        <w:rPr>
          <w:rFonts w:ascii="Times New Roman" w:eastAsia="Times New Roman" w:hAnsi="Times New Roman" w:cs="Times New Roman"/>
          <w:sz w:val="24"/>
          <w:szCs w:val="24"/>
          <w:lang w:eastAsia="pl-PL"/>
        </w:rPr>
        <w:t xml:space="preserve"> | </w:t>
      </w:r>
      <w:hyperlink r:id="rId31" w:history="1">
        <w:r w:rsidRPr="00CC78A0">
          <w:rPr>
            <w:rFonts w:ascii="Times New Roman" w:eastAsia="Times New Roman" w:hAnsi="Times New Roman" w:cs="Times New Roman"/>
            <w:color w:val="0000FF"/>
            <w:sz w:val="24"/>
            <w:szCs w:val="24"/>
            <w:u w:val="single"/>
            <w:lang w:eastAsia="pl-PL"/>
          </w:rPr>
          <w:t>legitimacy, political</w:t>
        </w:r>
      </w:hyperlink>
      <w:r w:rsidRPr="00CC78A0">
        <w:rPr>
          <w:rFonts w:ascii="Times New Roman" w:eastAsia="Times New Roman" w:hAnsi="Times New Roman" w:cs="Times New Roman"/>
          <w:sz w:val="24"/>
          <w:szCs w:val="24"/>
          <w:lang w:eastAsia="pl-PL"/>
        </w:rPr>
        <w:t xml:space="preserve"> | </w:t>
      </w:r>
      <w:hyperlink r:id="rId32" w:history="1">
        <w:r w:rsidRPr="00CC78A0">
          <w:rPr>
            <w:rFonts w:ascii="Times New Roman" w:eastAsia="Times New Roman" w:hAnsi="Times New Roman" w:cs="Times New Roman"/>
            <w:color w:val="0000FF"/>
            <w:sz w:val="24"/>
            <w:szCs w:val="24"/>
            <w:u w:val="single"/>
            <w:lang w:eastAsia="pl-PL"/>
          </w:rPr>
          <w:t>liberalism</w:t>
        </w:r>
      </w:hyperlink>
      <w:r w:rsidRPr="00CC78A0">
        <w:rPr>
          <w:rFonts w:ascii="Times New Roman" w:eastAsia="Times New Roman" w:hAnsi="Times New Roman" w:cs="Times New Roman"/>
          <w:sz w:val="24"/>
          <w:szCs w:val="24"/>
          <w:lang w:eastAsia="pl-PL"/>
        </w:rPr>
        <w:t xml:space="preserve"> | Marxism | </w:t>
      </w:r>
      <w:hyperlink r:id="rId33" w:history="1">
        <w:r w:rsidRPr="00CC78A0">
          <w:rPr>
            <w:rFonts w:ascii="Times New Roman" w:eastAsia="Times New Roman" w:hAnsi="Times New Roman" w:cs="Times New Roman"/>
            <w:color w:val="0000FF"/>
            <w:sz w:val="24"/>
            <w:szCs w:val="24"/>
            <w:u w:val="single"/>
            <w:lang w:eastAsia="pl-PL"/>
          </w:rPr>
          <w:t>representation, political</w:t>
        </w:r>
      </w:hyperlink>
      <w:r w:rsidRPr="00CC78A0">
        <w:rPr>
          <w:rFonts w:ascii="Times New Roman" w:eastAsia="Times New Roman" w:hAnsi="Times New Roman" w:cs="Times New Roman"/>
          <w:sz w:val="24"/>
          <w:szCs w:val="24"/>
          <w:lang w:eastAsia="pl-PL"/>
        </w:rPr>
        <w:t xml:space="preserve"> | </w:t>
      </w:r>
      <w:hyperlink r:id="rId34" w:history="1">
        <w:r w:rsidRPr="00CC78A0">
          <w:rPr>
            <w:rFonts w:ascii="Times New Roman" w:eastAsia="Times New Roman" w:hAnsi="Times New Roman" w:cs="Times New Roman"/>
            <w:color w:val="0000FF"/>
            <w:sz w:val="24"/>
            <w:szCs w:val="24"/>
            <w:u w:val="single"/>
            <w:lang w:eastAsia="pl-PL"/>
          </w:rPr>
          <w:t>secession</w:t>
        </w:r>
      </w:hyperlink>
      <w:r w:rsidRPr="00CC78A0">
        <w:rPr>
          <w:rFonts w:ascii="Times New Roman" w:eastAsia="Times New Roman" w:hAnsi="Times New Roman" w:cs="Times New Roman"/>
          <w:sz w:val="24"/>
          <w:szCs w:val="24"/>
          <w:lang w:eastAsia="pl-PL"/>
        </w:rPr>
        <w:t xml:space="preserve"> | </w:t>
      </w:r>
      <w:hyperlink r:id="rId35" w:history="1">
        <w:r w:rsidRPr="00CC78A0">
          <w:rPr>
            <w:rFonts w:ascii="Times New Roman" w:eastAsia="Times New Roman" w:hAnsi="Times New Roman" w:cs="Times New Roman"/>
            <w:color w:val="0000FF"/>
            <w:sz w:val="24"/>
            <w:szCs w:val="24"/>
            <w:u w:val="single"/>
            <w:lang w:eastAsia="pl-PL"/>
          </w:rPr>
          <w:t>sovereignty</w:t>
        </w:r>
      </w:hyperlink>
      <w:r w:rsidRPr="00CC78A0">
        <w:rPr>
          <w:rFonts w:ascii="Times New Roman" w:eastAsia="Times New Roman" w:hAnsi="Times New Roman" w:cs="Times New Roman"/>
          <w:sz w:val="24"/>
          <w:szCs w:val="24"/>
          <w:lang w:eastAsia="pl-PL"/>
        </w:rPr>
        <w:t xml:space="preserve"> </w:t>
      </w:r>
    </w:p>
    <w:p w:rsidR="00CC78A0" w:rsidRPr="00CC78A0" w:rsidRDefault="00CC78A0" w:rsidP="00CC78A0">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C78A0">
        <w:rPr>
          <w:rFonts w:ascii="Times New Roman" w:eastAsia="Times New Roman" w:hAnsi="Times New Roman" w:cs="Times New Roman"/>
          <w:b/>
          <w:bCs/>
          <w:sz w:val="27"/>
          <w:szCs w:val="27"/>
          <w:lang w:eastAsia="pl-PL"/>
        </w:rPr>
        <w:t>Acknowledgments</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r w:rsidRPr="00CC78A0">
        <w:rPr>
          <w:rFonts w:ascii="Times New Roman" w:eastAsia="Times New Roman" w:hAnsi="Times New Roman" w:cs="Times New Roman"/>
          <w:sz w:val="24"/>
          <w:szCs w:val="24"/>
          <w:lang w:eastAsia="pl-PL"/>
        </w:rPr>
        <w:t xml:space="preserve">A paragraph in the July 2011 update to this entry was taken from the author’s essay, Kohn 2010, first published by Oxford University Press. </w:t>
      </w:r>
    </w:p>
    <w:p w:rsidR="00CC78A0" w:rsidRPr="00CC78A0" w:rsidRDefault="00CC78A0" w:rsidP="00CC78A0">
      <w:pPr>
        <w:spacing w:before="100" w:beforeAutospacing="1" w:after="100" w:afterAutospacing="1" w:line="240" w:lineRule="auto"/>
        <w:rPr>
          <w:rFonts w:ascii="Times New Roman" w:eastAsia="Times New Roman" w:hAnsi="Times New Roman" w:cs="Times New Roman"/>
          <w:sz w:val="24"/>
          <w:szCs w:val="24"/>
          <w:lang w:eastAsia="pl-PL"/>
        </w:rPr>
      </w:pPr>
      <w:hyperlink r:id="rId36" w:anchor="c" w:history="1">
        <w:r w:rsidRPr="00CC78A0">
          <w:rPr>
            <w:rFonts w:ascii="Times New Roman" w:eastAsia="Times New Roman" w:hAnsi="Times New Roman" w:cs="Times New Roman"/>
            <w:color w:val="0000FF"/>
            <w:sz w:val="24"/>
            <w:szCs w:val="24"/>
            <w:u w:val="single"/>
            <w:lang w:eastAsia="pl-PL"/>
          </w:rPr>
          <w:t>Copyright © 2017</w:t>
        </w:r>
      </w:hyperlink>
      <w:r w:rsidRPr="00CC78A0">
        <w:rPr>
          <w:rFonts w:ascii="Times New Roman" w:eastAsia="Times New Roman" w:hAnsi="Times New Roman" w:cs="Times New Roman"/>
          <w:sz w:val="24"/>
          <w:szCs w:val="24"/>
          <w:lang w:eastAsia="pl-PL"/>
        </w:rPr>
        <w:t xml:space="preserve"> by </w:t>
      </w:r>
      <w:r w:rsidRPr="00CC78A0">
        <w:rPr>
          <w:rFonts w:ascii="Times New Roman" w:eastAsia="Times New Roman" w:hAnsi="Times New Roman" w:cs="Times New Roman"/>
          <w:sz w:val="24"/>
          <w:szCs w:val="24"/>
          <w:lang w:eastAsia="pl-PL"/>
        </w:rPr>
        <w:br/>
        <w:t>Margaret Kohn &lt;</w:t>
      </w:r>
      <w:hyperlink r:id="rId37" w:history="1">
        <w:r w:rsidRPr="00CC78A0">
          <w:rPr>
            <w:rFonts w:ascii="Times New Roman" w:eastAsia="Times New Roman" w:hAnsi="Times New Roman" w:cs="Times New Roman"/>
            <w:i/>
            <w:iCs/>
            <w:color w:val="0000FF"/>
            <w:sz w:val="24"/>
            <w:szCs w:val="24"/>
            <w:u w:val="single"/>
            <w:lang w:eastAsia="pl-PL"/>
          </w:rPr>
          <w:t>kohn@utsc.utoronto.ca</w:t>
        </w:r>
      </w:hyperlink>
      <w:r w:rsidRPr="00CC78A0">
        <w:rPr>
          <w:rFonts w:ascii="Times New Roman" w:eastAsia="Times New Roman" w:hAnsi="Times New Roman" w:cs="Times New Roman"/>
          <w:sz w:val="24"/>
          <w:szCs w:val="24"/>
          <w:lang w:eastAsia="pl-PL"/>
        </w:rPr>
        <w:t>&gt;</w:t>
      </w:r>
      <w:r w:rsidRPr="00CC78A0">
        <w:rPr>
          <w:rFonts w:ascii="Times New Roman" w:eastAsia="Times New Roman" w:hAnsi="Times New Roman" w:cs="Times New Roman"/>
          <w:sz w:val="24"/>
          <w:szCs w:val="24"/>
          <w:lang w:eastAsia="pl-PL"/>
        </w:rPr>
        <w:br/>
        <w:t>Kavita Reddy &lt;</w:t>
      </w:r>
      <w:hyperlink r:id="rId38" w:history="1">
        <w:r w:rsidRPr="00CC78A0">
          <w:rPr>
            <w:rFonts w:ascii="Times New Roman" w:eastAsia="Times New Roman" w:hAnsi="Times New Roman" w:cs="Times New Roman"/>
            <w:i/>
            <w:iCs/>
            <w:color w:val="0000FF"/>
            <w:sz w:val="24"/>
            <w:szCs w:val="24"/>
            <w:u w:val="single"/>
            <w:lang w:eastAsia="pl-PL"/>
          </w:rPr>
          <w:t>kavita.reddy@mail.utoronto.ca</w:t>
        </w:r>
      </w:hyperlink>
      <w:r w:rsidRPr="00CC78A0">
        <w:rPr>
          <w:rFonts w:ascii="Times New Roman" w:eastAsia="Times New Roman" w:hAnsi="Times New Roman" w:cs="Times New Roman"/>
          <w:sz w:val="24"/>
          <w:szCs w:val="24"/>
          <w:lang w:eastAsia="pl-PL"/>
        </w:rPr>
        <w:t xml:space="preserve">&gt; </w:t>
      </w:r>
    </w:p>
    <w:p w:rsidR="00517C2C" w:rsidRDefault="00517C2C"/>
    <w:sectPr w:rsidR="00517C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048C8"/>
    <w:multiLevelType w:val="multilevel"/>
    <w:tmpl w:val="CFA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1F65C7"/>
    <w:multiLevelType w:val="multilevel"/>
    <w:tmpl w:val="BFE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943D76"/>
    <w:multiLevelType w:val="multilevel"/>
    <w:tmpl w:val="122C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0BB"/>
    <w:rsid w:val="00517C2C"/>
    <w:rsid w:val="009840BB"/>
    <w:rsid w:val="00CC78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CC78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CC78A0"/>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CC78A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78A0"/>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CC78A0"/>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CC78A0"/>
    <w:rPr>
      <w:rFonts w:ascii="Times New Roman" w:eastAsia="Times New Roman" w:hAnsi="Times New Roman" w:cs="Times New Roman"/>
      <w:b/>
      <w:bCs/>
      <w:sz w:val="27"/>
      <w:szCs w:val="27"/>
      <w:lang w:eastAsia="pl-PL"/>
    </w:rPr>
  </w:style>
  <w:style w:type="character" w:styleId="Uwydatnienie">
    <w:name w:val="Emphasis"/>
    <w:basedOn w:val="Domylnaczcionkaakapitu"/>
    <w:uiPriority w:val="20"/>
    <w:qFormat/>
    <w:rsid w:val="00CC78A0"/>
    <w:rPr>
      <w:i/>
      <w:iCs/>
    </w:rPr>
  </w:style>
  <w:style w:type="paragraph" w:styleId="NormalnyWeb">
    <w:name w:val="Normal (Web)"/>
    <w:basedOn w:val="Normalny"/>
    <w:uiPriority w:val="99"/>
    <w:semiHidden/>
    <w:unhideWhenUsed/>
    <w:rsid w:val="00CC78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CC78A0"/>
    <w:rPr>
      <w:color w:val="0000FF"/>
      <w:u w:val="single"/>
    </w:rPr>
  </w:style>
  <w:style w:type="paragraph" w:styleId="Tekstdymka">
    <w:name w:val="Balloon Text"/>
    <w:basedOn w:val="Normalny"/>
    <w:link w:val="TekstdymkaZnak"/>
    <w:uiPriority w:val="99"/>
    <w:semiHidden/>
    <w:unhideWhenUsed/>
    <w:rsid w:val="00CC78A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C78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CC78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CC78A0"/>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CC78A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78A0"/>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CC78A0"/>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CC78A0"/>
    <w:rPr>
      <w:rFonts w:ascii="Times New Roman" w:eastAsia="Times New Roman" w:hAnsi="Times New Roman" w:cs="Times New Roman"/>
      <w:b/>
      <w:bCs/>
      <w:sz w:val="27"/>
      <w:szCs w:val="27"/>
      <w:lang w:eastAsia="pl-PL"/>
    </w:rPr>
  </w:style>
  <w:style w:type="character" w:styleId="Uwydatnienie">
    <w:name w:val="Emphasis"/>
    <w:basedOn w:val="Domylnaczcionkaakapitu"/>
    <w:uiPriority w:val="20"/>
    <w:qFormat/>
    <w:rsid w:val="00CC78A0"/>
    <w:rPr>
      <w:i/>
      <w:iCs/>
    </w:rPr>
  </w:style>
  <w:style w:type="paragraph" w:styleId="NormalnyWeb">
    <w:name w:val="Normal (Web)"/>
    <w:basedOn w:val="Normalny"/>
    <w:uiPriority w:val="99"/>
    <w:semiHidden/>
    <w:unhideWhenUsed/>
    <w:rsid w:val="00CC78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CC78A0"/>
    <w:rPr>
      <w:color w:val="0000FF"/>
      <w:u w:val="single"/>
    </w:rPr>
  </w:style>
  <w:style w:type="paragraph" w:styleId="Tekstdymka">
    <w:name w:val="Balloon Text"/>
    <w:basedOn w:val="Normalny"/>
    <w:link w:val="TekstdymkaZnak"/>
    <w:uiPriority w:val="99"/>
    <w:semiHidden/>
    <w:unhideWhenUsed/>
    <w:rsid w:val="00CC78A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C78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349457">
      <w:bodyDiv w:val="1"/>
      <w:marLeft w:val="0"/>
      <w:marRight w:val="0"/>
      <w:marTop w:val="0"/>
      <w:marBottom w:val="0"/>
      <w:divBdr>
        <w:top w:val="none" w:sz="0" w:space="0" w:color="auto"/>
        <w:left w:val="none" w:sz="0" w:space="0" w:color="auto"/>
        <w:bottom w:val="none" w:sz="0" w:space="0" w:color="auto"/>
        <w:right w:val="none" w:sz="0" w:space="0" w:color="auto"/>
      </w:divBdr>
      <w:divsChild>
        <w:div w:id="960303698">
          <w:marLeft w:val="0"/>
          <w:marRight w:val="0"/>
          <w:marTop w:val="0"/>
          <w:marBottom w:val="0"/>
          <w:divBdr>
            <w:top w:val="none" w:sz="0" w:space="0" w:color="auto"/>
            <w:left w:val="none" w:sz="0" w:space="0" w:color="auto"/>
            <w:bottom w:val="none" w:sz="0" w:space="0" w:color="auto"/>
            <w:right w:val="none" w:sz="0" w:space="0" w:color="auto"/>
          </w:divBdr>
          <w:divsChild>
            <w:div w:id="2124154034">
              <w:marLeft w:val="0"/>
              <w:marRight w:val="0"/>
              <w:marTop w:val="0"/>
              <w:marBottom w:val="0"/>
              <w:divBdr>
                <w:top w:val="none" w:sz="0" w:space="0" w:color="auto"/>
                <w:left w:val="none" w:sz="0" w:space="0" w:color="auto"/>
                <w:bottom w:val="none" w:sz="0" w:space="0" w:color="auto"/>
                <w:right w:val="none" w:sz="0" w:space="0" w:color="auto"/>
              </w:divBdr>
              <w:divsChild>
                <w:div w:id="1501234386">
                  <w:marLeft w:val="0"/>
                  <w:marRight w:val="0"/>
                  <w:marTop w:val="0"/>
                  <w:marBottom w:val="0"/>
                  <w:divBdr>
                    <w:top w:val="none" w:sz="0" w:space="0" w:color="auto"/>
                    <w:left w:val="none" w:sz="0" w:space="0" w:color="auto"/>
                    <w:bottom w:val="none" w:sz="0" w:space="0" w:color="auto"/>
                    <w:right w:val="none" w:sz="0" w:space="0" w:color="auto"/>
                  </w:divBdr>
                </w:div>
                <w:div w:id="1744833546">
                  <w:marLeft w:val="0"/>
                  <w:marRight w:val="0"/>
                  <w:marTop w:val="0"/>
                  <w:marBottom w:val="0"/>
                  <w:divBdr>
                    <w:top w:val="none" w:sz="0" w:space="0" w:color="auto"/>
                    <w:left w:val="none" w:sz="0" w:space="0" w:color="auto"/>
                    <w:bottom w:val="none" w:sz="0" w:space="0" w:color="auto"/>
                    <w:right w:val="none" w:sz="0" w:space="0" w:color="auto"/>
                  </w:divBdr>
                </w:div>
                <w:div w:id="1700276242">
                  <w:marLeft w:val="0"/>
                  <w:marRight w:val="0"/>
                  <w:marTop w:val="0"/>
                  <w:marBottom w:val="0"/>
                  <w:divBdr>
                    <w:top w:val="none" w:sz="0" w:space="0" w:color="auto"/>
                    <w:left w:val="none" w:sz="0" w:space="0" w:color="auto"/>
                    <w:bottom w:val="none" w:sz="0" w:space="0" w:color="auto"/>
                    <w:right w:val="none" w:sz="0" w:space="0" w:color="auto"/>
                  </w:divBdr>
                </w:div>
                <w:div w:id="1527207427">
                  <w:marLeft w:val="0"/>
                  <w:marRight w:val="0"/>
                  <w:marTop w:val="0"/>
                  <w:marBottom w:val="0"/>
                  <w:divBdr>
                    <w:top w:val="none" w:sz="0" w:space="0" w:color="auto"/>
                    <w:left w:val="none" w:sz="0" w:space="0" w:color="auto"/>
                    <w:bottom w:val="none" w:sz="0" w:space="0" w:color="auto"/>
                    <w:right w:val="none" w:sz="0" w:space="0" w:color="auto"/>
                  </w:divBdr>
                </w:div>
                <w:div w:id="371615217">
                  <w:marLeft w:val="0"/>
                  <w:marRight w:val="0"/>
                  <w:marTop w:val="0"/>
                  <w:marBottom w:val="0"/>
                  <w:divBdr>
                    <w:top w:val="none" w:sz="0" w:space="0" w:color="auto"/>
                    <w:left w:val="none" w:sz="0" w:space="0" w:color="auto"/>
                    <w:bottom w:val="none" w:sz="0" w:space="0" w:color="auto"/>
                    <w:right w:val="none" w:sz="0" w:space="0" w:color="auto"/>
                  </w:divBdr>
                </w:div>
                <w:div w:id="81296050">
                  <w:marLeft w:val="0"/>
                  <w:marRight w:val="0"/>
                  <w:marTop w:val="0"/>
                  <w:marBottom w:val="0"/>
                  <w:divBdr>
                    <w:top w:val="none" w:sz="0" w:space="0" w:color="auto"/>
                    <w:left w:val="none" w:sz="0" w:space="0" w:color="auto"/>
                    <w:bottom w:val="none" w:sz="0" w:space="0" w:color="auto"/>
                    <w:right w:val="none" w:sz="0" w:space="0" w:color="auto"/>
                  </w:divBdr>
                  <w:divsChild>
                    <w:div w:id="467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103812">
                  <w:marLeft w:val="0"/>
                  <w:marRight w:val="0"/>
                  <w:marTop w:val="0"/>
                  <w:marBottom w:val="0"/>
                  <w:divBdr>
                    <w:top w:val="none" w:sz="0" w:space="0" w:color="auto"/>
                    <w:left w:val="none" w:sz="0" w:space="0" w:color="auto"/>
                    <w:bottom w:val="none" w:sz="0" w:space="0" w:color="auto"/>
                    <w:right w:val="none" w:sz="0" w:space="0" w:color="auto"/>
                  </w:divBdr>
                </w:div>
                <w:div w:id="403258900">
                  <w:marLeft w:val="0"/>
                  <w:marRight w:val="0"/>
                  <w:marTop w:val="0"/>
                  <w:marBottom w:val="0"/>
                  <w:divBdr>
                    <w:top w:val="none" w:sz="0" w:space="0" w:color="auto"/>
                    <w:left w:val="none" w:sz="0" w:space="0" w:color="auto"/>
                    <w:bottom w:val="none" w:sz="0" w:space="0" w:color="auto"/>
                    <w:right w:val="none" w:sz="0" w:space="0" w:color="auto"/>
                  </w:divBdr>
                </w:div>
                <w:div w:id="6965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3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colonialism/" TargetMode="External"/><Relationship Id="rId13" Type="http://schemas.openxmlformats.org/officeDocument/2006/relationships/hyperlink" Target="https://plato.stanford.edu/entries/colonialism/" TargetMode="External"/><Relationship Id="rId18" Type="http://schemas.openxmlformats.org/officeDocument/2006/relationships/hyperlink" Target="https://leibniz.stanford.edu/friends/preview/colonialism/" TargetMode="External"/><Relationship Id="rId26" Type="http://schemas.openxmlformats.org/officeDocument/2006/relationships/hyperlink" Target="http://www.marxists.org/archive/lenin/works/1916/imp-hsc/"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inphoproject.org/entity?sep=colonialism&amp;redirect=True" TargetMode="External"/><Relationship Id="rId34" Type="http://schemas.openxmlformats.org/officeDocument/2006/relationships/hyperlink" Target="https://plato.stanford.edu/entries/secession/" TargetMode="External"/><Relationship Id="rId7" Type="http://schemas.openxmlformats.org/officeDocument/2006/relationships/hyperlink" Target="https://plato.stanford.edu/entries/colonialism/" TargetMode="External"/><Relationship Id="rId12" Type="http://schemas.openxmlformats.org/officeDocument/2006/relationships/hyperlink" Target="https://plato.stanford.edu/entries/colonialism/" TargetMode="External"/><Relationship Id="rId17" Type="http://schemas.openxmlformats.org/officeDocument/2006/relationships/hyperlink" Target="https://plato.stanford.edu/cgi-bin/encyclopedia/archinfo.cgi?entry=colonialism" TargetMode="External"/><Relationship Id="rId25" Type="http://schemas.openxmlformats.org/officeDocument/2006/relationships/hyperlink" Target="http://philpapers.org/" TargetMode="External"/><Relationship Id="rId33" Type="http://schemas.openxmlformats.org/officeDocument/2006/relationships/hyperlink" Target="https://plato.stanford.edu/entries/political-representation/" TargetMode="External"/><Relationship Id="rId38" Type="http://schemas.openxmlformats.org/officeDocument/2006/relationships/hyperlink" Target="mailto:kavita%2ereddy%40mail%2eutoronto%2eca"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yperlink" Target="https://plato.stanford.edu/entries/domination/" TargetMode="External"/><Relationship Id="rId1" Type="http://schemas.openxmlformats.org/officeDocument/2006/relationships/numbering" Target="numbering.xml"/><Relationship Id="rId6" Type="http://schemas.openxmlformats.org/officeDocument/2006/relationships/hyperlink" Target="https://plato.stanford.edu/entries/colonialism/" TargetMode="External"/><Relationship Id="rId11" Type="http://schemas.openxmlformats.org/officeDocument/2006/relationships/hyperlink" Target="https://plato.stanford.edu/entries/colonialism/" TargetMode="External"/><Relationship Id="rId24" Type="http://schemas.openxmlformats.org/officeDocument/2006/relationships/hyperlink" Target="http://philpapers.org/sep/colonialism/" TargetMode="External"/><Relationship Id="rId32" Type="http://schemas.openxmlformats.org/officeDocument/2006/relationships/hyperlink" Target="https://plato.stanford.edu/entries/liberalism/" TargetMode="External"/><Relationship Id="rId37" Type="http://schemas.openxmlformats.org/officeDocument/2006/relationships/hyperlink" Target="mailto:kohn%40utsc%2eutoronto%2ec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to.stanford.edu/entries/colonialism/" TargetMode="External"/><Relationship Id="rId23" Type="http://schemas.openxmlformats.org/officeDocument/2006/relationships/image" Target="media/image3.gif"/><Relationship Id="rId28" Type="http://schemas.openxmlformats.org/officeDocument/2006/relationships/hyperlink" Target="https://plato.stanford.edu/entries/coercion/" TargetMode="External"/><Relationship Id="rId36" Type="http://schemas.openxmlformats.org/officeDocument/2006/relationships/hyperlink" Target="https://plato.stanford.edu/info.html" TargetMode="External"/><Relationship Id="rId10" Type="http://schemas.openxmlformats.org/officeDocument/2006/relationships/hyperlink" Target="https://plato.stanford.edu/entries/colonialism/" TargetMode="External"/><Relationship Id="rId19" Type="http://schemas.openxmlformats.org/officeDocument/2006/relationships/hyperlink" Target="https://leibniz.stanford.edu/friends/" TargetMode="External"/><Relationship Id="rId31" Type="http://schemas.openxmlformats.org/officeDocument/2006/relationships/hyperlink" Target="https://plato.stanford.edu/entries/legitimacy/" TargetMode="External"/><Relationship Id="rId4" Type="http://schemas.openxmlformats.org/officeDocument/2006/relationships/settings" Target="settings.xml"/><Relationship Id="rId9" Type="http://schemas.openxmlformats.org/officeDocument/2006/relationships/hyperlink" Target="https://plato.stanford.edu/entries/colonialism/" TargetMode="External"/><Relationship Id="rId14" Type="http://schemas.openxmlformats.org/officeDocument/2006/relationships/hyperlink" Target="https://plato.stanford.edu/entries/colonialism/" TargetMode="External"/><Relationship Id="rId22" Type="http://schemas.openxmlformats.org/officeDocument/2006/relationships/hyperlink" Target="https://www.inphoproject.org/" TargetMode="External"/><Relationship Id="rId27" Type="http://schemas.openxmlformats.org/officeDocument/2006/relationships/hyperlink" Target="https://plato.stanford.edu/entries/authority/" TargetMode="External"/><Relationship Id="rId30" Type="http://schemas.openxmlformats.org/officeDocument/2006/relationships/hyperlink" Target="https://plato.stanford.edu/entries/exploitation/" TargetMode="External"/><Relationship Id="rId35" Type="http://schemas.openxmlformats.org/officeDocument/2006/relationships/hyperlink" Target="https://plato.stanford.edu/entries/sovereignt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8152</Words>
  <Characters>48916</Characters>
  <Application>Microsoft Office Word</Application>
  <DocSecurity>0</DocSecurity>
  <Lines>407</Lines>
  <Paragraphs>113</Paragraphs>
  <ScaleCrop>false</ScaleCrop>
  <Company/>
  <LinksUpToDate>false</LinksUpToDate>
  <CharactersWithSpaces>56955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2019-01-09T18:34:00Z</dcterms:created>
  <dcterms:modified xsi:type="dcterms:W3CDTF">2019-01-09T18:34:00Z</dcterms:modified>
</cp:coreProperties>
</file>