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1f1f1e" w:val="clear"/>
        <w:spacing w:line="342.8568"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Got it — we're anchoring at ₹6.5L (you've already set the headline), 30-day support, ₹12K/mo AMC, and payment ₹1.5L advance → ₹2L on Phase 1 → ₹3L on Phase 2 (= ₹6.5L). I'll treat the committed deck as the Bible and lock the scope to exactly what's in his requirements doc — no Phase 3/optional.</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1f1f1e"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Here's the core scope and build sequence I'll put on the slide (numbered = the order we build, because later items depend on earlier ones):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1f1f1e" w:val="clear"/>
        <w:spacing w:line="342.8568"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Phase 1 — MVP · 3 + 1 weeks (non-negotiable): Auth/RBAC → SKU master → warehouse inventory (batch/expiry/FIFO) → van load + delivery challan + returns → retailer master → order punch + GST invoice + auto-deduct → cash/UPI + dashboard → offline + security.</w:t>
        <w:br w:type="textWrapping"/>
        <w:t xml:space="preserve">Phase 2 — Full production · +2 + 1 weeks: beat planning + GPS + routing → attendance → scheme engine → ledger + credit control → PoD + sales-to-van fulfilment → targets + expense/KM → advanced DSR + alerts → damaged goods/RTV + data migration + PII hardening.</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1f1f1e"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Building the single detailed slide now.</w:t>
      </w:r>
    </w:p>
    <w:p w:rsidR="00000000" w:rsidDel="00000000" w:rsidP="00000000" w:rsidRDefault="00000000" w:rsidRPr="00000000" w14:paraId="00000005">
      <w:pPr>
        <w:shd w:fill="1f1f1e"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Created a file, ran a command, read a file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1f1f1e"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Single slide built and verified — </w:t>
      </w:r>
      <w:r w:rsidDel="00000000" w:rsidR="00000000" w:rsidRPr="00000000">
        <w:rPr>
          <w:rFonts w:ascii="Courier New" w:cs="Courier New" w:eastAsia="Courier New" w:hAnsi="Courier New"/>
          <w:sz w:val="20"/>
          <w:szCs w:val="20"/>
          <w:rtl w:val="0"/>
        </w:rPr>
        <w:t xml:space="preserve">Campa-DMS-Scope-Delivery.pptx</w:t>
      </w:r>
      <w:r w:rsidDel="00000000" w:rsidR="00000000" w:rsidRPr="00000000">
        <w:rPr>
          <w:rFonts w:ascii="Roboto" w:cs="Roboto" w:eastAsia="Roboto" w:hAnsi="Roboto"/>
          <w:sz w:val="21"/>
          <w:szCs w:val="21"/>
          <w:rtl w:val="0"/>
        </w:rPr>
        <w:t xml:space="preserve">. It renders clean: 8 numbered build-sequence features per phase, locked timeline in the headers, and a dark commercial footer.</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1f1f1e"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What's on it:</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rFonts w:ascii="Roboto" w:cs="Roboto" w:eastAsia="Roboto" w:hAnsi="Roboto"/>
          <w:sz w:val="21"/>
          <w:szCs w:val="21"/>
          <w:rtl w:val="0"/>
        </w:rPr>
        <w:t xml:space="preserve">Title: "Everything included in your ₹6.5 L build" — anchors the price against the full feature list.</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rFonts w:ascii="Nova Mono" w:cs="Nova Mono" w:eastAsia="Nova Mono" w:hAnsi="Nova Mono"/>
          <w:sz w:val="21"/>
          <w:szCs w:val="21"/>
          <w:rtl w:val="0"/>
        </w:rPr>
        <w:t xml:space="preserve">Phase 1 — MVP · 3 + 1 weeks · NON-NEGOTIABLE (red) — 8 features in build order: Auth/RBAC → SKU master → warehouse inventory (batch/expiry/FIFO) → van load + challan + returns → retailer master → order+GST invoice+auto-deduct → cash/UPI + dashboard → offline+security.</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rFonts w:ascii="Nova Mono" w:cs="Nova Mono" w:eastAsia="Nova Mono" w:hAnsi="Nova Mono"/>
          <w:sz w:val="21"/>
          <w:szCs w:val="21"/>
          <w:rtl w:val="0"/>
        </w:rPr>
        <w:t xml:space="preserve">Phase 2 — Full Production · +2 + 1 weeks (slate) — 8 features: beat/GPS/routing → attendance → scheme engine → ledger+credit → PoD+sales-to-van → targets+expense/KM → advanced DSR+alerts → damaged goods/RTV+migration+PII.</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rFonts w:ascii="Nova Mono" w:cs="Nova Mono" w:eastAsia="Nova Mono" w:hAnsi="Nova Mono"/>
          <w:sz w:val="21"/>
          <w:szCs w:val="21"/>
          <w:rtl w:val="0"/>
        </w:rPr>
        <w:t xml:space="preserve">Footer: ₹6.5 L one-time · ₹1.5L advance → ₹2L on Phase 1 → ₹3L on Phase 2 (=6.5) · 30 days free, then ₹12K/mo (annual ₹1.2L). No Phase 3/optional anywhere, as instructed.</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1f1f1e"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How to use it in the ₹5L vs ₹6.5L push:</w:t>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rFonts w:ascii="Roboto" w:cs="Roboto" w:eastAsia="Roboto" w:hAnsi="Roboto"/>
          <w:sz w:val="21"/>
          <w:szCs w:val="21"/>
          <w:rtl w:val="0"/>
        </w:rPr>
        <w:t xml:space="preserve">Let the density do the work. The slide shows 16 committed features for ₹6.5L. Frame it: </w:t>
      </w:r>
      <w:r w:rsidDel="00000000" w:rsidR="00000000" w:rsidRPr="00000000">
        <w:rPr>
          <w:rFonts w:ascii="Roboto" w:cs="Roboto" w:eastAsia="Roboto" w:hAnsi="Roboto"/>
          <w:i w:val="1"/>
          <w:iCs w:val="1"/>
          <w:sz w:val="21"/>
          <w:szCs w:val="21"/>
          <w:rtl w:val="0"/>
        </w:rPr>
        <w:t xml:space="preserve">"This is everything in your requirements doc — fixed price, fixed scope. ₹6.5L isn't padding, it's this list."</w:t>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rFonts w:ascii="Roboto" w:cs="Roboto" w:eastAsia="Roboto" w:hAnsi="Roboto"/>
          <w:sz w:val="21"/>
          <w:szCs w:val="21"/>
          <w:rtl w:val="0"/>
        </w:rPr>
        <w:t xml:space="preserve">Your payment terms are the closer, not the price. Lead with: </w:t>
      </w:r>
      <w:r w:rsidDel="00000000" w:rsidR="00000000" w:rsidRPr="00000000">
        <w:rPr>
          <w:rFonts w:ascii="Roboto" w:cs="Roboto" w:eastAsia="Roboto" w:hAnsi="Roboto"/>
          <w:i w:val="1"/>
          <w:iCs w:val="1"/>
          <w:sz w:val="21"/>
          <w:szCs w:val="21"/>
          <w:rtl w:val="0"/>
        </w:rPr>
        <w:t xml:space="preserve">"You put in just ₹1.5L to start. The next ₹2L only after you've seen the MVP running with your own stock. You're never paying for something you haven't seen work."</w:t>
      </w:r>
      <w:r w:rsidDel="00000000" w:rsidR="00000000" w:rsidRPr="00000000">
        <w:rPr>
          <w:rFonts w:ascii="Roboto" w:cs="Roboto" w:eastAsia="Roboto" w:hAnsi="Roboto"/>
          <w:sz w:val="21"/>
          <w:szCs w:val="21"/>
          <w:rtl w:val="0"/>
        </w:rPr>
        <w:t xml:space="preserve"> That de-risks ₹6.5L far better than discounting it.</w:t>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rFonts w:ascii="Roboto" w:cs="Roboto" w:eastAsia="Roboto" w:hAnsi="Roboto"/>
          <w:sz w:val="21"/>
          <w:szCs w:val="21"/>
          <w:rtl w:val="0"/>
        </w:rPr>
        <w:t xml:space="preserve">If he won't move off ₹5L — cut scope, never the number. Keep Phase 1 + price intact; offer to move 2–3 Phase-2 items (advanced analytics, RTV, PII hardening) to a later paid add-on. </w:t>
      </w:r>
      <w:r w:rsidDel="00000000" w:rsidR="00000000" w:rsidRPr="00000000">
        <w:rPr>
          <w:rFonts w:ascii="Roboto" w:cs="Roboto" w:eastAsia="Roboto" w:hAnsi="Roboto"/>
          <w:i w:val="1"/>
          <w:iCs w:val="1"/>
          <w:sz w:val="21"/>
          <w:szCs w:val="21"/>
          <w:rtl w:val="0"/>
        </w:rPr>
        <w:t xml:space="preserve">"₹5L gets you the full MVP and a lighter Phase 2; the rest we add once you're running."</w:t>
      </w:r>
      <w:r w:rsidDel="00000000" w:rsidR="00000000" w:rsidRPr="00000000">
        <w:rPr>
          <w:rFonts w:ascii="Roboto" w:cs="Roboto" w:eastAsia="Roboto" w:hAnsi="Roboto"/>
          <w:sz w:val="21"/>
          <w:szCs w:val="21"/>
          <w:rtl w:val="0"/>
        </w:rPr>
        <w:t xml:space="preserve"> This protects your rate and your margin.</w:t>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rFonts w:ascii="Roboto" w:cs="Roboto" w:eastAsia="Roboto" w:hAnsi="Roboto"/>
          <w:sz w:val="21"/>
          <w:szCs w:val="21"/>
          <w:rtl w:val="0"/>
        </w:rPr>
        <w:t xml:space="preserve">Hold two lines hard: the ₹1.5L advance before any dev, and Phase 1's 3+1 weeks. Everything else has give.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1f1f1e"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Easy tweaks if you want them mid-call: swap any feature wording, change the "non-negotiable" tag, or I can produce a ₹5L fallback variant of this same slide (Phase 1 intact, 3 Phase-2 items moved to "later") so you have both versions ready. Want me to generate that fallback now?</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t xml:space="preserve">His pointers:</w:t>
        <w:br w:type="textWrapping"/>
      </w:r>
    </w:p>
    <w:p w:rsidR="00000000" w:rsidDel="00000000" w:rsidP="00000000" w:rsidRDefault="00000000" w:rsidRPr="00000000" w14:paraId="00000016">
      <w:pPr>
        <w:rPr/>
      </w:pPr>
      <w:r w:rsidDel="00000000" w:rsidR="00000000" w:rsidRPr="00000000">
        <w:rPr>
          <w:rtl w:val="0"/>
        </w:rPr>
        <w:t xml:space="preserve">batch number, invoice number , sku</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within 20km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load van - store manager approve , gate pass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major returns are from driver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segregation based on townwise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MVP:</w:t>
      </w:r>
    </w:p>
    <w:p w:rsidR="00000000" w:rsidDel="00000000" w:rsidP="00000000" w:rsidRDefault="00000000" w:rsidRPr="00000000" w14:paraId="00000021">
      <w:pPr>
        <w:rPr/>
      </w:pPr>
      <w:r w:rsidDel="00000000" w:rsidR="00000000" w:rsidRPr="00000000">
        <w:rPr>
          <w:rtl w:val="0"/>
        </w:rPr>
        <w:t xml:space="preserve">store manager van how much fuel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like an admin dashboard for toggle button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attendance</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t xml:space="preserve">18th Jun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Q.</w:t>
      </w:r>
      <w:r w:rsidDel="00000000" w:rsidR="00000000" w:rsidRPr="00000000">
        <w:rPr>
          <w:rtl w:val="0"/>
        </w:rPr>
        <w:t xml:space="preserve"> </w:t>
      </w:r>
      <w:r w:rsidDel="00000000" w:rsidR="00000000" w:rsidRPr="00000000">
        <w:rPr>
          <w:rFonts w:ascii="Roboto" w:cs="Roboto" w:eastAsia="Roboto" w:hAnsi="Roboto"/>
          <w:sz w:val="24"/>
          <w:szCs w:val="24"/>
          <w:rtl w:val="0"/>
        </w:rPr>
        <w:t xml:space="preserve">Tell me if we do not want to wait for the requirement gathering from client's end, can we go ahead and start the dev using this excel? Are there any bare minimum questions still which we need to know from client before we start with dev ?</w:t>
      </w:r>
      <w:r w:rsidDel="00000000" w:rsidR="00000000" w:rsidRPr="00000000">
        <w:rPr>
          <w:rFonts w:ascii="Roboto" w:cs="Roboto" w:eastAsia="Roboto" w:hAnsi="Roboto"/>
          <w:sz w:val="24"/>
          <w:szCs w:val="24"/>
          <w:shd w:fill="121212" w:val="clear"/>
          <w:rtl w:val="0"/>
        </w:rPr>
        <w:br w:type="textWrapp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 You can start some dev now — specifically the data model, the inventory/sales/van-reconciliation core, and the SKU master — because this workbook genuinely tells you how Jaypee operates. But you cannot build the full MVP from it, because the workbook is an operational analytics export, not a requirements spec. It shows you what they track; it's silent on several things your MVP commits to deliver. Starting blind on those would mean rework.</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bare-minimum questions before you write code</w:t>
      </w:r>
    </w:p>
    <w:p w:rsidR="00000000" w:rsidDel="00000000" w:rsidP="00000000" w:rsidRDefault="00000000" w:rsidRPr="00000000" w14:paraId="0000002E">
      <w:pPr>
        <w:rPr/>
      </w:pPr>
      <w:r w:rsidDel="00000000" w:rsidR="00000000" w:rsidRPr="00000000">
        <w:rPr>
          <w:rtl w:val="0"/>
        </w:rPr>
        <w:t xml:space="preserve">These are the few you genuinely cannot proceed without — I'd get answers to these even if you skip the full requirement-gathering session: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Invoice &amp; tax: Do they issue GST invoices to anyone? If yes — GST/HSN/cess per SKU, the invoice format, numbering series, and CA sign-off. If they don't invoice (route-level cash sales only), that changes your MVP materially — confirm which world you're in. (This is the single biggest unknown.)</w:t>
      </w:r>
    </w:p>
    <w:p w:rsidR="00000000" w:rsidDel="00000000" w:rsidP="00000000" w:rsidRDefault="00000000" w:rsidRPr="00000000" w14:paraId="00000031">
      <w:pPr>
        <w:rPr/>
      </w:pPr>
      <w:r w:rsidDel="00000000" w:rsidR="00000000" w:rsidRPr="00000000">
        <w:rPr>
          <w:rtl w:val="0"/>
        </w:rPr>
        <w:t xml:space="preserve">Retailers — do they exist as entities, or is it route-only? The whole workbook is route-based with no retailer. If they don't track individual shops, "retailer onboarding" and the Phase-2 ledger need rethinking or descoping. Confirm before building those tables.</w:t>
      </w:r>
    </w:p>
    <w:p w:rsidR="00000000" w:rsidDel="00000000" w:rsidP="00000000" w:rsidRDefault="00000000" w:rsidRPr="00000000" w14:paraId="00000032">
      <w:pPr>
        <w:rPr/>
      </w:pPr>
      <w:r w:rsidDel="00000000" w:rsidR="00000000" w:rsidRPr="00000000">
        <w:rPr>
          <w:rtl w:val="0"/>
        </w:rPr>
        <w:t xml:space="preserve">MRP, batch &amp; expiry: Do they track expiry/batch for FIFO, or just on-hand quantity per article? Your inventory schema depends on the answer.</w:t>
      </w:r>
    </w:p>
    <w:p w:rsidR="00000000" w:rsidDel="00000000" w:rsidP="00000000" w:rsidRDefault="00000000" w:rsidRPr="00000000" w14:paraId="00000033">
      <w:pPr>
        <w:rPr/>
      </w:pPr>
      <w:r w:rsidDel="00000000" w:rsidR="00000000" w:rsidRPr="00000000">
        <w:rPr>
          <w:rtl w:val="0"/>
        </w:rPr>
        <w:t xml:space="preserve">Sales model: Confirm it's WhatsApp-driven van pre-sell (the data implies it) and whether you're replacing that WhatsApp flow or feeding off it.</w:t>
      </w:r>
    </w:p>
    <w:p w:rsidR="00000000" w:rsidDel="00000000" w:rsidP="00000000" w:rsidRDefault="00000000" w:rsidRPr="00000000" w14:paraId="00000034">
      <w:pPr>
        <w:rPr/>
      </w:pPr>
      <w:r w:rsidDel="00000000" w:rsidR="00000000" w:rsidRPr="00000000">
        <w:rPr>
          <w:rtl w:val="0"/>
        </w:rPr>
        <w:t xml:space="preserve">The WhatsApp-API source: data_source = WHATSAPP_API is significant — they already capture sales through a WhatsApp integration. Is your system replacing it, or ingesting from it? This affects your whole order-capture design.</w:t>
      </w:r>
    </w:p>
    <w:p w:rsidR="00000000" w:rsidDel="00000000" w:rsidP="00000000" w:rsidRDefault="00000000" w:rsidRPr="00000000" w14:paraId="00000035">
      <w:pPr>
        <w:rPr/>
      </w:pPr>
      <w:r w:rsidDel="00000000" w:rsidR="00000000" w:rsidRPr="00000000">
        <w:rPr>
          <w:rtl w:val="0"/>
        </w:rPr>
        <w:t xml:space="preserve">Discount ceiling + any schemes: The one number (max discount a rep can give) plus whether buy-X-get-Y schemes exist (even though the engine is a later add-on, manual discounting still needs the boundary).</w:t>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e2e1d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b w:val="0"/>
        <w:bCs w:val="0"/>
        <w:i w:val="0"/>
        <w:iCs w:val="0"/>
        <w:smallCaps w:val="0"/>
        <w:color w:val="e2e1da"/>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