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color w:val="1F2D3D"/>
          <w:sz w:val="40"/>
        </w:rPr>
        <w:t>Groundwork by Jalla</w:t>
      </w:r>
    </w:p>
    <w:p>
      <w:pPr>
        <w:spacing w:after="40" w:before="0"/>
      </w:pPr>
      <w:r>
        <w:rPr>
          <w:b w:val="0"/>
          <w:color w:val="5A6373"/>
          <w:sz w:val="22"/>
        </w:rPr>
        <w:t>Product status across the whole platform — what is done, partially done, and left</w:t>
      </w:r>
    </w:p>
    <w:p>
      <w:pPr>
        <w:spacing w:after="200" w:before="0"/>
      </w:pPr>
      <w:r>
        <w:rPr>
          <w:b w:val="0"/>
          <w:color w:val="5A6373"/>
          <w:sz w:val="17"/>
        </w:rPr>
        <w:t>25 September 2026 · verified against the repository at commit af7e78d</w:t>
      </w:r>
    </w:p>
    <w:p>
      <w:pPr>
        <w:spacing w:after="40"/>
        <w:pBdr>
          <w:bottom w:val="single" w:sz="6" w:color="C8CDD4"/>
        </w:pBdr>
      </w:pPr>
    </w:p>
    <w:p>
      <w:pPr>
        <w:spacing w:after="80" w:before="200"/>
      </w:pPr>
      <w:r>
        <w:rPr>
          <w:b/>
          <w:color w:val="1F2D3D"/>
          <w:sz w:val="25"/>
        </w:rPr>
        <w:t>At a glance</w:t>
      </w:r>
    </w:p>
    <w:tbl>
      <w:tblPr>
        <w:tblStyle w:val="TableGrid"/>
        <w:tblW w:type="auto" w:w="0"/>
        <w:jc w:val="left"/>
        <w:tblLayout w:type="fixed"/>
        <w:tblLook w:firstColumn="1" w:firstRow="1" w:lastColumn="0" w:lastRow="0" w:noHBand="0" w:noVBand="1" w:val="04A0"/>
      </w:tblPr>
      <w:tblGrid>
        <w:gridCol w:w="3552"/>
        <w:gridCol w:w="3552"/>
        <w:gridCol w:w="3552"/>
      </w:tblGrid>
      <w:tr>
        <w:tc>
          <w:tcPr>
            <w:tcW w:type="dxa" w:w="2160"/>
            <w:shd w:val="clear" w:fill="1F2D3D"/>
          </w:tcPr>
          <w:p>
            <w:pPr>
              <w:spacing w:after="40"/>
            </w:pPr>
            <w:r>
              <w:rPr>
                <w:b/>
                <w:color w:val="FFFFFF"/>
                <w:sz w:val="17"/>
              </w:rPr>
              <w:t>Measure</w:t>
            </w:r>
          </w:p>
        </w:tc>
        <w:tc>
          <w:tcPr>
            <w:tcW w:type="dxa" w:w="2736"/>
            <w:shd w:val="clear" w:fill="1F2D3D"/>
          </w:tcPr>
          <w:p>
            <w:pPr>
              <w:spacing w:after="40"/>
            </w:pPr>
            <w:r>
              <w:rPr>
                <w:b/>
                <w:color w:val="FFFFFF"/>
                <w:sz w:val="17"/>
              </w:rPr>
              <w:t>Value</w:t>
            </w:r>
          </w:p>
        </w:tc>
        <w:tc>
          <w:tcPr>
            <w:tcW w:type="dxa" w:w="5472"/>
            <w:shd w:val="clear" w:fill="1F2D3D"/>
          </w:tcPr>
          <w:p>
            <w:pPr>
              <w:spacing w:after="40"/>
            </w:pPr>
            <w:r>
              <w:rPr>
                <w:b/>
                <w:color w:val="FFFFFF"/>
                <w:sz w:val="17"/>
              </w:rPr>
              <w:t>Note</w:t>
            </w:r>
          </w:p>
        </w:tc>
      </w:tr>
      <w:tr>
        <w:tc>
          <w:tcPr>
            <w:tcW w:type="dxa" w:w="2160"/>
          </w:tcPr>
          <w:p>
            <w:pPr>
              <w:spacing w:after="40"/>
            </w:pPr>
            <w:r>
              <w:rPr>
                <w:b/>
                <w:sz w:val="16"/>
              </w:rPr>
              <w:t>Surfaces</w:t>
            </w:r>
          </w:p>
        </w:tc>
        <w:tc>
          <w:tcPr>
            <w:tcW w:type="dxa" w:w="2736"/>
          </w:tcPr>
          <w:p>
            <w:pPr>
              <w:spacing w:after="40"/>
            </w:pPr>
            <w:r>
              <w:rPr>
                <w:b w:val="0"/>
                <w:sz w:val="16"/>
              </w:rPr>
              <w:t>5</w:t>
            </w:r>
          </w:p>
        </w:tc>
        <w:tc>
          <w:tcPr>
            <w:tcW w:type="dxa" w:w="5472"/>
          </w:tcPr>
          <w:p>
            <w:pPr>
              <w:spacing w:after="40"/>
            </w:pPr>
            <w:r>
              <w:rPr>
                <w:b w:val="0"/>
                <w:sz w:val="16"/>
              </w:rPr>
              <w:t>Public site · client · contractor · verifier · admin</w:t>
            </w:r>
          </w:p>
        </w:tc>
      </w:tr>
      <w:tr>
        <w:tc>
          <w:tcPr>
            <w:tcW w:type="dxa" w:w="2160"/>
            <w:shd w:val="clear" w:fill="F4F6F8"/>
          </w:tcPr>
          <w:p>
            <w:pPr>
              <w:spacing w:after="40"/>
            </w:pPr>
            <w:r>
              <w:rPr>
                <w:b/>
                <w:sz w:val="16"/>
              </w:rPr>
              <w:t>Routes</w:t>
            </w:r>
          </w:p>
        </w:tc>
        <w:tc>
          <w:tcPr>
            <w:tcW w:type="dxa" w:w="2736"/>
            <w:shd w:val="clear" w:fill="F4F6F8"/>
          </w:tcPr>
          <w:p>
            <w:pPr>
              <w:spacing w:after="40"/>
            </w:pPr>
            <w:r>
              <w:rPr>
                <w:b w:val="0"/>
                <w:sz w:val="16"/>
              </w:rPr>
              <w:t>79 route files</w:t>
            </w:r>
          </w:p>
        </w:tc>
        <w:tc>
          <w:tcPr>
            <w:tcW w:type="dxa" w:w="5472"/>
            <w:shd w:val="clear" w:fill="F4F6F8"/>
          </w:tcPr>
          <w:p>
            <w:pPr>
              <w:spacing w:after="40"/>
            </w:pPr>
            <w:r>
              <w:rPr>
                <w:b w:val="0"/>
                <w:sz w:val="16"/>
              </w:rPr>
              <w:t>7 public · 5 auth · 5 tools · ~20 client · 3 contractor · 2 verifier · 30 admin</w:t>
            </w:r>
          </w:p>
        </w:tc>
      </w:tr>
      <w:tr>
        <w:tc>
          <w:tcPr>
            <w:tcW w:type="dxa" w:w="2160"/>
          </w:tcPr>
          <w:p>
            <w:pPr>
              <w:spacing w:after="40"/>
            </w:pPr>
            <w:r>
              <w:rPr>
                <w:b/>
                <w:sz w:val="16"/>
              </w:rPr>
              <w:t>Components</w:t>
            </w:r>
          </w:p>
        </w:tc>
        <w:tc>
          <w:tcPr>
            <w:tcW w:type="dxa" w:w="2736"/>
          </w:tcPr>
          <w:p>
            <w:pPr>
              <w:spacing w:after="40"/>
            </w:pPr>
            <w:r>
              <w:rPr>
                <w:b w:val="0"/>
                <w:sz w:val="16"/>
              </w:rPr>
              <w:t>141</w:t>
            </w:r>
          </w:p>
        </w:tc>
        <w:tc>
          <w:tcPr>
            <w:tcW w:type="dxa" w:w="5472"/>
          </w:tcPr>
          <w:p>
            <w:pPr>
              <w:spacing w:after="40"/>
            </w:pPr>
            <w:r>
              <w:rPr>
                <w:b w:val="0"/>
                <w:sz w:val="16"/>
              </w:rPr>
              <w:t>14 domains</w:t>
            </w:r>
          </w:p>
        </w:tc>
      </w:tr>
      <w:tr>
        <w:tc>
          <w:tcPr>
            <w:tcW w:type="dxa" w:w="2160"/>
            <w:shd w:val="clear" w:fill="F4F6F8"/>
          </w:tcPr>
          <w:p>
            <w:pPr>
              <w:spacing w:after="40"/>
            </w:pPr>
            <w:r>
              <w:rPr>
                <w:b/>
                <w:sz w:val="16"/>
              </w:rPr>
              <w:t>Migrations</w:t>
            </w:r>
          </w:p>
        </w:tc>
        <w:tc>
          <w:tcPr>
            <w:tcW w:type="dxa" w:w="2736"/>
            <w:shd w:val="clear" w:fill="F4F6F8"/>
          </w:tcPr>
          <w:p>
            <w:pPr>
              <w:spacing w:after="40"/>
            </w:pPr>
            <w:r>
              <w:rPr>
                <w:b w:val="0"/>
                <w:sz w:val="16"/>
              </w:rPr>
              <w:t>100 written (001–099)</w:t>
            </w:r>
          </w:p>
        </w:tc>
        <w:tc>
          <w:tcPr>
            <w:tcW w:type="dxa" w:w="5472"/>
            <w:shd w:val="clear" w:fill="F4F6F8"/>
          </w:tcPr>
          <w:p>
            <w:pPr>
              <w:spacing w:after="40"/>
            </w:pPr>
            <w:r>
              <w:rPr>
                <w:b w:val="0"/>
                <w:sz w:val="16"/>
              </w:rPr>
              <w:t>Production is live through 096. Three are written but not applied.</w:t>
            </w:r>
          </w:p>
        </w:tc>
      </w:tr>
      <w:tr>
        <w:tc>
          <w:tcPr>
            <w:tcW w:type="dxa" w:w="2160"/>
          </w:tcPr>
          <w:p>
            <w:pPr>
              <w:spacing w:after="40"/>
            </w:pPr>
            <w:r>
              <w:rPr>
                <w:b/>
                <w:sz w:val="16"/>
              </w:rPr>
              <w:t>Languages</w:t>
            </w:r>
          </w:p>
        </w:tc>
        <w:tc>
          <w:tcPr>
            <w:tcW w:type="dxa" w:w="2736"/>
          </w:tcPr>
          <w:p>
            <w:pPr>
              <w:spacing w:after="40"/>
            </w:pPr>
            <w:r>
              <w:rPr>
                <w:b w:val="0"/>
                <w:sz w:val="16"/>
              </w:rPr>
              <w:t>English and French</w:t>
            </w:r>
          </w:p>
        </w:tc>
        <w:tc>
          <w:tcPr>
            <w:tcW w:type="dxa" w:w="5472"/>
          </w:tcPr>
          <w:p>
            <w:pPr>
              <w:spacing w:after="40"/>
            </w:pPr>
            <w:r>
              <w:rPr>
                <w:b w:val="0"/>
                <w:sz w:val="16"/>
              </w:rPr>
              <w:t>4,089 keys in each, perfect parity, zero gaps either way.</w:t>
            </w:r>
          </w:p>
        </w:tc>
      </w:tr>
      <w:tr>
        <w:tc>
          <w:tcPr>
            <w:tcW w:type="dxa" w:w="2160"/>
            <w:shd w:val="clear" w:fill="F4F6F8"/>
          </w:tcPr>
          <w:p>
            <w:pPr>
              <w:spacing w:after="40"/>
            </w:pPr>
            <w:r>
              <w:rPr>
                <w:b/>
                <w:sz w:val="16"/>
              </w:rPr>
              <w:t>Tests</w:t>
            </w:r>
          </w:p>
        </w:tc>
        <w:tc>
          <w:tcPr>
            <w:tcW w:type="dxa" w:w="2736"/>
            <w:shd w:val="clear" w:fill="F4F6F8"/>
          </w:tcPr>
          <w:p>
            <w:pPr>
              <w:spacing w:after="40"/>
            </w:pPr>
            <w:r>
              <w:rPr>
                <w:b w:val="0"/>
                <w:sz w:val="16"/>
              </w:rPr>
              <w:t>1,759 passing across 100 files</w:t>
            </w:r>
          </w:p>
        </w:tc>
        <w:tc>
          <w:tcPr>
            <w:tcW w:type="dxa" w:w="5472"/>
            <w:shd w:val="clear" w:fill="F4F6F8"/>
          </w:tcPr>
          <w:p>
            <w:pPr>
              <w:spacing w:after="40"/>
            </w:pPr>
            <w:r>
              <w:rPr>
                <w:b w:val="0"/>
                <w:sz w:val="16"/>
              </w:rPr>
              <w:t>Zero failures.</w:t>
            </w:r>
          </w:p>
        </w:tc>
      </w:tr>
      <w:tr>
        <w:tc>
          <w:tcPr>
            <w:tcW w:type="dxa" w:w="2160"/>
          </w:tcPr>
          <w:p>
            <w:pPr>
              <w:spacing w:after="40"/>
            </w:pPr>
            <w:r>
              <w:rPr>
                <w:b/>
                <w:sz w:val="16"/>
              </w:rPr>
              <w:t>Build</w:t>
            </w:r>
          </w:p>
        </w:tc>
        <w:tc>
          <w:tcPr>
            <w:tcW w:type="dxa" w:w="2736"/>
          </w:tcPr>
          <w:p>
            <w:pPr>
              <w:spacing w:after="40"/>
            </w:pPr>
            <w:r>
              <w:rPr>
                <w:b w:val="0"/>
                <w:sz w:val="16"/>
              </w:rPr>
              <w:t>vite build passes</w:t>
            </w:r>
          </w:p>
        </w:tc>
        <w:tc>
          <w:tcPr>
            <w:tcW w:type="dxa" w:w="5472"/>
          </w:tcPr>
          <w:p>
            <w:pPr>
              <w:spacing w:after="40"/>
            </w:pPr>
            <w:r>
              <w:rPr>
                <w:b w:val="0"/>
                <w:sz w:val="16"/>
              </w:rPr>
              <w:t>vite does not typecheck — see the verifier portal.</w:t>
            </w:r>
          </w:p>
        </w:tc>
      </w:tr>
      <w:tr>
        <w:tc>
          <w:tcPr>
            <w:tcW w:type="dxa" w:w="2160"/>
            <w:shd w:val="clear" w:fill="F4F6F8"/>
          </w:tcPr>
          <w:p>
            <w:pPr>
              <w:spacing w:after="40"/>
            </w:pPr>
            <w:r>
              <w:rPr>
                <w:b/>
                <w:sz w:val="16"/>
              </w:rPr>
              <w:t>Typecheck</w:t>
            </w:r>
          </w:p>
        </w:tc>
        <w:tc>
          <w:tcPr>
            <w:tcW w:type="dxa" w:w="2736"/>
            <w:shd w:val="clear" w:fill="F4F6F8"/>
          </w:tcPr>
          <w:p>
            <w:pPr>
              <w:spacing w:after="40"/>
            </w:pPr>
            <w:r>
              <w:rPr>
                <w:b w:val="0"/>
                <w:sz w:val="16"/>
              </w:rPr>
              <w:t>40 errors</w:t>
            </w:r>
          </w:p>
        </w:tc>
        <w:tc>
          <w:tcPr>
            <w:tcW w:type="dxa" w:w="5472"/>
            <w:shd w:val="clear" w:fill="F4F6F8"/>
          </w:tcPr>
          <w:p>
            <w:pPr>
              <w:spacing w:after="40"/>
            </w:pPr>
            <w:r>
              <w:rPr>
                <w:b w:val="0"/>
                <w:sz w:val="16"/>
              </w:rPr>
              <w:t>All in the verifier portal. Every other surface is clean.</w:t>
            </w:r>
          </w:p>
        </w:tc>
      </w:tr>
      <w:tr>
        <w:tc>
          <w:tcPr>
            <w:tcW w:type="dxa" w:w="2160"/>
          </w:tcPr>
          <w:p>
            <w:pPr>
              <w:spacing w:after="40"/>
            </w:pPr>
            <w:r>
              <w:rPr>
                <w:b/>
                <w:sz w:val="16"/>
              </w:rPr>
              <w:t>Serverless functions</w:t>
            </w:r>
          </w:p>
        </w:tc>
        <w:tc>
          <w:tcPr>
            <w:tcW w:type="dxa" w:w="2736"/>
          </w:tcPr>
          <w:p>
            <w:pPr>
              <w:spacing w:after="40"/>
            </w:pPr>
            <w:r>
              <w:rPr>
                <w:b w:val="0"/>
                <w:sz w:val="16"/>
              </w:rPr>
              <w:t>11 of 12 used</w:t>
            </w:r>
          </w:p>
        </w:tc>
        <w:tc>
          <w:tcPr>
            <w:tcW w:type="dxa" w:w="5472"/>
          </w:tcPr>
          <w:p>
            <w:pPr>
              <w:spacing w:after="40"/>
            </w:pPr>
            <w:r>
              <w:rPr>
                <w:b w:val="0"/>
                <w:sz w:val="16"/>
              </w:rPr>
              <w:t>Vercel Hobby cap. One slot left.</w:t>
            </w:r>
          </w:p>
        </w:tc>
      </w:tr>
    </w:tbl>
    <w:p>
      <w:pPr>
        <w:spacing w:after="80" w:before="300"/>
      </w:pPr>
      <w:r>
        <w:rPr>
          <w:b/>
          <w:color w:val="1B6E3C"/>
          <w:sz w:val="25"/>
        </w:rPr>
        <w:t>1 · Public website and tools</w:t>
      </w:r>
    </w:p>
    <w:tbl>
      <w:tblPr>
        <w:tblStyle w:val="TableGrid"/>
        <w:tblW w:type="auto" w:w="0"/>
        <w:jc w:val="left"/>
        <w:tblLayout w:type="fixed"/>
        <w:tblLook w:firstColumn="1" w:firstRow="1" w:lastColumn="0" w:lastRow="0" w:noHBand="0" w:noVBand="1" w:val="04A0"/>
      </w:tblPr>
      <w:tblGrid>
        <w:gridCol w:w="3552"/>
        <w:gridCol w:w="3552"/>
        <w:gridCol w:w="3552"/>
      </w:tblGrid>
      <w:tr>
        <w:tc>
          <w:tcPr>
            <w:tcW w:type="dxa" w:w="2160"/>
            <w:shd w:val="clear" w:fill="1F2D3D"/>
          </w:tcPr>
          <w:p>
            <w:pPr>
              <w:spacing w:after="40"/>
            </w:pPr>
            <w:r>
              <w:rPr>
                <w:b/>
                <w:color w:val="FFFFFF"/>
                <w:sz w:val="17"/>
              </w:rPr>
              <w:t>Feature</w:t>
            </w:r>
          </w:p>
        </w:tc>
        <w:tc>
          <w:tcPr>
            <w:tcW w:type="dxa" w:w="1080"/>
            <w:shd w:val="clear" w:fill="1F2D3D"/>
          </w:tcPr>
          <w:p>
            <w:pPr>
              <w:spacing w:after="40"/>
            </w:pPr>
            <w:r>
              <w:rPr>
                <w:b/>
                <w:color w:val="FFFFFF"/>
                <w:sz w:val="17"/>
              </w:rPr>
              <w:t>Status</w:t>
            </w:r>
          </w:p>
        </w:tc>
        <w:tc>
          <w:tcPr>
            <w:tcW w:type="dxa" w:w="7416"/>
            <w:shd w:val="clear" w:fill="1F2D3D"/>
          </w:tcPr>
          <w:p>
            <w:pPr>
              <w:spacing w:after="40"/>
            </w:pPr>
            <w:r>
              <w:rPr>
                <w:b/>
                <w:color w:val="FFFFFF"/>
                <w:sz w:val="17"/>
              </w:rPr>
              <w:t>Detail</w:t>
            </w:r>
          </w:p>
        </w:tc>
      </w:tr>
      <w:tr>
        <w:tc>
          <w:tcPr>
            <w:tcW w:type="dxa" w:w="2160"/>
          </w:tcPr>
          <w:p>
            <w:pPr>
              <w:spacing w:after="40"/>
            </w:pPr>
            <w:r>
              <w:rPr>
                <w:b/>
                <w:sz w:val="16"/>
              </w:rPr>
              <w:t>Landing page</w:t>
            </w:r>
          </w:p>
        </w:tc>
        <w:tc>
          <w:tcPr>
            <w:tcW w:type="dxa" w:w="1080"/>
            <w:shd w:val="clear" w:fill="E6F2EA"/>
          </w:tcPr>
          <w:p>
            <w:pPr>
              <w:spacing w:after="40"/>
            </w:pPr>
            <w:r>
              <w:rPr>
                <w:b/>
                <w:color w:val="1B6E3C"/>
                <w:sz w:val="16"/>
              </w:rPr>
              <w:t>Done</w:t>
            </w:r>
          </w:p>
        </w:tc>
        <w:tc>
          <w:tcPr>
            <w:tcW w:type="dxa" w:w="7416"/>
          </w:tcPr>
          <w:p>
            <w:pPr>
              <w:spacing w:after="40"/>
            </w:pPr>
            <w:r>
              <w:rPr>
                <w:b w:val="0"/>
                <w:sz w:val="16"/>
              </w:rPr>
              <w:t>Hero, how it works, social proof, value stack, comparison, CTA. Light theme only, by design.</w:t>
            </w:r>
          </w:p>
        </w:tc>
      </w:tr>
      <w:tr>
        <w:tc>
          <w:tcPr>
            <w:tcW w:type="dxa" w:w="2160"/>
            <w:shd w:val="clear" w:fill="F4F6F8"/>
          </w:tcPr>
          <w:p>
            <w:pPr>
              <w:spacing w:after="40"/>
            </w:pPr>
            <w:r>
              <w:rPr>
                <w:b/>
                <w:sz w:val="16"/>
              </w:rPr>
              <w:t>Pricing</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Three tiers: Self Verify, Jalla Verify, Jalla Management. Strings read from the dictionary via useTierBilling.</w:t>
            </w:r>
          </w:p>
        </w:tc>
      </w:tr>
      <w:tr>
        <w:tc>
          <w:tcPr>
            <w:tcW w:type="dxa" w:w="2160"/>
          </w:tcPr>
          <w:p>
            <w:pPr>
              <w:spacing w:after="40"/>
            </w:pPr>
            <w:r>
              <w:rPr>
                <w:b/>
                <w:sz w:val="16"/>
              </w:rPr>
              <w:t>Jalla Management page</w:t>
            </w:r>
          </w:p>
        </w:tc>
        <w:tc>
          <w:tcPr>
            <w:tcW w:type="dxa" w:w="1080"/>
            <w:shd w:val="clear" w:fill="E6F2EA"/>
          </w:tcPr>
          <w:p>
            <w:pPr>
              <w:spacing w:after="40"/>
            </w:pPr>
            <w:r>
              <w:rPr>
                <w:b/>
                <w:color w:val="1B6E3C"/>
                <w:sz w:val="16"/>
              </w:rPr>
              <w:t>Done</w:t>
            </w:r>
          </w:p>
        </w:tc>
        <w:tc>
          <w:tcPr>
            <w:tcW w:type="dxa" w:w="7416"/>
          </w:tcPr>
          <w:p>
            <w:pPr>
              <w:spacing w:after="40"/>
            </w:pPr>
            <w:r>
              <w:rPr>
                <w:b w:val="0"/>
                <w:sz w:val="16"/>
              </w:rPr>
              <w:t>The managed-service offer, its own route and content module.</w:t>
            </w:r>
          </w:p>
        </w:tc>
      </w:tr>
      <w:tr>
        <w:tc>
          <w:tcPr>
            <w:tcW w:type="dxa" w:w="2160"/>
            <w:shd w:val="clear" w:fill="F4F6F8"/>
          </w:tcPr>
          <w:p>
            <w:pPr>
              <w:spacing w:after="40"/>
            </w:pPr>
            <w:r>
              <w:rPr>
                <w:b/>
                <w:sz w:val="16"/>
              </w:rPr>
              <w:t>Contractor application</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Public multi-step form, feeds the applications pipeline and the CRM.</w:t>
            </w:r>
          </w:p>
        </w:tc>
      </w:tr>
      <w:tr>
        <w:tc>
          <w:tcPr>
            <w:tcW w:type="dxa" w:w="2160"/>
          </w:tcPr>
          <w:p>
            <w:pPr>
              <w:spacing w:after="40"/>
            </w:pPr>
            <w:r>
              <w:rPr>
                <w:b/>
                <w:sz w:val="16"/>
              </w:rPr>
              <w:t>Certificate verification</w:t>
            </w:r>
          </w:p>
        </w:tc>
        <w:tc>
          <w:tcPr>
            <w:tcW w:type="dxa" w:w="1080"/>
            <w:shd w:val="clear" w:fill="E6F2EA"/>
          </w:tcPr>
          <w:p>
            <w:pPr>
              <w:spacing w:after="40"/>
            </w:pPr>
            <w:r>
              <w:rPr>
                <w:b/>
                <w:color w:val="1B6E3C"/>
                <w:sz w:val="16"/>
              </w:rPr>
              <w:t>Done</w:t>
            </w:r>
          </w:p>
        </w:tc>
        <w:tc>
          <w:tcPr>
            <w:tcW w:type="dxa" w:w="7416"/>
          </w:tcPr>
          <w:p>
            <w:pPr>
              <w:spacing w:after="40"/>
            </w:pPr>
            <w:r>
              <w:rPr>
                <w:b w:val="0"/>
                <w:sz w:val="16"/>
              </w:rPr>
              <w:t>Public /verify/:id. Anyone holding a certificate can check it without an account.</w:t>
            </w:r>
          </w:p>
        </w:tc>
      </w:tr>
      <w:tr>
        <w:tc>
          <w:tcPr>
            <w:tcW w:type="dxa" w:w="2160"/>
            <w:shd w:val="clear" w:fill="F4F6F8"/>
          </w:tcPr>
          <w:p>
            <w:pPr>
              <w:spacing w:after="40"/>
            </w:pPr>
            <w:r>
              <w:rPr>
                <w:b/>
                <w:sz w:val="16"/>
              </w:rPr>
              <w:t>Privacy and Terms</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Served from src/lib/legal/content.ts.</w:t>
            </w:r>
          </w:p>
        </w:tc>
      </w:tr>
      <w:tr>
        <w:tc>
          <w:tcPr>
            <w:tcW w:type="dxa" w:w="2160"/>
          </w:tcPr>
          <w:p>
            <w:pPr>
              <w:spacing w:after="40"/>
            </w:pPr>
            <w:r>
              <w:rPr>
                <w:b/>
                <w:sz w:val="16"/>
              </w:rPr>
              <w:t>Resource library</w:t>
            </w:r>
          </w:p>
        </w:tc>
        <w:tc>
          <w:tcPr>
            <w:tcW w:type="dxa" w:w="1080"/>
            <w:shd w:val="clear" w:fill="E6F2EA"/>
          </w:tcPr>
          <w:p>
            <w:pPr>
              <w:spacing w:after="40"/>
            </w:pPr>
            <w:r>
              <w:rPr>
                <w:b/>
                <w:color w:val="1B6E3C"/>
                <w:sz w:val="16"/>
              </w:rPr>
              <w:t>Done</w:t>
            </w:r>
          </w:p>
        </w:tc>
        <w:tc>
          <w:tcPr>
            <w:tcW w:type="dxa" w:w="7416"/>
          </w:tcPr>
          <w:p>
            <w:pPr>
              <w:spacing w:after="40"/>
            </w:pPr>
            <w:r>
              <w:rPr>
                <w:b w:val="0"/>
                <w:sz w:val="16"/>
              </w:rPr>
              <w:t>16 articles with index and detail pages, plus related-guide links from inside a project.</w:t>
            </w:r>
          </w:p>
        </w:tc>
      </w:tr>
      <w:tr>
        <w:tc>
          <w:tcPr>
            <w:tcW w:type="dxa" w:w="2160"/>
            <w:shd w:val="clear" w:fill="F4F6F8"/>
          </w:tcPr>
          <w:p>
            <w:pPr>
              <w:spacing w:after="40"/>
            </w:pPr>
            <w:r>
              <w:rPr>
                <w:b/>
                <w:sz w:val="16"/>
              </w:rPr>
              <w:t>Free tools</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Four public calculators: budget, stages, milestones, tracker. Entry point for the funnel.</w:t>
            </w:r>
          </w:p>
        </w:tc>
      </w:tr>
    </w:tbl>
    <w:p>
      <w:pPr>
        <w:spacing w:after="80" w:before="300"/>
      </w:pPr>
      <w:r>
        <w:rPr>
          <w:b/>
          <w:color w:val="1B6E3C"/>
          <w:sz w:val="25"/>
        </w:rPr>
        <w:t>2 · Accounts, access and platform</w:t>
      </w:r>
    </w:p>
    <w:tbl>
      <w:tblPr>
        <w:tblStyle w:val="TableGrid"/>
        <w:tblW w:type="auto" w:w="0"/>
        <w:jc w:val="left"/>
        <w:tblLayout w:type="fixed"/>
        <w:tblLook w:firstColumn="1" w:firstRow="1" w:lastColumn="0" w:lastRow="0" w:noHBand="0" w:noVBand="1" w:val="04A0"/>
      </w:tblPr>
      <w:tblGrid>
        <w:gridCol w:w="3552"/>
        <w:gridCol w:w="3552"/>
        <w:gridCol w:w="3552"/>
      </w:tblGrid>
      <w:tr>
        <w:tc>
          <w:tcPr>
            <w:tcW w:type="dxa" w:w="2160"/>
            <w:shd w:val="clear" w:fill="1F2D3D"/>
          </w:tcPr>
          <w:p>
            <w:pPr>
              <w:spacing w:after="40"/>
            </w:pPr>
            <w:r>
              <w:rPr>
                <w:b/>
                <w:color w:val="FFFFFF"/>
                <w:sz w:val="17"/>
              </w:rPr>
              <w:t>Feature</w:t>
            </w:r>
          </w:p>
        </w:tc>
        <w:tc>
          <w:tcPr>
            <w:tcW w:type="dxa" w:w="1080"/>
            <w:shd w:val="clear" w:fill="1F2D3D"/>
          </w:tcPr>
          <w:p>
            <w:pPr>
              <w:spacing w:after="40"/>
            </w:pPr>
            <w:r>
              <w:rPr>
                <w:b/>
                <w:color w:val="FFFFFF"/>
                <w:sz w:val="17"/>
              </w:rPr>
              <w:t>Status</w:t>
            </w:r>
          </w:p>
        </w:tc>
        <w:tc>
          <w:tcPr>
            <w:tcW w:type="dxa" w:w="7416"/>
            <w:shd w:val="clear" w:fill="1F2D3D"/>
          </w:tcPr>
          <w:p>
            <w:pPr>
              <w:spacing w:after="40"/>
            </w:pPr>
            <w:r>
              <w:rPr>
                <w:b/>
                <w:color w:val="FFFFFF"/>
                <w:sz w:val="17"/>
              </w:rPr>
              <w:t>Detail</w:t>
            </w:r>
          </w:p>
        </w:tc>
      </w:tr>
      <w:tr>
        <w:tc>
          <w:tcPr>
            <w:tcW w:type="dxa" w:w="2160"/>
          </w:tcPr>
          <w:p>
            <w:pPr>
              <w:spacing w:after="40"/>
            </w:pPr>
            <w:r>
              <w:rPr>
                <w:b/>
                <w:sz w:val="16"/>
              </w:rPr>
              <w:t>Sign-in and sign-up</w:t>
            </w:r>
          </w:p>
        </w:tc>
        <w:tc>
          <w:tcPr>
            <w:tcW w:type="dxa" w:w="1080"/>
            <w:shd w:val="clear" w:fill="E6F2EA"/>
          </w:tcPr>
          <w:p>
            <w:pPr>
              <w:spacing w:after="40"/>
            </w:pPr>
            <w:r>
              <w:rPr>
                <w:b/>
                <w:color w:val="1B6E3C"/>
                <w:sz w:val="16"/>
              </w:rPr>
              <w:t>Done</w:t>
            </w:r>
          </w:p>
        </w:tc>
        <w:tc>
          <w:tcPr>
            <w:tcW w:type="dxa" w:w="7416"/>
          </w:tcPr>
          <w:p>
            <w:pPr>
              <w:spacing w:after="40"/>
            </w:pPr>
            <w:r>
              <w:rPr>
                <w:b w:val="0"/>
                <w:sz w:val="16"/>
              </w:rPr>
              <w:t>Email and password, reset, new password, OAuth callback.</w:t>
            </w:r>
          </w:p>
        </w:tc>
      </w:tr>
      <w:tr>
        <w:tc>
          <w:tcPr>
            <w:tcW w:type="dxa" w:w="2160"/>
            <w:shd w:val="clear" w:fill="F4F6F8"/>
          </w:tcPr>
          <w:p>
            <w:pPr>
              <w:spacing w:after="40"/>
            </w:pPr>
            <w:r>
              <w:rPr>
                <w:b/>
                <w:sz w:val="16"/>
              </w:rPr>
              <w:t>Two-factor authentication</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Authenticator app (TOTP) and email as a second factor (migration 080). Both need switches enabled in the Supabase console — they are not migrations.</w:t>
            </w:r>
          </w:p>
        </w:tc>
      </w:tr>
      <w:tr>
        <w:tc>
          <w:tcPr>
            <w:tcW w:type="dxa" w:w="2160"/>
          </w:tcPr>
          <w:p>
            <w:pPr>
              <w:spacing w:after="40"/>
            </w:pPr>
            <w:r>
              <w:rPr>
                <w:b/>
                <w:sz w:val="16"/>
              </w:rPr>
              <w:t>Admin-provisioned accounts</w:t>
            </w:r>
          </w:p>
        </w:tc>
        <w:tc>
          <w:tcPr>
            <w:tcW w:type="dxa" w:w="1080"/>
            <w:shd w:val="clear" w:fill="E6F2EA"/>
          </w:tcPr>
          <w:p>
            <w:pPr>
              <w:spacing w:after="40"/>
            </w:pPr>
            <w:r>
              <w:rPr>
                <w:b/>
                <w:color w:val="1B6E3C"/>
                <w:sz w:val="16"/>
              </w:rPr>
              <w:t>Done</w:t>
            </w:r>
          </w:p>
        </w:tc>
        <w:tc>
          <w:tcPr>
            <w:tcW w:type="dxa" w:w="7416"/>
          </w:tcPr>
          <w:p>
            <w:pPr>
              <w:spacing w:after="40"/>
            </w:pPr>
            <w:r>
              <w:rPr>
                <w:b w:val="0"/>
                <w:sz w:val="16"/>
              </w:rPr>
              <w:t>An admin creates a client; the client is forced to change the password on first sign-in (083).</w:t>
            </w:r>
          </w:p>
        </w:tc>
      </w:tr>
      <w:tr>
        <w:tc>
          <w:tcPr>
            <w:tcW w:type="dxa" w:w="2160"/>
            <w:shd w:val="clear" w:fill="F4F6F8"/>
          </w:tcPr>
          <w:p>
            <w:pPr>
              <w:spacing w:after="40"/>
            </w:pPr>
            <w:r>
              <w:rPr>
                <w:b/>
                <w:sz w:val="16"/>
              </w:rPr>
              <w:t>Onboarding</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First-run flow after sign-up.</w:t>
            </w:r>
          </w:p>
        </w:tc>
      </w:tr>
      <w:tr>
        <w:tc>
          <w:tcPr>
            <w:tcW w:type="dxa" w:w="2160"/>
          </w:tcPr>
          <w:p>
            <w:pPr>
              <w:spacing w:after="40"/>
            </w:pPr>
            <w:r>
              <w:rPr>
                <w:b/>
                <w:sz w:val="16"/>
              </w:rPr>
              <w:t>Invitations</w:t>
            </w:r>
          </w:p>
        </w:tc>
        <w:tc>
          <w:tcPr>
            <w:tcW w:type="dxa" w:w="1080"/>
            <w:shd w:val="clear" w:fill="E6F2EA"/>
          </w:tcPr>
          <w:p>
            <w:pPr>
              <w:spacing w:after="40"/>
            </w:pPr>
            <w:r>
              <w:rPr>
                <w:b/>
                <w:color w:val="1B6E3C"/>
                <w:sz w:val="16"/>
              </w:rPr>
              <w:t>Done</w:t>
            </w:r>
          </w:p>
        </w:tc>
        <w:tc>
          <w:tcPr>
            <w:tcW w:type="dxa" w:w="7416"/>
          </w:tcPr>
          <w:p>
            <w:pPr>
              <w:spacing w:after="40"/>
            </w:pPr>
            <w:r>
              <w:rPr>
                <w:b w:val="0"/>
                <w:sz w:val="16"/>
              </w:rPr>
              <w:t>/invite/:token — contractor accepts, is scoped to one project.</w:t>
            </w:r>
          </w:p>
        </w:tc>
      </w:tr>
      <w:tr>
        <w:tc>
          <w:tcPr>
            <w:tcW w:type="dxa" w:w="2160"/>
            <w:shd w:val="clear" w:fill="F4F6F8"/>
          </w:tcPr>
          <w:p>
            <w:pPr>
              <w:spacing w:after="40"/>
            </w:pPr>
            <w:r>
              <w:rPr>
                <w:b/>
                <w:sz w:val="16"/>
              </w:rPr>
              <w:t>Roles</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Homeowner, contractor, verifier, admin, over user_roles with is_admin() used at 29 call sites.</w:t>
            </w:r>
          </w:p>
        </w:tc>
      </w:tr>
      <w:tr>
        <w:tc>
          <w:tcPr>
            <w:tcW w:type="dxa" w:w="2160"/>
          </w:tcPr>
          <w:p>
            <w:pPr>
              <w:spacing w:after="40"/>
            </w:pPr>
            <w:r>
              <w:rPr>
                <w:b/>
                <w:sz w:val="16"/>
              </w:rPr>
              <w:t>Dark mode</w:t>
            </w:r>
          </w:p>
        </w:tc>
        <w:tc>
          <w:tcPr>
            <w:tcW w:type="dxa" w:w="1080"/>
            <w:shd w:val="clear" w:fill="E6F2EA"/>
          </w:tcPr>
          <w:p>
            <w:pPr>
              <w:spacing w:after="40"/>
            </w:pPr>
            <w:r>
              <w:rPr>
                <w:b/>
                <w:color w:val="1B6E3C"/>
                <w:sz w:val="16"/>
              </w:rPr>
              <w:t>Done</w:t>
            </w:r>
          </w:p>
        </w:tc>
        <w:tc>
          <w:tcPr>
            <w:tcW w:type="dxa" w:w="7416"/>
          </w:tcPr>
          <w:p>
            <w:pPr>
              <w:spacing w:after="40"/>
            </w:pPr>
            <w:r>
              <w:rPr>
                <w:b w:val="0"/>
                <w:sz w:val="16"/>
              </w:rPr>
              <w:t>Account-scoped preference (043). Marketing pages stay light by design.</w:t>
            </w:r>
          </w:p>
        </w:tc>
      </w:tr>
      <w:tr>
        <w:tc>
          <w:tcPr>
            <w:tcW w:type="dxa" w:w="2160"/>
            <w:shd w:val="clear" w:fill="F4F6F8"/>
          </w:tcPr>
          <w:p>
            <w:pPr>
              <w:spacing w:after="40"/>
            </w:pPr>
            <w:r>
              <w:rPr>
                <w:b/>
                <w:sz w:val="16"/>
              </w:rPr>
              <w:t>English and French</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4,089 keys each, verified at perfect parity — no missing key in either direction.</w:t>
            </w:r>
          </w:p>
        </w:tc>
      </w:tr>
      <w:tr>
        <w:tc>
          <w:tcPr>
            <w:tcW w:type="dxa" w:w="2160"/>
          </w:tcPr>
          <w:p>
            <w:pPr>
              <w:spacing w:after="40"/>
            </w:pPr>
            <w:r>
              <w:rPr>
                <w:b/>
                <w:sz w:val="16"/>
              </w:rPr>
              <w:t>Transactional email</w:t>
            </w:r>
          </w:p>
        </w:tc>
        <w:tc>
          <w:tcPr>
            <w:tcW w:type="dxa" w:w="1080"/>
            <w:shd w:val="clear" w:fill="E6F2EA"/>
          </w:tcPr>
          <w:p>
            <w:pPr>
              <w:spacing w:after="40"/>
            </w:pPr>
            <w:r>
              <w:rPr>
                <w:b/>
                <w:color w:val="1B6E3C"/>
                <w:sz w:val="16"/>
              </w:rPr>
              <w:t>Done</w:t>
            </w:r>
          </w:p>
        </w:tc>
        <w:tc>
          <w:tcPr>
            <w:tcW w:type="dxa" w:w="7416"/>
          </w:tcPr>
          <w:p>
            <w:pPr>
              <w:spacing w:after="40"/>
            </w:pPr>
            <w:r>
              <w:rPr>
                <w:b w:val="0"/>
                <w:sz w:val="16"/>
              </w:rPr>
              <w:t>Six templates, each with a live sender: stage approved, rework requested, invite, welcome, application decision, application received.</w:t>
            </w:r>
          </w:p>
        </w:tc>
      </w:tr>
      <w:tr>
        <w:tc>
          <w:tcPr>
            <w:tcW w:type="dxa" w:w="2160"/>
            <w:shd w:val="clear" w:fill="F4F6F8"/>
          </w:tcPr>
          <w:p>
            <w:pPr>
              <w:spacing w:after="40"/>
            </w:pPr>
            <w:r>
              <w:rPr>
                <w:b/>
                <w:sz w:val="16"/>
              </w:rPr>
              <w:t>Error monitoring</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Sentry, wired at the app root.</w:t>
            </w:r>
          </w:p>
        </w:tc>
      </w:tr>
      <w:tr>
        <w:tc>
          <w:tcPr>
            <w:tcW w:type="dxa" w:w="2160"/>
          </w:tcPr>
          <w:p>
            <w:pPr>
              <w:spacing w:after="40"/>
            </w:pPr>
            <w:r>
              <w:rPr>
                <w:b/>
                <w:sz w:val="16"/>
              </w:rPr>
              <w:t>File storage</w:t>
            </w:r>
          </w:p>
        </w:tc>
        <w:tc>
          <w:tcPr>
            <w:tcW w:type="dxa" w:w="1080"/>
            <w:shd w:val="clear" w:fill="E6F2EA"/>
          </w:tcPr>
          <w:p>
            <w:pPr>
              <w:spacing w:after="40"/>
            </w:pPr>
            <w:r>
              <w:rPr>
                <w:b/>
                <w:color w:val="1B6E3C"/>
                <w:sz w:val="16"/>
              </w:rPr>
              <w:t>Done</w:t>
            </w:r>
          </w:p>
        </w:tc>
        <w:tc>
          <w:tcPr>
            <w:tcW w:type="dxa" w:w="7416"/>
          </w:tcPr>
          <w:p>
            <w:pPr>
              <w:spacing w:after="40"/>
            </w:pPr>
            <w:r>
              <w:rPr>
                <w:b w:val="0"/>
                <w:sz w:val="16"/>
              </w:rPr>
              <w:t>Two private buckets — documents and evidence. 20 MB cap and a MIME allowlist on documents, transcribed in code with a test keeping the two in step.</w:t>
            </w:r>
          </w:p>
        </w:tc>
      </w:tr>
    </w:tbl>
    <w:p>
      <w:r>
        <w:br w:type="page"/>
      </w:r>
    </w:p>
    <w:p>
      <w:pPr>
        <w:spacing w:after="80" w:before="0"/>
      </w:pPr>
      <w:r>
        <w:rPr>
          <w:b/>
          <w:color w:val="1B6E3C"/>
          <w:sz w:val="25"/>
        </w:rPr>
        <w:t>3 · Client (homeowner) experience</w:t>
      </w:r>
    </w:p>
    <w:tbl>
      <w:tblPr>
        <w:tblStyle w:val="TableGrid"/>
        <w:tblW w:type="auto" w:w="0"/>
        <w:jc w:val="left"/>
        <w:tblLayout w:type="fixed"/>
        <w:tblLook w:firstColumn="1" w:firstRow="1" w:lastColumn="0" w:lastRow="0" w:noHBand="0" w:noVBand="1" w:val="04A0"/>
      </w:tblPr>
      <w:tblGrid>
        <w:gridCol w:w="3552"/>
        <w:gridCol w:w="3552"/>
        <w:gridCol w:w="3552"/>
      </w:tblGrid>
      <w:tr>
        <w:tc>
          <w:tcPr>
            <w:tcW w:type="dxa" w:w="2160"/>
            <w:shd w:val="clear" w:fill="1F2D3D"/>
          </w:tcPr>
          <w:p>
            <w:pPr>
              <w:spacing w:after="40"/>
            </w:pPr>
            <w:r>
              <w:rPr>
                <w:b/>
                <w:color w:val="FFFFFF"/>
                <w:sz w:val="17"/>
              </w:rPr>
              <w:t>Feature</w:t>
            </w:r>
          </w:p>
        </w:tc>
        <w:tc>
          <w:tcPr>
            <w:tcW w:type="dxa" w:w="1080"/>
            <w:shd w:val="clear" w:fill="1F2D3D"/>
          </w:tcPr>
          <w:p>
            <w:pPr>
              <w:spacing w:after="40"/>
            </w:pPr>
            <w:r>
              <w:rPr>
                <w:b/>
                <w:color w:val="FFFFFF"/>
                <w:sz w:val="17"/>
              </w:rPr>
              <w:t>Status</w:t>
            </w:r>
          </w:p>
        </w:tc>
        <w:tc>
          <w:tcPr>
            <w:tcW w:type="dxa" w:w="7416"/>
            <w:shd w:val="clear" w:fill="1F2D3D"/>
          </w:tcPr>
          <w:p>
            <w:pPr>
              <w:spacing w:after="40"/>
            </w:pPr>
            <w:r>
              <w:rPr>
                <w:b/>
                <w:color w:val="FFFFFF"/>
                <w:sz w:val="17"/>
              </w:rPr>
              <w:t>Detail</w:t>
            </w:r>
          </w:p>
        </w:tc>
      </w:tr>
      <w:tr>
        <w:tc>
          <w:tcPr>
            <w:tcW w:type="dxa" w:w="2160"/>
          </w:tcPr>
          <w:p>
            <w:pPr>
              <w:spacing w:after="40"/>
            </w:pPr>
            <w:r>
              <w:rPr>
                <w:b/>
                <w:sz w:val="16"/>
              </w:rPr>
              <w:t>Project creation wizard</w:t>
            </w:r>
          </w:p>
        </w:tc>
        <w:tc>
          <w:tcPr>
            <w:tcW w:type="dxa" w:w="1080"/>
            <w:shd w:val="clear" w:fill="E6F2EA"/>
          </w:tcPr>
          <w:p>
            <w:pPr>
              <w:spacing w:after="40"/>
            </w:pPr>
            <w:r>
              <w:rPr>
                <w:b/>
                <w:color w:val="1B6E3C"/>
                <w:sz w:val="16"/>
              </w:rPr>
              <w:t>Done</w:t>
            </w:r>
          </w:p>
        </w:tc>
        <w:tc>
          <w:tcPr>
            <w:tcW w:type="dxa" w:w="7416"/>
          </w:tcPr>
          <w:p>
            <w:pPr>
              <w:spacing w:after="40"/>
            </w:pPr>
            <w:r>
              <w:rPr>
                <w:b w:val="0"/>
                <w:sz w:val="16"/>
              </w:rPr>
              <w:t>Eleven steps: country, project type, building type, floors, rooms, boys quarters, roof type, details, summary, plan selection, confirm budget.</w:t>
            </w:r>
          </w:p>
        </w:tc>
      </w:tr>
      <w:tr>
        <w:tc>
          <w:tcPr>
            <w:tcW w:type="dxa" w:w="2160"/>
            <w:shd w:val="clear" w:fill="F4F6F8"/>
          </w:tcPr>
          <w:p>
            <w:pPr>
              <w:spacing w:after="40"/>
            </w:pPr>
            <w:r>
              <w:rPr>
                <w:b/>
                <w:sz w:val="16"/>
              </w:rPr>
              <w:t>Dashboard</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Project overview plus security nudges prompting 2FA.</w:t>
            </w:r>
          </w:p>
        </w:tc>
      </w:tr>
      <w:tr>
        <w:tc>
          <w:tcPr>
            <w:tcW w:type="dxa" w:w="2160"/>
          </w:tcPr>
          <w:p>
            <w:pPr>
              <w:spacing w:after="40"/>
            </w:pPr>
            <w:r>
              <w:rPr>
                <w:b/>
                <w:sz w:val="16"/>
              </w:rPr>
              <w:t>Project detail</w:t>
            </w:r>
          </w:p>
        </w:tc>
        <w:tc>
          <w:tcPr>
            <w:tcW w:type="dxa" w:w="1080"/>
            <w:shd w:val="clear" w:fill="E6F2EA"/>
          </w:tcPr>
          <w:p>
            <w:pPr>
              <w:spacing w:after="40"/>
            </w:pPr>
            <w:r>
              <w:rPr>
                <w:b/>
                <w:color w:val="1B6E3C"/>
                <w:sz w:val="16"/>
              </w:rPr>
              <w:t>Done</w:t>
            </w:r>
          </w:p>
        </w:tc>
        <w:tc>
          <w:tcPr>
            <w:tcW w:type="dxa" w:w="7416"/>
          </w:tcPr>
          <w:p>
            <w:pPr>
              <w:spacing w:after="40"/>
            </w:pPr>
            <w:r>
              <w:rPr>
                <w:b w:val="0"/>
                <w:sz w:val="16"/>
              </w:rPr>
              <w:t>Overview, timeline, stage tracker, substage rows, budget view, danger zone.</w:t>
            </w:r>
          </w:p>
        </w:tc>
      </w:tr>
      <w:tr>
        <w:tc>
          <w:tcPr>
            <w:tcW w:type="dxa" w:w="2160"/>
            <w:shd w:val="clear" w:fill="F4F6F8"/>
          </w:tcPr>
          <w:p>
            <w:pPr>
              <w:spacing w:after="40"/>
            </w:pPr>
            <w:r>
              <w:rPr>
                <w:b/>
                <w:sz w:val="16"/>
              </w:rPr>
              <w:t>Stage tracking</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Locked, active, pending review, complete. Start-tracking gate for projects not yet under way.</w:t>
            </w:r>
          </w:p>
        </w:tc>
      </w:tr>
      <w:tr>
        <w:tc>
          <w:tcPr>
            <w:tcW w:type="dxa" w:w="2160"/>
          </w:tcPr>
          <w:p>
            <w:pPr>
              <w:spacing w:after="40"/>
            </w:pPr>
            <w:r>
              <w:rPr>
                <w:b/>
                <w:sz w:val="16"/>
              </w:rPr>
              <w:t>Evidence upload</w:t>
            </w:r>
          </w:p>
        </w:tc>
        <w:tc>
          <w:tcPr>
            <w:tcW w:type="dxa" w:w="1080"/>
            <w:shd w:val="clear" w:fill="E6F2EA"/>
          </w:tcPr>
          <w:p>
            <w:pPr>
              <w:spacing w:after="40"/>
            </w:pPr>
            <w:r>
              <w:rPr>
                <w:b/>
                <w:color w:val="1B6E3C"/>
                <w:sz w:val="16"/>
              </w:rPr>
              <w:t>Done</w:t>
            </w:r>
          </w:p>
        </w:tc>
        <w:tc>
          <w:tcPr>
            <w:tcW w:type="dxa" w:w="7416"/>
          </w:tcPr>
          <w:p>
            <w:pPr>
              <w:spacing w:after="40"/>
            </w:pPr>
            <w:r>
              <w:rPr>
                <w:b w:val="0"/>
                <w:sz w:val="16"/>
              </w:rPr>
              <w:t>Photographic evidence per substage, with the storage cap enforced before upload — not merely displayed.</w:t>
            </w:r>
          </w:p>
        </w:tc>
      </w:tr>
      <w:tr>
        <w:tc>
          <w:tcPr>
            <w:tcW w:type="dxa" w:w="2160"/>
            <w:shd w:val="clear" w:fill="F4F6F8"/>
          </w:tcPr>
          <w:p>
            <w:pPr>
              <w:spacing w:after="40"/>
            </w:pPr>
            <w:r>
              <w:rPr>
                <w:b/>
                <w:sz w:val="16"/>
              </w:rPr>
              <w:t>Document vault</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Per-project documents with the same cap.</w:t>
            </w:r>
          </w:p>
        </w:tc>
      </w:tr>
      <w:tr>
        <w:tc>
          <w:tcPr>
            <w:tcW w:type="dxa" w:w="2160"/>
          </w:tcPr>
          <w:p>
            <w:pPr>
              <w:spacing w:after="40"/>
            </w:pPr>
            <w:r>
              <w:rPr>
                <w:b/>
                <w:sz w:val="16"/>
              </w:rPr>
              <w:t>Project chat</w:t>
            </w:r>
          </w:p>
        </w:tc>
        <w:tc>
          <w:tcPr>
            <w:tcW w:type="dxa" w:w="1080"/>
            <w:shd w:val="clear" w:fill="E6F2EA"/>
          </w:tcPr>
          <w:p>
            <w:pPr>
              <w:spacing w:after="40"/>
            </w:pPr>
            <w:r>
              <w:rPr>
                <w:b/>
                <w:color w:val="1B6E3C"/>
                <w:sz w:val="16"/>
              </w:rPr>
              <w:t>Done</w:t>
            </w:r>
          </w:p>
        </w:tc>
        <w:tc>
          <w:tcPr>
            <w:tcW w:type="dxa" w:w="7416"/>
          </w:tcPr>
          <w:p>
            <w:pPr>
              <w:spacing w:after="40"/>
            </w:pPr>
            <w:r>
              <w:rPr>
                <w:b w:val="0"/>
                <w:sz w:val="16"/>
              </w:rPr>
              <w:t>Messages to the Groundwork team, mirrored to WhatsApp and back.</w:t>
            </w:r>
          </w:p>
        </w:tc>
      </w:tr>
      <w:tr>
        <w:tc>
          <w:tcPr>
            <w:tcW w:type="dxa" w:w="2160"/>
            <w:shd w:val="clear" w:fill="F4F6F8"/>
          </w:tcPr>
          <w:p>
            <w:pPr>
              <w:spacing w:after="40"/>
            </w:pPr>
            <w:r>
              <w:rPr>
                <w:b/>
                <w:sz w:val="16"/>
              </w:rPr>
              <w:t>Certificates</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Stage certificate modal, PDF generation, integrity checks, publicly verifiable.</w:t>
            </w:r>
          </w:p>
        </w:tc>
      </w:tr>
      <w:tr>
        <w:tc>
          <w:tcPr>
            <w:tcW w:type="dxa" w:w="2160"/>
          </w:tcPr>
          <w:p>
            <w:pPr>
              <w:spacing w:after="40"/>
            </w:pPr>
            <w:r>
              <w:rPr>
                <w:b/>
                <w:sz w:val="16"/>
              </w:rPr>
              <w:t>Budget view and PDF export</w:t>
            </w:r>
          </w:p>
        </w:tc>
        <w:tc>
          <w:tcPr>
            <w:tcW w:type="dxa" w:w="1080"/>
            <w:shd w:val="clear" w:fill="E6F2EA"/>
          </w:tcPr>
          <w:p>
            <w:pPr>
              <w:spacing w:after="40"/>
            </w:pPr>
            <w:r>
              <w:rPr>
                <w:b/>
                <w:color w:val="1B6E3C"/>
                <w:sz w:val="16"/>
              </w:rPr>
              <w:t>Done</w:t>
            </w:r>
          </w:p>
        </w:tc>
        <w:tc>
          <w:tcPr>
            <w:tcW w:type="dxa" w:w="7416"/>
          </w:tcPr>
          <w:p>
            <w:pPr>
              <w:spacing w:after="40"/>
            </w:pPr>
            <w:r>
              <w:rPr>
                <w:b w:val="0"/>
                <w:sz w:val="16"/>
              </w:rPr>
              <w:t>Full estimate on screen and as a downloadable PDF.</w:t>
            </w:r>
          </w:p>
        </w:tc>
      </w:tr>
      <w:tr>
        <w:tc>
          <w:tcPr>
            <w:tcW w:type="dxa" w:w="2160"/>
            <w:shd w:val="clear" w:fill="F4F6F8"/>
          </w:tcPr>
          <w:p>
            <w:pPr>
              <w:spacing w:after="40"/>
            </w:pPr>
            <w:r>
              <w:rPr>
                <w:b/>
                <w:sz w:val="16"/>
              </w:rPr>
              <w:t>Contractor directory</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Gated behind Jalla Verify. Access is a server-side entitlement (075), not a UI hide.</w:t>
            </w:r>
          </w:p>
        </w:tc>
      </w:tr>
      <w:tr>
        <w:tc>
          <w:tcPr>
            <w:tcW w:type="dxa" w:w="2160"/>
          </w:tcPr>
          <w:p>
            <w:pPr>
              <w:spacing w:after="40"/>
            </w:pPr>
            <w:r>
              <w:rPr>
                <w:b/>
                <w:sz w:val="16"/>
              </w:rPr>
              <w:t>Contractor invitation</w:t>
            </w:r>
          </w:p>
        </w:tc>
        <w:tc>
          <w:tcPr>
            <w:tcW w:type="dxa" w:w="1080"/>
            <w:shd w:val="clear" w:fill="E6F2EA"/>
          </w:tcPr>
          <w:p>
            <w:pPr>
              <w:spacing w:after="40"/>
            </w:pPr>
            <w:r>
              <w:rPr>
                <w:b/>
                <w:color w:val="1B6E3C"/>
                <w:sz w:val="16"/>
              </w:rPr>
              <w:t>Done</w:t>
            </w:r>
          </w:p>
        </w:tc>
        <w:tc>
          <w:tcPr>
            <w:tcW w:type="dxa" w:w="7416"/>
          </w:tcPr>
          <w:p>
            <w:pPr>
              <w:spacing w:after="40"/>
            </w:pPr>
            <w:r>
              <w:rPr>
                <w:b w:val="0"/>
                <w:sz w:val="16"/>
              </w:rPr>
              <w:t>Client invites a contractor to a project; Self Verify is limited to one.</w:t>
            </w:r>
          </w:p>
        </w:tc>
      </w:tr>
      <w:tr>
        <w:tc>
          <w:tcPr>
            <w:tcW w:type="dxa" w:w="2160"/>
            <w:shd w:val="clear" w:fill="F4F6F8"/>
          </w:tcPr>
          <w:p>
            <w:pPr>
              <w:spacing w:after="40"/>
            </w:pPr>
            <w:r>
              <w:rPr>
                <w:b/>
                <w:sz w:val="16"/>
              </w:rPr>
              <w:t>Plan limits</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Self Verify: 3 projects, 500 MB per project. Both enforced.</w:t>
            </w:r>
          </w:p>
        </w:tc>
      </w:tr>
      <w:tr>
        <w:tc>
          <w:tcPr>
            <w:tcW w:type="dxa" w:w="2160"/>
          </w:tcPr>
          <w:p>
            <w:pPr>
              <w:spacing w:after="40"/>
            </w:pPr>
            <w:r>
              <w:rPr>
                <w:b/>
                <w:sz w:val="16"/>
              </w:rPr>
              <w:t>Payments view</w:t>
            </w:r>
          </w:p>
        </w:tc>
        <w:tc>
          <w:tcPr>
            <w:tcW w:type="dxa" w:w="1080"/>
            <w:shd w:val="clear" w:fill="FBF0DC"/>
          </w:tcPr>
          <w:p>
            <w:pPr>
              <w:spacing w:after="40"/>
            </w:pPr>
            <w:r>
              <w:rPr>
                <w:b/>
                <w:color w:val="9A6300"/>
                <w:sz w:val="16"/>
              </w:rPr>
              <w:t>Partial</w:t>
            </w:r>
          </w:p>
        </w:tc>
        <w:tc>
          <w:tcPr>
            <w:tcW w:type="dxa" w:w="7416"/>
          </w:tcPr>
          <w:p>
            <w:pPr>
              <w:spacing w:after="40"/>
            </w:pPr>
            <w:r>
              <w:rPr>
                <w:b w:val="0"/>
                <w:sz w:val="16"/>
              </w:rPr>
              <w:t>Ledger, history, milestone modal and payout status all render correctly. Actual milestone charging is still flagged preview because no payout path exists yet.</w:t>
            </w:r>
          </w:p>
        </w:tc>
      </w:tr>
      <w:tr>
        <w:tc>
          <w:tcPr>
            <w:tcW w:type="dxa" w:w="2160"/>
            <w:shd w:val="clear" w:fill="F4F6F8"/>
          </w:tcPr>
          <w:p>
            <w:pPr>
              <w:spacing w:after="40"/>
            </w:pPr>
            <w:r>
              <w:rPr>
                <w:b/>
                <w:sz w:val="16"/>
              </w:rPr>
              <w:t>Upgrade / subscription</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Stripe Checkout, guest checkout and customer portal. Genuinely live, not preview.</w:t>
            </w:r>
          </w:p>
        </w:tc>
      </w:tr>
      <w:tr>
        <w:tc>
          <w:tcPr>
            <w:tcW w:type="dxa" w:w="2160"/>
          </w:tcPr>
          <w:p>
            <w:pPr>
              <w:spacing w:after="40"/>
            </w:pPr>
            <w:r>
              <w:rPr>
                <w:b/>
                <w:sz w:val="16"/>
              </w:rPr>
              <w:t>Notifications</w:t>
            </w:r>
          </w:p>
        </w:tc>
        <w:tc>
          <w:tcPr>
            <w:tcW w:type="dxa" w:w="1080"/>
            <w:shd w:val="clear" w:fill="E6F2EA"/>
          </w:tcPr>
          <w:p>
            <w:pPr>
              <w:spacing w:after="40"/>
            </w:pPr>
            <w:r>
              <w:rPr>
                <w:b/>
                <w:color w:val="1B6E3C"/>
                <w:sz w:val="16"/>
              </w:rPr>
              <w:t>Done</w:t>
            </w:r>
          </w:p>
        </w:tc>
        <w:tc>
          <w:tcPr>
            <w:tcW w:type="dxa" w:w="7416"/>
          </w:tcPr>
          <w:p>
            <w:pPr>
              <w:spacing w:after="40"/>
            </w:pPr>
            <w:r>
              <w:rPr>
                <w:b w:val="0"/>
                <w:sz w:val="16"/>
              </w:rPr>
              <w:t>In-app bell with realtime updates, plus a notifications page.</w:t>
            </w:r>
          </w:p>
        </w:tc>
      </w:tr>
      <w:tr>
        <w:tc>
          <w:tcPr>
            <w:tcW w:type="dxa" w:w="2160"/>
            <w:shd w:val="clear" w:fill="F4F6F8"/>
          </w:tcPr>
          <w:p>
            <w:pPr>
              <w:spacing w:after="40"/>
            </w:pPr>
            <w:r>
              <w:rPr>
                <w:b/>
                <w:sz w:val="16"/>
              </w:rPr>
              <w:t>Profile, help, documents</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Profile with phone canonicalisation, help page, cross-project document list.</w:t>
            </w:r>
          </w:p>
        </w:tc>
      </w:tr>
    </w:tbl>
    <w:p>
      <w:pPr>
        <w:spacing w:after="80" w:before="300"/>
      </w:pPr>
      <w:r>
        <w:rPr>
          <w:b/>
          <w:color w:val="1B6E3C"/>
          <w:sz w:val="25"/>
        </w:rPr>
        <w:t>4 · Budget and bill-of-quantities engine</w:t>
      </w:r>
    </w:p>
    <w:tbl>
      <w:tblPr>
        <w:tblStyle w:val="TableGrid"/>
        <w:tblW w:type="auto" w:w="0"/>
        <w:jc w:val="left"/>
        <w:tblLayout w:type="fixed"/>
        <w:tblLook w:firstColumn="1" w:firstRow="1" w:lastColumn="0" w:lastRow="0" w:noHBand="0" w:noVBand="1" w:val="04A0"/>
      </w:tblPr>
      <w:tblGrid>
        <w:gridCol w:w="3552"/>
        <w:gridCol w:w="3552"/>
        <w:gridCol w:w="3552"/>
      </w:tblGrid>
      <w:tr>
        <w:tc>
          <w:tcPr>
            <w:tcW w:type="dxa" w:w="2160"/>
            <w:shd w:val="clear" w:fill="1F2D3D"/>
          </w:tcPr>
          <w:p>
            <w:pPr>
              <w:spacing w:after="40"/>
            </w:pPr>
            <w:r>
              <w:rPr>
                <w:b/>
                <w:color w:val="FFFFFF"/>
                <w:sz w:val="17"/>
              </w:rPr>
              <w:t>Feature</w:t>
            </w:r>
          </w:p>
        </w:tc>
        <w:tc>
          <w:tcPr>
            <w:tcW w:type="dxa" w:w="1080"/>
            <w:shd w:val="clear" w:fill="1F2D3D"/>
          </w:tcPr>
          <w:p>
            <w:pPr>
              <w:spacing w:after="40"/>
            </w:pPr>
            <w:r>
              <w:rPr>
                <w:b/>
                <w:color w:val="FFFFFF"/>
                <w:sz w:val="17"/>
              </w:rPr>
              <w:t>Status</w:t>
            </w:r>
          </w:p>
        </w:tc>
        <w:tc>
          <w:tcPr>
            <w:tcW w:type="dxa" w:w="7416"/>
            <w:shd w:val="clear" w:fill="1F2D3D"/>
          </w:tcPr>
          <w:p>
            <w:pPr>
              <w:spacing w:after="40"/>
            </w:pPr>
            <w:r>
              <w:rPr>
                <w:b/>
                <w:color w:val="FFFFFF"/>
                <w:sz w:val="17"/>
              </w:rPr>
              <w:t>Detail</w:t>
            </w:r>
          </w:p>
        </w:tc>
      </w:tr>
      <w:tr>
        <w:tc>
          <w:tcPr>
            <w:tcW w:type="dxa" w:w="2160"/>
          </w:tcPr>
          <w:p>
            <w:pPr>
              <w:spacing w:after="40"/>
            </w:pPr>
            <w:r>
              <w:rPr>
                <w:b/>
                <w:sz w:val="16"/>
              </w:rPr>
              <w:t>Estimating engine</w:t>
            </w:r>
          </w:p>
        </w:tc>
        <w:tc>
          <w:tcPr>
            <w:tcW w:type="dxa" w:w="1080"/>
            <w:shd w:val="clear" w:fill="E6F2EA"/>
          </w:tcPr>
          <w:p>
            <w:pPr>
              <w:spacing w:after="40"/>
            </w:pPr>
            <w:r>
              <w:rPr>
                <w:b/>
                <w:color w:val="1B6E3C"/>
                <w:sz w:val="16"/>
              </w:rPr>
              <w:t>Done</w:t>
            </w:r>
          </w:p>
        </w:tc>
        <w:tc>
          <w:tcPr>
            <w:tcW w:type="dxa" w:w="7416"/>
          </w:tcPr>
          <w:p>
            <w:pPr>
              <w:spacing w:after="40"/>
            </w:pPr>
            <w:r>
              <w:rPr>
                <w:b w:val="0"/>
                <w:sz w:val="16"/>
              </w:rPr>
              <w:t>Geometry, roof modelling, line generation, derivation, splits and sanity checks — each with its own test module.</w:t>
            </w:r>
          </w:p>
        </w:tc>
      </w:tr>
      <w:tr>
        <w:tc>
          <w:tcPr>
            <w:tcW w:type="dxa" w:w="2160"/>
            <w:shd w:val="clear" w:fill="F4F6F8"/>
          </w:tcPr>
          <w:p>
            <w:pPr>
              <w:spacing w:after="40"/>
            </w:pPr>
            <w:r>
              <w:rPr>
                <w:b/>
                <w:sz w:val="16"/>
              </w:rPr>
              <w:t>Fee model</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Professional fees, verification and contingency as their own lines (072). Rule-of-thumb rate per built square metre (073).</w:t>
            </w:r>
          </w:p>
        </w:tc>
      </w:tr>
      <w:tr>
        <w:tc>
          <w:tcPr>
            <w:tcW w:type="dxa" w:w="2160"/>
          </w:tcPr>
          <w:p>
            <w:pPr>
              <w:spacing w:after="40"/>
            </w:pPr>
            <w:r>
              <w:rPr>
                <w:b/>
                <w:sz w:val="16"/>
              </w:rPr>
              <w:t>Timeline and milestones</w:t>
            </w:r>
          </w:p>
        </w:tc>
        <w:tc>
          <w:tcPr>
            <w:tcW w:type="dxa" w:w="1080"/>
            <w:shd w:val="clear" w:fill="E6F2EA"/>
          </w:tcPr>
          <w:p>
            <w:pPr>
              <w:spacing w:after="40"/>
            </w:pPr>
            <w:r>
              <w:rPr>
                <w:b/>
                <w:color w:val="1B6E3C"/>
                <w:sz w:val="16"/>
              </w:rPr>
              <w:t>Done</w:t>
            </w:r>
          </w:p>
        </w:tc>
        <w:tc>
          <w:tcPr>
            <w:tcW w:type="dxa" w:w="7416"/>
          </w:tcPr>
          <w:p>
            <w:pPr>
              <w:spacing w:after="40"/>
            </w:pPr>
            <w:r>
              <w:rPr>
                <w:b w:val="0"/>
                <w:sz w:val="16"/>
              </w:rPr>
              <w:t>Stage timeline and payment milestone derivation from the estimate.</w:t>
            </w:r>
          </w:p>
        </w:tc>
      </w:tr>
      <w:tr>
        <w:tc>
          <w:tcPr>
            <w:tcW w:type="dxa" w:w="2160"/>
            <w:shd w:val="clear" w:fill="F4F6F8"/>
          </w:tcPr>
          <w:p>
            <w:pPr>
              <w:spacing w:after="40"/>
            </w:pPr>
            <w:r>
              <w:rPr>
                <w:b/>
                <w:sz w:val="16"/>
              </w:rPr>
              <w:t>BQ upload</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Bills of quantities including spreadsheets (096).</w:t>
            </w:r>
          </w:p>
        </w:tc>
      </w:tr>
      <w:tr>
        <w:tc>
          <w:tcPr>
            <w:tcW w:type="dxa" w:w="2160"/>
          </w:tcPr>
          <w:p>
            <w:pPr>
              <w:spacing w:after="40"/>
            </w:pPr>
            <w:r>
              <w:rPr>
                <w:b/>
                <w:sz w:val="16"/>
              </w:rPr>
              <w:t>Take-offs</w:t>
            </w:r>
          </w:p>
        </w:tc>
        <w:tc>
          <w:tcPr>
            <w:tcW w:type="dxa" w:w="1080"/>
            <w:shd w:val="clear" w:fill="E6F2EA"/>
          </w:tcPr>
          <w:p>
            <w:pPr>
              <w:spacing w:after="40"/>
            </w:pPr>
            <w:r>
              <w:rPr>
                <w:b/>
                <w:color w:val="1B6E3C"/>
                <w:sz w:val="16"/>
              </w:rPr>
              <w:t>Done</w:t>
            </w:r>
          </w:p>
        </w:tc>
        <w:tc>
          <w:tcPr>
            <w:tcW w:type="dxa" w:w="7416"/>
          </w:tcPr>
          <w:p>
            <w:pPr>
              <w:spacing w:after="40"/>
            </w:pPr>
            <w:r>
              <w:rPr>
                <w:b w:val="0"/>
                <w:sz w:val="16"/>
              </w:rPr>
              <w:t>Contractor take-off entry, line grid and side-by-side comparison against the estimate.</w:t>
            </w:r>
          </w:p>
        </w:tc>
      </w:tr>
      <w:tr>
        <w:tc>
          <w:tcPr>
            <w:tcW w:type="dxa" w:w="2160"/>
            <w:shd w:val="clear" w:fill="F4F6F8"/>
          </w:tcPr>
          <w:p>
            <w:pPr>
              <w:spacing w:after="40"/>
            </w:pPr>
            <w:r>
              <w:rPr>
                <w:b/>
                <w:sz w:val="16"/>
              </w:rPr>
              <w:t>Calibration against a real BQ</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A calibration report test holds the engine against real quantity-surveyor figures.</w:t>
            </w:r>
          </w:p>
        </w:tc>
      </w:tr>
    </w:tbl>
    <w:p>
      <w:r>
        <w:br w:type="page"/>
      </w:r>
    </w:p>
    <w:p>
      <w:pPr>
        <w:spacing w:after="80" w:before="0"/>
      </w:pPr>
      <w:r>
        <w:rPr>
          <w:b/>
          <w:color w:val="1B6E3C"/>
          <w:sz w:val="25"/>
        </w:rPr>
        <w:t>5 · Contractor experience</w:t>
      </w:r>
    </w:p>
    <w:tbl>
      <w:tblPr>
        <w:tblStyle w:val="TableGrid"/>
        <w:tblW w:type="auto" w:w="0"/>
        <w:jc w:val="left"/>
        <w:tblLayout w:type="fixed"/>
        <w:tblLook w:firstColumn="1" w:firstRow="1" w:lastColumn="0" w:lastRow="0" w:noHBand="0" w:noVBand="1" w:val="04A0"/>
      </w:tblPr>
      <w:tblGrid>
        <w:gridCol w:w="3552"/>
        <w:gridCol w:w="3552"/>
        <w:gridCol w:w="3552"/>
      </w:tblGrid>
      <w:tr>
        <w:tc>
          <w:tcPr>
            <w:tcW w:type="dxa" w:w="2160"/>
            <w:shd w:val="clear" w:fill="1F2D3D"/>
          </w:tcPr>
          <w:p>
            <w:pPr>
              <w:spacing w:after="40"/>
            </w:pPr>
            <w:r>
              <w:rPr>
                <w:b/>
                <w:color w:val="FFFFFF"/>
                <w:sz w:val="17"/>
              </w:rPr>
              <w:t>Feature</w:t>
            </w:r>
          </w:p>
        </w:tc>
        <w:tc>
          <w:tcPr>
            <w:tcW w:type="dxa" w:w="1080"/>
            <w:shd w:val="clear" w:fill="1F2D3D"/>
          </w:tcPr>
          <w:p>
            <w:pPr>
              <w:spacing w:after="40"/>
            </w:pPr>
            <w:r>
              <w:rPr>
                <w:b/>
                <w:color w:val="FFFFFF"/>
                <w:sz w:val="17"/>
              </w:rPr>
              <w:t>Status</w:t>
            </w:r>
          </w:p>
        </w:tc>
        <w:tc>
          <w:tcPr>
            <w:tcW w:type="dxa" w:w="7416"/>
            <w:shd w:val="clear" w:fill="1F2D3D"/>
          </w:tcPr>
          <w:p>
            <w:pPr>
              <w:spacing w:after="40"/>
            </w:pPr>
            <w:r>
              <w:rPr>
                <w:b/>
                <w:color w:val="FFFFFF"/>
                <w:sz w:val="17"/>
              </w:rPr>
              <w:t>Detail</w:t>
            </w:r>
          </w:p>
        </w:tc>
      </w:tr>
      <w:tr>
        <w:tc>
          <w:tcPr>
            <w:tcW w:type="dxa" w:w="2160"/>
          </w:tcPr>
          <w:p>
            <w:pPr>
              <w:spacing w:after="40"/>
            </w:pPr>
            <w:r>
              <w:rPr>
                <w:b/>
                <w:sz w:val="16"/>
              </w:rPr>
              <w:t>Application</w:t>
            </w:r>
          </w:p>
        </w:tc>
        <w:tc>
          <w:tcPr>
            <w:tcW w:type="dxa" w:w="1080"/>
            <w:shd w:val="clear" w:fill="E6F2EA"/>
          </w:tcPr>
          <w:p>
            <w:pPr>
              <w:spacing w:after="40"/>
            </w:pPr>
            <w:r>
              <w:rPr>
                <w:b/>
                <w:color w:val="1B6E3C"/>
                <w:sz w:val="16"/>
              </w:rPr>
              <w:t>Done</w:t>
            </w:r>
          </w:p>
        </w:tc>
        <w:tc>
          <w:tcPr>
            <w:tcW w:type="dxa" w:w="7416"/>
          </w:tcPr>
          <w:p>
            <w:pPr>
              <w:spacing w:after="40"/>
            </w:pPr>
            <w:r>
              <w:rPr>
                <w:b w:val="0"/>
                <w:sz w:val="16"/>
              </w:rPr>
              <w:t>Public multi-step form, saved drafts, acknowledgement email, admin decision with its own email, CRM sync.</w:t>
            </w:r>
          </w:p>
        </w:tc>
      </w:tr>
      <w:tr>
        <w:tc>
          <w:tcPr>
            <w:tcW w:type="dxa" w:w="2160"/>
            <w:shd w:val="clear" w:fill="F4F6F8"/>
          </w:tcPr>
          <w:p>
            <w:pPr>
              <w:spacing w:after="40"/>
            </w:pPr>
            <w:r>
              <w:rPr>
                <w:b/>
                <w:sz w:val="16"/>
              </w:rPr>
              <w:t>Directory listing</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Approved contractors appear in the directory; contact details stay a server-side entitlement.</w:t>
            </w:r>
          </w:p>
        </w:tc>
      </w:tr>
      <w:tr>
        <w:tc>
          <w:tcPr>
            <w:tcW w:type="dxa" w:w="2160"/>
          </w:tcPr>
          <w:p>
            <w:pPr>
              <w:spacing w:after="40"/>
            </w:pPr>
            <w:r>
              <w:rPr>
                <w:b/>
                <w:sz w:val="16"/>
              </w:rPr>
              <w:t>Invitation and scoped access</w:t>
            </w:r>
          </w:p>
        </w:tc>
        <w:tc>
          <w:tcPr>
            <w:tcW w:type="dxa" w:w="1080"/>
            <w:shd w:val="clear" w:fill="E6F2EA"/>
          </w:tcPr>
          <w:p>
            <w:pPr>
              <w:spacing w:after="40"/>
            </w:pPr>
            <w:r>
              <w:rPr>
                <w:b/>
                <w:color w:val="1B6E3C"/>
                <w:sz w:val="16"/>
              </w:rPr>
              <w:t>Done</w:t>
            </w:r>
          </w:p>
        </w:tc>
        <w:tc>
          <w:tcPr>
            <w:tcW w:type="dxa" w:w="7416"/>
          </w:tcPr>
          <w:p>
            <w:pPr>
              <w:spacing w:after="40"/>
            </w:pPr>
            <w:r>
              <w:rPr>
                <w:b w:val="0"/>
                <w:sz w:val="16"/>
              </w:rPr>
              <w:t>Token link, sign-up or sign-in, acceptance, redirect into the project.</w:t>
            </w:r>
          </w:p>
        </w:tc>
      </w:tr>
      <w:tr>
        <w:tc>
          <w:tcPr>
            <w:tcW w:type="dxa" w:w="2160"/>
            <w:shd w:val="clear" w:fill="F4F6F8"/>
          </w:tcPr>
          <w:p>
            <w:pPr>
              <w:spacing w:after="40"/>
            </w:pPr>
            <w:r>
              <w:rPr>
                <w:b/>
                <w:sz w:val="16"/>
              </w:rPr>
              <w:t>Contractor work surface (/work)</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Own shell and navigation, overview, project list and project detail. A contractor signing in lands here, not on the client dashboard.</w:t>
            </w:r>
          </w:p>
        </w:tc>
      </w:tr>
      <w:tr>
        <w:tc>
          <w:tcPr>
            <w:tcW w:type="dxa" w:w="2160"/>
          </w:tcPr>
          <w:p>
            <w:pPr>
              <w:spacing w:after="40"/>
            </w:pPr>
            <w:r>
              <w:rPr>
                <w:b/>
                <w:sz w:val="16"/>
              </w:rPr>
              <w:t>Evidence submission</w:t>
            </w:r>
          </w:p>
        </w:tc>
        <w:tc>
          <w:tcPr>
            <w:tcW w:type="dxa" w:w="1080"/>
            <w:shd w:val="clear" w:fill="E6F2EA"/>
          </w:tcPr>
          <w:p>
            <w:pPr>
              <w:spacing w:after="40"/>
            </w:pPr>
            <w:r>
              <w:rPr>
                <w:b/>
                <w:color w:val="1B6E3C"/>
                <w:sz w:val="16"/>
              </w:rPr>
              <w:t>Done</w:t>
            </w:r>
          </w:p>
        </w:tc>
        <w:tc>
          <w:tcPr>
            <w:tcW w:type="dxa" w:w="7416"/>
          </w:tcPr>
          <w:p>
            <w:pPr>
              <w:spacing w:after="40"/>
            </w:pPr>
            <w:r>
              <w:rPr>
                <w:b w:val="0"/>
                <w:sz w:val="16"/>
              </w:rPr>
              <w:t>Site updates recorded through an RPC (088), with the evidence index preserved.</w:t>
            </w:r>
          </w:p>
        </w:tc>
      </w:tr>
      <w:tr>
        <w:tc>
          <w:tcPr>
            <w:tcW w:type="dxa" w:w="2160"/>
            <w:shd w:val="clear" w:fill="F4F6F8"/>
          </w:tcPr>
          <w:p>
            <w:pPr>
              <w:spacing w:after="40"/>
            </w:pPr>
            <w:r>
              <w:rPr>
                <w:b/>
                <w:sz w:val="16"/>
              </w:rPr>
              <w:t>Take-offs</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Submit and revise a take-off against a project estimate.</w:t>
            </w:r>
          </w:p>
        </w:tc>
      </w:tr>
      <w:tr>
        <w:tc>
          <w:tcPr>
            <w:tcW w:type="dxa" w:w="2160"/>
          </w:tcPr>
          <w:p>
            <w:pPr>
              <w:spacing w:after="40"/>
            </w:pPr>
            <w:r>
              <w:rPr>
                <w:b/>
                <w:sz w:val="16"/>
              </w:rPr>
              <w:t>Inquiries</w:t>
            </w:r>
          </w:p>
        </w:tc>
        <w:tc>
          <w:tcPr>
            <w:tcW w:type="dxa" w:w="1080"/>
            <w:shd w:val="clear" w:fill="E6F2EA"/>
          </w:tcPr>
          <w:p>
            <w:pPr>
              <w:spacing w:after="40"/>
            </w:pPr>
            <w:r>
              <w:rPr>
                <w:b/>
                <w:color w:val="1B6E3C"/>
                <w:sz w:val="16"/>
              </w:rPr>
              <w:t>Done</w:t>
            </w:r>
          </w:p>
        </w:tc>
        <w:tc>
          <w:tcPr>
            <w:tcW w:type="dxa" w:w="7416"/>
          </w:tcPr>
          <w:p>
            <w:pPr>
              <w:spacing w:after="40"/>
            </w:pPr>
            <w:r>
              <w:rPr>
                <w:b w:val="0"/>
                <w:sz w:val="16"/>
              </w:rPr>
              <w:t>In-platform way for a client to reach a contractor (076), with an admin lifecycle over it.</w:t>
            </w:r>
          </w:p>
        </w:tc>
      </w:tr>
      <w:tr>
        <w:tc>
          <w:tcPr>
            <w:tcW w:type="dxa" w:w="2160"/>
            <w:shd w:val="clear" w:fill="F4F6F8"/>
          </w:tcPr>
          <w:p>
            <w:pPr>
              <w:spacing w:after="40"/>
            </w:pPr>
            <w:r>
              <w:rPr>
                <w:b/>
                <w:sz w:val="16"/>
              </w:rPr>
              <w:t>Being paid</w:t>
            </w:r>
          </w:p>
        </w:tc>
        <w:tc>
          <w:tcPr>
            <w:tcW w:type="dxa" w:w="1080"/>
            <w:shd w:val="clear" w:fill="F8E7E7"/>
          </w:tcPr>
          <w:p>
            <w:pPr>
              <w:spacing w:after="40"/>
            </w:pPr>
            <w:r>
              <w:rPr>
                <w:b/>
                <w:color w:val="A32A2A"/>
                <w:sz w:val="16"/>
              </w:rPr>
              <w:t>Not started</w:t>
            </w:r>
          </w:p>
        </w:tc>
        <w:tc>
          <w:tcPr>
            <w:tcW w:type="dxa" w:w="7416"/>
            <w:shd w:val="clear" w:fill="F4F6F8"/>
          </w:tcPr>
          <w:p>
            <w:pPr>
              <w:spacing w:after="40"/>
            </w:pPr>
            <w:r>
              <w:rPr>
                <w:b w:val="0"/>
                <w:sz w:val="16"/>
              </w:rPr>
              <w:t>No contractor can enter a payout destination, and nothing initiates a payout. See section 8.</w:t>
            </w:r>
          </w:p>
        </w:tc>
      </w:tr>
      <w:tr>
        <w:tc>
          <w:tcPr>
            <w:tcW w:type="dxa" w:w="2160"/>
          </w:tcPr>
          <w:p>
            <w:pPr>
              <w:spacing w:after="40"/>
            </w:pPr>
            <w:r>
              <w:rPr>
                <w:b/>
                <w:sz w:val="16"/>
              </w:rPr>
              <w:t>Ratings</w:t>
            </w:r>
          </w:p>
        </w:tc>
        <w:tc>
          <w:tcPr>
            <w:tcW w:type="dxa" w:w="1080"/>
            <w:shd w:val="clear" w:fill="FBF0DC"/>
          </w:tcPr>
          <w:p>
            <w:pPr>
              <w:spacing w:after="40"/>
            </w:pPr>
            <w:r>
              <w:rPr>
                <w:b/>
                <w:color w:val="9A6300"/>
                <w:sz w:val="16"/>
              </w:rPr>
              <w:t>Partial</w:t>
            </w:r>
          </w:p>
        </w:tc>
        <w:tc>
          <w:tcPr>
            <w:tcW w:type="dxa" w:w="7416"/>
          </w:tcPr>
          <w:p>
            <w:pPr>
              <w:spacing w:after="40"/>
            </w:pPr>
            <w:r>
              <w:rPr>
                <w:b w:val="0"/>
                <w:sz w:val="16"/>
              </w:rPr>
              <w:t>contractors.rating is read and rendered but never written by any code path, so any rating shown is not a real rating.</w:t>
            </w:r>
          </w:p>
        </w:tc>
      </w:tr>
    </w:tbl>
    <w:p>
      <w:pPr>
        <w:spacing w:after="80" w:before="300"/>
      </w:pPr>
      <w:r>
        <w:rPr>
          <w:b/>
          <w:color w:val="9A6300"/>
          <w:sz w:val="25"/>
        </w:rPr>
        <w:t>6 · Verifier experience</w:t>
      </w:r>
    </w:p>
    <w:tbl>
      <w:tblPr>
        <w:tblStyle w:val="TableGrid"/>
        <w:tblW w:type="auto" w:w="0"/>
        <w:jc w:val="left"/>
        <w:tblLayout w:type="fixed"/>
        <w:tblLook w:firstColumn="1" w:firstRow="1" w:lastColumn="0" w:lastRow="0" w:noHBand="0" w:noVBand="1" w:val="04A0"/>
      </w:tblPr>
      <w:tblGrid>
        <w:gridCol w:w="3552"/>
        <w:gridCol w:w="3552"/>
        <w:gridCol w:w="3552"/>
      </w:tblGrid>
      <w:tr>
        <w:tc>
          <w:tcPr>
            <w:tcW w:type="dxa" w:w="2160"/>
            <w:shd w:val="clear" w:fill="1F2D3D"/>
          </w:tcPr>
          <w:p>
            <w:pPr>
              <w:spacing w:after="40"/>
            </w:pPr>
            <w:r>
              <w:rPr>
                <w:b/>
                <w:color w:val="FFFFFF"/>
                <w:sz w:val="17"/>
              </w:rPr>
              <w:t>Feature</w:t>
            </w:r>
          </w:p>
        </w:tc>
        <w:tc>
          <w:tcPr>
            <w:tcW w:type="dxa" w:w="1080"/>
            <w:shd w:val="clear" w:fill="1F2D3D"/>
          </w:tcPr>
          <w:p>
            <w:pPr>
              <w:spacing w:after="40"/>
            </w:pPr>
            <w:r>
              <w:rPr>
                <w:b/>
                <w:color w:val="FFFFFF"/>
                <w:sz w:val="17"/>
              </w:rPr>
              <w:t>Status</w:t>
            </w:r>
          </w:p>
        </w:tc>
        <w:tc>
          <w:tcPr>
            <w:tcW w:type="dxa" w:w="7416"/>
            <w:shd w:val="clear" w:fill="1F2D3D"/>
          </w:tcPr>
          <w:p>
            <w:pPr>
              <w:spacing w:after="40"/>
            </w:pPr>
            <w:r>
              <w:rPr>
                <w:b/>
                <w:color w:val="FFFFFF"/>
                <w:sz w:val="17"/>
              </w:rPr>
              <w:t>Detail</w:t>
            </w:r>
          </w:p>
        </w:tc>
      </w:tr>
      <w:tr>
        <w:tc>
          <w:tcPr>
            <w:tcW w:type="dxa" w:w="2160"/>
          </w:tcPr>
          <w:p>
            <w:pPr>
              <w:spacing w:after="40"/>
            </w:pPr>
            <w:r>
              <w:rPr>
                <w:b/>
                <w:sz w:val="16"/>
              </w:rPr>
              <w:t>Verifier domain model</w:t>
            </w:r>
          </w:p>
        </w:tc>
        <w:tc>
          <w:tcPr>
            <w:tcW w:type="dxa" w:w="1080"/>
            <w:shd w:val="clear" w:fill="E6F2EA"/>
          </w:tcPr>
          <w:p>
            <w:pPr>
              <w:spacing w:after="40"/>
            </w:pPr>
            <w:r>
              <w:rPr>
                <w:b/>
                <w:color w:val="1B6E3C"/>
                <w:sz w:val="16"/>
              </w:rPr>
              <w:t>Done</w:t>
            </w:r>
          </w:p>
        </w:tc>
        <w:tc>
          <w:tcPr>
            <w:tcW w:type="dxa" w:w="7416"/>
          </w:tcPr>
          <w:p>
            <w:pPr>
              <w:spacing w:after="40"/>
            </w:pPr>
            <w:r>
              <w:rPr>
                <w:b w:val="0"/>
                <w:sz w:val="16"/>
              </w:rPr>
              <w:t>Verifiers as a distinct role, one definition of project membership (086).</w:t>
            </w:r>
          </w:p>
        </w:tc>
      </w:tr>
      <w:tr>
        <w:tc>
          <w:tcPr>
            <w:tcW w:type="dxa" w:w="2160"/>
            <w:shd w:val="clear" w:fill="F4F6F8"/>
          </w:tcPr>
          <w:p>
            <w:pPr>
              <w:spacing w:after="40"/>
            </w:pPr>
            <w:r>
              <w:rPr>
                <w:b/>
                <w:sz w:val="16"/>
              </w:rPr>
              <w:t>Verification as a record</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Verification is a stored record and approval is a database decision, not a UI act (087).</w:t>
            </w:r>
          </w:p>
        </w:tc>
      </w:tr>
      <w:tr>
        <w:tc>
          <w:tcPr>
            <w:tcW w:type="dxa" w:w="2160"/>
          </w:tcPr>
          <w:p>
            <w:pPr>
              <w:spacing w:after="40"/>
            </w:pPr>
            <w:r>
              <w:rPr>
                <w:b/>
                <w:sz w:val="16"/>
              </w:rPr>
              <w:t>The loop is wired</w:t>
            </w:r>
          </w:p>
        </w:tc>
        <w:tc>
          <w:tcPr>
            <w:tcW w:type="dxa" w:w="1080"/>
            <w:shd w:val="clear" w:fill="E6F2EA"/>
          </w:tcPr>
          <w:p>
            <w:pPr>
              <w:spacing w:after="40"/>
            </w:pPr>
            <w:r>
              <w:rPr>
                <w:b/>
                <w:color w:val="1B6E3C"/>
                <w:sz w:val="16"/>
              </w:rPr>
              <w:t>Done</w:t>
            </w:r>
          </w:p>
        </w:tc>
        <w:tc>
          <w:tcPr>
            <w:tcW w:type="dxa" w:w="7416"/>
          </w:tcPr>
          <w:p>
            <w:pPr>
              <w:spacing w:after="40"/>
            </w:pPr>
            <w:r>
              <w:rPr>
                <w:b w:val="0"/>
                <w:sz w:val="16"/>
              </w:rPr>
              <w:t>Assign verifier, request verification, record verification, remove verifier, approve stage, request rework — each RPC has exactly one caller.</w:t>
            </w:r>
          </w:p>
        </w:tc>
      </w:tr>
      <w:tr>
        <w:tc>
          <w:tcPr>
            <w:tcW w:type="dxa" w:w="2160"/>
            <w:shd w:val="clear" w:fill="F4F6F8"/>
          </w:tcPr>
          <w:p>
            <w:pPr>
              <w:spacing w:after="40"/>
            </w:pPr>
            <w:r>
              <w:rPr>
                <w:b/>
                <w:sz w:val="16"/>
              </w:rPr>
              <w:t>Verifier portal (/verifiers)</w:t>
            </w:r>
          </w:p>
        </w:tc>
        <w:tc>
          <w:tcPr>
            <w:tcW w:type="dxa" w:w="1080"/>
            <w:shd w:val="clear" w:fill="FBF0DC"/>
          </w:tcPr>
          <w:p>
            <w:pPr>
              <w:spacing w:after="40"/>
            </w:pPr>
            <w:r>
              <w:rPr>
                <w:b/>
                <w:color w:val="9A6300"/>
                <w:sz w:val="16"/>
              </w:rPr>
              <w:t>Partial</w:t>
            </w:r>
          </w:p>
        </w:tc>
        <w:tc>
          <w:tcPr>
            <w:tcW w:type="dxa" w:w="7416"/>
            <w:shd w:val="clear" w:fill="F4F6F8"/>
          </w:tcPr>
          <w:p>
            <w:pPr>
              <w:spacing w:after="40"/>
            </w:pPr>
            <w:r>
              <w:rPr>
                <w:b w:val="0"/>
                <w:sz w:val="16"/>
              </w:rPr>
              <w:t>Routes, shell and verification workspace are built and committed. But 21 translation keys it calls do not exist, so the page renders literal strings such as "verifier.dashboard.pending". 40 typecheck errors. vite build passes regardless, so this ships broken.</w:t>
            </w:r>
          </w:p>
        </w:tc>
      </w:tr>
      <w:tr>
        <w:tc>
          <w:tcPr>
            <w:tcW w:type="dxa" w:w="2160"/>
          </w:tcPr>
          <w:p>
            <w:pPr>
              <w:spacing w:after="40"/>
            </w:pPr>
            <w:r>
              <w:rPr>
                <w:b/>
                <w:sz w:val="16"/>
              </w:rPr>
              <w:t>Multi-discipline verification</w:t>
            </w:r>
          </w:p>
        </w:tc>
        <w:tc>
          <w:tcPr>
            <w:tcW w:type="dxa" w:w="1080"/>
            <w:shd w:val="clear" w:fill="F8E7E7"/>
          </w:tcPr>
          <w:p>
            <w:pPr>
              <w:spacing w:after="40"/>
            </w:pPr>
            <w:r>
              <w:rPr>
                <w:b/>
                <w:color w:val="A32A2A"/>
                <w:sz w:val="16"/>
              </w:rPr>
              <w:t>Blocked</w:t>
            </w:r>
          </w:p>
        </w:tc>
        <w:tc>
          <w:tcPr>
            <w:tcW w:type="dxa" w:w="7416"/>
          </w:tcPr>
          <w:p>
            <w:pPr>
              <w:spacing w:after="40"/>
            </w:pPr>
            <w:r>
              <w:rPr>
                <w:b w:val="0"/>
                <w:sz w:val="16"/>
              </w:rPr>
              <w:t>A unique index allows only one pending verification per stage. A stage needing a civil engineer and an architect at the same time cannot be represented. The stage-to-verifier matrix is still an open product question.</w:t>
            </w:r>
          </w:p>
        </w:tc>
      </w:tr>
    </w:tbl>
    <w:p>
      <w:pPr>
        <w:spacing w:after="80" w:before="300"/>
      </w:pPr>
      <w:r>
        <w:rPr>
          <w:b/>
          <w:color w:val="1B6E3C"/>
          <w:sz w:val="25"/>
        </w:rPr>
        <w:t>7 · Admin surface</w:t>
      </w:r>
    </w:p>
    <w:tbl>
      <w:tblPr>
        <w:tblStyle w:val="TableGrid"/>
        <w:tblW w:type="auto" w:w="0"/>
        <w:jc w:val="left"/>
        <w:tblLayout w:type="fixed"/>
        <w:tblLook w:firstColumn="1" w:firstRow="1" w:lastColumn="0" w:lastRow="0" w:noHBand="0" w:noVBand="1" w:val="04A0"/>
      </w:tblPr>
      <w:tblGrid>
        <w:gridCol w:w="3552"/>
        <w:gridCol w:w="3552"/>
        <w:gridCol w:w="3552"/>
      </w:tblGrid>
      <w:tr>
        <w:tc>
          <w:tcPr>
            <w:tcW w:type="dxa" w:w="2160"/>
            <w:shd w:val="clear" w:fill="1F2D3D"/>
          </w:tcPr>
          <w:p>
            <w:pPr>
              <w:spacing w:after="40"/>
            </w:pPr>
            <w:r>
              <w:rPr>
                <w:b/>
                <w:color w:val="FFFFFF"/>
                <w:sz w:val="17"/>
              </w:rPr>
              <w:t>Feature</w:t>
            </w:r>
          </w:p>
        </w:tc>
        <w:tc>
          <w:tcPr>
            <w:tcW w:type="dxa" w:w="1080"/>
            <w:shd w:val="clear" w:fill="1F2D3D"/>
          </w:tcPr>
          <w:p>
            <w:pPr>
              <w:spacing w:after="40"/>
            </w:pPr>
            <w:r>
              <w:rPr>
                <w:b/>
                <w:color w:val="FFFFFF"/>
                <w:sz w:val="17"/>
              </w:rPr>
              <w:t>Status</w:t>
            </w:r>
          </w:p>
        </w:tc>
        <w:tc>
          <w:tcPr>
            <w:tcW w:type="dxa" w:w="7416"/>
            <w:shd w:val="clear" w:fill="1F2D3D"/>
          </w:tcPr>
          <w:p>
            <w:pPr>
              <w:spacing w:after="40"/>
            </w:pPr>
            <w:r>
              <w:rPr>
                <w:b/>
                <w:color w:val="FFFFFF"/>
                <w:sz w:val="17"/>
              </w:rPr>
              <w:t>Detail</w:t>
            </w:r>
          </w:p>
        </w:tc>
      </w:tr>
      <w:tr>
        <w:tc>
          <w:tcPr>
            <w:tcW w:type="dxa" w:w="2160"/>
          </w:tcPr>
          <w:p>
            <w:pPr>
              <w:spacing w:after="40"/>
            </w:pPr>
            <w:r>
              <w:rPr>
                <w:b/>
                <w:sz w:val="16"/>
              </w:rPr>
              <w:t>Overview and action centre</w:t>
            </w:r>
          </w:p>
        </w:tc>
        <w:tc>
          <w:tcPr>
            <w:tcW w:type="dxa" w:w="1080"/>
            <w:shd w:val="clear" w:fill="E6F2EA"/>
          </w:tcPr>
          <w:p>
            <w:pPr>
              <w:spacing w:after="40"/>
            </w:pPr>
            <w:r>
              <w:rPr>
                <w:b/>
                <w:color w:val="1B6E3C"/>
                <w:sz w:val="16"/>
              </w:rPr>
              <w:t>Done</w:t>
            </w:r>
          </w:p>
        </w:tc>
        <w:tc>
          <w:tcPr>
            <w:tcW w:type="dxa" w:w="7416"/>
          </w:tcPr>
          <w:p>
            <w:pPr>
              <w:spacing w:after="40"/>
            </w:pPr>
            <w:r>
              <w:rPr>
                <w:b w:val="0"/>
                <w:sz w:val="16"/>
              </w:rPr>
              <w:t>Situation awareness on one, operational triage on the other — deliberately different pages.</w:t>
            </w:r>
          </w:p>
        </w:tc>
      </w:tr>
      <w:tr>
        <w:tc>
          <w:tcPr>
            <w:tcW w:type="dxa" w:w="2160"/>
            <w:shd w:val="clear" w:fill="F4F6F8"/>
          </w:tcPr>
          <w:p>
            <w:pPr>
              <w:spacing w:after="40"/>
            </w:pPr>
            <w:r>
              <w:rPr>
                <w:b/>
                <w:sz w:val="16"/>
              </w:rPr>
              <w:t>Project workspace</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Per-project admin view including financials and team tabs.</w:t>
            </w:r>
          </w:p>
        </w:tc>
      </w:tr>
      <w:tr>
        <w:tc>
          <w:tcPr>
            <w:tcW w:type="dxa" w:w="2160"/>
          </w:tcPr>
          <w:p>
            <w:pPr>
              <w:spacing w:after="40"/>
            </w:pPr>
            <w:r>
              <w:rPr>
                <w:b/>
                <w:sz w:val="16"/>
              </w:rPr>
              <w:t>People</w:t>
            </w:r>
          </w:p>
        </w:tc>
        <w:tc>
          <w:tcPr>
            <w:tcW w:type="dxa" w:w="1080"/>
            <w:shd w:val="clear" w:fill="E6F2EA"/>
          </w:tcPr>
          <w:p>
            <w:pPr>
              <w:spacing w:after="40"/>
            </w:pPr>
            <w:r>
              <w:rPr>
                <w:b/>
                <w:color w:val="1B6E3C"/>
                <w:sz w:val="16"/>
              </w:rPr>
              <w:t>Done</w:t>
            </w:r>
          </w:p>
        </w:tc>
        <w:tc>
          <w:tcPr>
            <w:tcW w:type="dxa" w:w="7416"/>
          </w:tcPr>
          <w:p>
            <w:pPr>
              <w:spacing w:after="40"/>
            </w:pPr>
            <w:r>
              <w:rPr>
                <w:b w:val="0"/>
                <w:sz w:val="16"/>
              </w:rPr>
              <w:t>Users, clients, contractors, verifiers, team. Every actor is managed here; the role surfaces execute.</w:t>
            </w:r>
          </w:p>
        </w:tc>
      </w:tr>
      <w:tr>
        <w:tc>
          <w:tcPr>
            <w:tcW w:type="dxa" w:w="2160"/>
            <w:shd w:val="clear" w:fill="F4F6F8"/>
          </w:tcPr>
          <w:p>
            <w:pPr>
              <w:spacing w:after="40"/>
            </w:pPr>
            <w:r>
              <w:rPr>
                <w:b/>
                <w:sz w:val="16"/>
              </w:rPr>
              <w:t>Applications</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List, detail, decision, edits audited (093).</w:t>
            </w:r>
          </w:p>
        </w:tc>
      </w:tr>
      <w:tr>
        <w:tc>
          <w:tcPr>
            <w:tcW w:type="dxa" w:w="2160"/>
          </w:tcPr>
          <w:p>
            <w:pPr>
              <w:spacing w:after="40"/>
            </w:pPr>
            <w:r>
              <w:rPr>
                <w:b/>
                <w:sz w:val="16"/>
              </w:rPr>
              <w:t>Unified Inbox</w:t>
            </w:r>
          </w:p>
        </w:tc>
        <w:tc>
          <w:tcPr>
            <w:tcW w:type="dxa" w:w="1080"/>
            <w:shd w:val="clear" w:fill="E6F2EA"/>
          </w:tcPr>
          <w:p>
            <w:pPr>
              <w:spacing w:after="40"/>
            </w:pPr>
            <w:r>
              <w:rPr>
                <w:b/>
                <w:color w:val="1B6E3C"/>
                <w:sz w:val="16"/>
              </w:rPr>
              <w:t>Done</w:t>
            </w:r>
          </w:p>
        </w:tc>
        <w:tc>
          <w:tcPr>
            <w:tcW w:type="dxa" w:w="7416"/>
          </w:tcPr>
          <w:p>
            <w:pPr>
              <w:spacing w:after="40"/>
            </w:pPr>
            <w:r>
              <w:rPr>
                <w:b w:val="0"/>
                <w:sz w:val="16"/>
              </w:rPr>
              <w:t>Conversations, assignment, resolution, decisions. Full WhatsApp round trip live since 23 September.</w:t>
            </w:r>
          </w:p>
        </w:tc>
      </w:tr>
      <w:tr>
        <w:tc>
          <w:tcPr>
            <w:tcW w:type="dxa" w:w="2160"/>
            <w:shd w:val="clear" w:fill="F4F6F8"/>
          </w:tcPr>
          <w:p>
            <w:pPr>
              <w:spacing w:after="40"/>
            </w:pPr>
            <w:r>
              <w:rPr>
                <w:b/>
                <w:sz w:val="16"/>
              </w:rPr>
              <w:t>Finance</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Overview, inflows and disbursements, with a recent money-movement feed.</w:t>
            </w:r>
          </w:p>
        </w:tc>
      </w:tr>
      <w:tr>
        <w:tc>
          <w:tcPr>
            <w:tcW w:type="dxa" w:w="2160"/>
          </w:tcPr>
          <w:p>
            <w:pPr>
              <w:spacing w:after="40"/>
            </w:pPr>
            <w:r>
              <w:rPr>
                <w:b/>
                <w:sz w:val="16"/>
              </w:rPr>
              <w:t>Analytics</w:t>
            </w:r>
          </w:p>
        </w:tc>
        <w:tc>
          <w:tcPr>
            <w:tcW w:type="dxa" w:w="1080"/>
            <w:shd w:val="clear" w:fill="E6F2EA"/>
          </w:tcPr>
          <w:p>
            <w:pPr>
              <w:spacing w:after="40"/>
            </w:pPr>
            <w:r>
              <w:rPr>
                <w:b/>
                <w:color w:val="1B6E3C"/>
                <w:sz w:val="16"/>
              </w:rPr>
              <w:t>Done</w:t>
            </w:r>
          </w:p>
        </w:tc>
        <w:tc>
          <w:tcPr>
            <w:tcW w:type="dxa" w:w="7416"/>
          </w:tcPr>
          <w:p>
            <w:pPr>
              <w:spacing w:after="40"/>
            </w:pPr>
            <w:r>
              <w:rPr>
                <w:b w:val="0"/>
                <w:sz w:val="16"/>
              </w:rPr>
              <w:t>Current-state charts only — no invented trends, and unavailable is distinguished from zero.</w:t>
            </w:r>
          </w:p>
        </w:tc>
      </w:tr>
      <w:tr>
        <w:tc>
          <w:tcPr>
            <w:tcW w:type="dxa" w:w="2160"/>
            <w:shd w:val="clear" w:fill="F4F6F8"/>
          </w:tcPr>
          <w:p>
            <w:pPr>
              <w:spacing w:after="40"/>
            </w:pPr>
            <w:r>
              <w:rPr>
                <w:b/>
                <w:sz w:val="16"/>
              </w:rPr>
              <w:t>Support</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Tickets as a service-resolution layer, distinct from Inbox conversations and project issues.</w:t>
            </w:r>
          </w:p>
        </w:tc>
      </w:tr>
      <w:tr>
        <w:tc>
          <w:tcPr>
            <w:tcW w:type="dxa" w:w="2160"/>
          </w:tcPr>
          <w:p>
            <w:pPr>
              <w:spacing w:after="40"/>
            </w:pPr>
            <w:r>
              <w:rPr>
                <w:b/>
                <w:sz w:val="16"/>
              </w:rPr>
              <w:t>CRM pipeline</w:t>
            </w:r>
          </w:p>
        </w:tc>
        <w:tc>
          <w:tcPr>
            <w:tcW w:type="dxa" w:w="1080"/>
            <w:shd w:val="clear" w:fill="E6F2EA"/>
          </w:tcPr>
          <w:p>
            <w:pPr>
              <w:spacing w:after="40"/>
            </w:pPr>
            <w:r>
              <w:rPr>
                <w:b/>
                <w:color w:val="1B6E3C"/>
                <w:sz w:val="16"/>
              </w:rPr>
              <w:t>Done</w:t>
            </w:r>
          </w:p>
        </w:tc>
        <w:tc>
          <w:tcPr>
            <w:tcW w:type="dxa" w:w="7416"/>
          </w:tcPr>
          <w:p>
            <w:pPr>
              <w:spacing w:after="40"/>
            </w:pPr>
            <w:r>
              <w:rPr>
                <w:b w:val="0"/>
                <w:sz w:val="16"/>
              </w:rPr>
              <w:t>Acquisition pipeline built from Groundwork records rather than mirroring the GoHighLevel board.</w:t>
            </w:r>
          </w:p>
        </w:tc>
      </w:tr>
      <w:tr>
        <w:tc>
          <w:tcPr>
            <w:tcW w:type="dxa" w:w="2160"/>
            <w:shd w:val="clear" w:fill="F4F6F8"/>
          </w:tcPr>
          <w:p>
            <w:pPr>
              <w:spacing w:after="40"/>
            </w:pPr>
            <w:r>
              <w:rPr>
                <w:b/>
                <w:sz w:val="16"/>
              </w:rPr>
              <w:t>Settings</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Allowlisted app_config surface; the table itself stays locked.</w:t>
            </w:r>
          </w:p>
        </w:tc>
      </w:tr>
      <w:tr>
        <w:tc>
          <w:tcPr>
            <w:tcW w:type="dxa" w:w="2160"/>
          </w:tcPr>
          <w:p>
            <w:pPr>
              <w:spacing w:after="40"/>
            </w:pPr>
            <w:r>
              <w:rPr>
                <w:b/>
                <w:sz w:val="16"/>
              </w:rPr>
              <w:t>Audit log</w:t>
            </w:r>
          </w:p>
        </w:tc>
        <w:tc>
          <w:tcPr>
            <w:tcW w:type="dxa" w:w="1080"/>
            <w:shd w:val="clear" w:fill="E6F2EA"/>
          </w:tcPr>
          <w:p>
            <w:pPr>
              <w:spacing w:after="40"/>
            </w:pPr>
            <w:r>
              <w:rPr>
                <w:b/>
                <w:color w:val="1B6E3C"/>
                <w:sz w:val="16"/>
              </w:rPr>
              <w:t>Done</w:t>
            </w:r>
          </w:p>
        </w:tc>
        <w:tc>
          <w:tcPr>
            <w:tcW w:type="dxa" w:w="7416"/>
          </w:tcPr>
          <w:p>
            <w:pPr>
              <w:spacing w:after="40"/>
            </w:pPr>
            <w:r>
              <w:rPr>
                <w:b w:val="0"/>
                <w:sz w:val="16"/>
              </w:rPr>
              <w:t>One activity source with entity and person columns (089), so every act is attributable.</w:t>
            </w:r>
          </w:p>
        </w:tc>
      </w:tr>
      <w:tr>
        <w:tc>
          <w:tcPr>
            <w:tcW w:type="dxa" w:w="2160"/>
            <w:shd w:val="clear" w:fill="F4F6F8"/>
          </w:tcPr>
          <w:p>
            <w:pPr>
              <w:spacing w:after="40"/>
            </w:pPr>
            <w:r>
              <w:rPr>
                <w:b/>
                <w:sz w:val="16"/>
              </w:rPr>
              <w:t>Waitlist, drafts, requests</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Including the agent-request queue at /admin/requests.</w:t>
            </w:r>
          </w:p>
        </w:tc>
      </w:tr>
      <w:tr>
        <w:tc>
          <w:tcPr>
            <w:tcW w:type="dxa" w:w="2160"/>
          </w:tcPr>
          <w:p>
            <w:pPr>
              <w:spacing w:after="40"/>
            </w:pPr>
            <w:r>
              <w:rPr>
                <w:b/>
                <w:sz w:val="16"/>
              </w:rPr>
              <w:t>Four unbuilt concepts</w:t>
            </w:r>
          </w:p>
        </w:tc>
        <w:tc>
          <w:tcPr>
            <w:tcW w:type="dxa" w:w="1080"/>
            <w:shd w:val="clear" w:fill="F8E7E7"/>
          </w:tcPr>
          <w:p>
            <w:pPr>
              <w:spacing w:after="40"/>
            </w:pPr>
            <w:r>
              <w:rPr>
                <w:b/>
                <w:color w:val="A32A2A"/>
                <w:sz w:val="16"/>
              </w:rPr>
              <w:t>Not started</w:t>
            </w:r>
          </w:p>
        </w:tc>
        <w:tc>
          <w:tcPr>
            <w:tcW w:type="dxa" w:w="7416"/>
          </w:tcPr>
          <w:p>
            <w:pPr>
              <w:spacing w:after="40"/>
            </w:pPr>
            <w:r>
              <w:rPr>
                <w:b w:val="0"/>
                <w:sz w:val="16"/>
              </w:rPr>
              <w:t>Inspections, tasks, site managers and agents each have a sidebar entry and an honest empty state, but no page.</w:t>
            </w:r>
          </w:p>
        </w:tc>
      </w:tr>
    </w:tbl>
    <w:p>
      <w:pPr>
        <w:spacing w:after="80" w:before="320"/>
      </w:pPr>
      <w:r>
        <w:rPr>
          <w:b/>
          <w:color w:val="9A6300"/>
          <w:sz w:val="25"/>
        </w:rPr>
        <w:t>8 · Money</w:t>
      </w:r>
    </w:p>
    <w:p>
      <w:pPr>
        <w:spacing w:after="120" w:before="0"/>
      </w:pPr>
      <w:r>
        <w:rPr>
          <w:b w:val="0"/>
          <w:color w:val="5A6373"/>
          <w:sz w:val="17"/>
        </w:rPr>
        <w:t>Two rails with very different maturity. Groundwork records and governs; SwyChr holds and moves. There is no Groundwork wallet or escrow.</w:t>
      </w:r>
    </w:p>
    <w:tbl>
      <w:tblPr>
        <w:tblStyle w:val="TableGrid"/>
        <w:tblW w:type="auto" w:w="0"/>
        <w:jc w:val="left"/>
        <w:tblLayout w:type="fixed"/>
        <w:tblLook w:firstColumn="1" w:firstRow="1" w:lastColumn="0" w:lastRow="0" w:noHBand="0" w:noVBand="1" w:val="04A0"/>
      </w:tblPr>
      <w:tblGrid>
        <w:gridCol w:w="3552"/>
        <w:gridCol w:w="3552"/>
        <w:gridCol w:w="3552"/>
      </w:tblGrid>
      <w:tr>
        <w:tc>
          <w:tcPr>
            <w:tcW w:type="dxa" w:w="2160"/>
            <w:shd w:val="clear" w:fill="1F2D3D"/>
          </w:tcPr>
          <w:p>
            <w:pPr>
              <w:spacing w:after="40"/>
            </w:pPr>
            <w:r>
              <w:rPr>
                <w:b/>
                <w:color w:val="FFFFFF"/>
                <w:sz w:val="17"/>
              </w:rPr>
              <w:t>Feature</w:t>
            </w:r>
          </w:p>
        </w:tc>
        <w:tc>
          <w:tcPr>
            <w:tcW w:type="dxa" w:w="1080"/>
            <w:shd w:val="clear" w:fill="1F2D3D"/>
          </w:tcPr>
          <w:p>
            <w:pPr>
              <w:spacing w:after="40"/>
            </w:pPr>
            <w:r>
              <w:rPr>
                <w:b/>
                <w:color w:val="FFFFFF"/>
                <w:sz w:val="17"/>
              </w:rPr>
              <w:t>Status</w:t>
            </w:r>
          </w:p>
        </w:tc>
        <w:tc>
          <w:tcPr>
            <w:tcW w:type="dxa" w:w="7416"/>
            <w:shd w:val="clear" w:fill="1F2D3D"/>
          </w:tcPr>
          <w:p>
            <w:pPr>
              <w:spacing w:after="40"/>
            </w:pPr>
            <w:r>
              <w:rPr>
                <w:b/>
                <w:color w:val="FFFFFF"/>
                <w:sz w:val="17"/>
              </w:rPr>
              <w:t>Detail</w:t>
            </w:r>
          </w:p>
        </w:tc>
      </w:tr>
      <w:tr>
        <w:tc>
          <w:tcPr>
            <w:tcW w:type="dxa" w:w="2160"/>
          </w:tcPr>
          <w:p>
            <w:pPr>
              <w:spacing w:after="40"/>
            </w:pPr>
            <w:r>
              <w:rPr>
                <w:b/>
                <w:sz w:val="16"/>
              </w:rPr>
              <w:t>Subscriptions (Stripe)</w:t>
            </w:r>
          </w:p>
        </w:tc>
        <w:tc>
          <w:tcPr>
            <w:tcW w:type="dxa" w:w="1080"/>
            <w:shd w:val="clear" w:fill="E6F2EA"/>
          </w:tcPr>
          <w:p>
            <w:pPr>
              <w:spacing w:after="40"/>
            </w:pPr>
            <w:r>
              <w:rPr>
                <w:b/>
                <w:color w:val="1B6E3C"/>
                <w:sz w:val="16"/>
              </w:rPr>
              <w:t>Done</w:t>
            </w:r>
          </w:p>
        </w:tc>
        <w:tc>
          <w:tcPr>
            <w:tcW w:type="dxa" w:w="7416"/>
          </w:tcPr>
          <w:p>
            <w:pPr>
              <w:spacing w:after="40"/>
            </w:pPr>
            <w:r>
              <w:rPr>
                <w:b w:val="0"/>
                <w:sz w:val="16"/>
              </w:rPr>
              <w:t>Client pays Jalla for a plan. Checkout, guest checkout, portal and webhook, all live.</w:t>
            </w:r>
          </w:p>
        </w:tc>
      </w:tr>
      <w:tr>
        <w:tc>
          <w:tcPr>
            <w:tcW w:type="dxa" w:w="2160"/>
            <w:shd w:val="clear" w:fill="F4F6F8"/>
          </w:tcPr>
          <w:p>
            <w:pPr>
              <w:spacing w:after="40"/>
            </w:pPr>
            <w:r>
              <w:rPr>
                <w:b/>
                <w:sz w:val="16"/>
              </w:rPr>
              <w:t>Financial ledger</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payments in and out, a state machine per direction, RPC-only writes, and record_payment_event as the single transition authority, idempotent per provider event (090, 098).</w:t>
            </w:r>
          </w:p>
        </w:tc>
      </w:tr>
      <w:tr>
        <w:tc>
          <w:tcPr>
            <w:tcW w:type="dxa" w:w="2160"/>
          </w:tcPr>
          <w:p>
            <w:pPr>
              <w:spacing w:after="40"/>
            </w:pPr>
            <w:r>
              <w:rPr>
                <w:b/>
                <w:sz w:val="16"/>
              </w:rPr>
              <w:t>Admin funding and release</w:t>
            </w:r>
          </w:p>
        </w:tc>
        <w:tc>
          <w:tcPr>
            <w:tcW w:type="dxa" w:w="1080"/>
            <w:shd w:val="clear" w:fill="E6F2EA"/>
          </w:tcPr>
          <w:p>
            <w:pPr>
              <w:spacing w:after="40"/>
            </w:pPr>
            <w:r>
              <w:rPr>
                <w:b/>
                <w:color w:val="1B6E3C"/>
                <w:sz w:val="16"/>
              </w:rPr>
              <w:t>Done</w:t>
            </w:r>
          </w:p>
        </w:tc>
        <w:tc>
          <w:tcPr>
            <w:tcW w:type="dxa" w:w="7416"/>
          </w:tcPr>
          <w:p>
            <w:pPr>
              <w:spacing w:after="40"/>
            </w:pPr>
            <w:r>
              <w:rPr>
                <w:b w:val="0"/>
                <w:sz w:val="16"/>
              </w:rPr>
              <w:t>confirm_funding and authorise_release are both wired to real admin screens.</w:t>
            </w:r>
          </w:p>
        </w:tc>
      </w:tr>
      <w:tr>
        <w:tc>
          <w:tcPr>
            <w:tcW w:type="dxa" w:w="2160"/>
            <w:shd w:val="clear" w:fill="F4F6F8"/>
          </w:tcPr>
          <w:p>
            <w:pPr>
              <w:spacing w:after="40"/>
            </w:pPr>
            <w:r>
              <w:rPr>
                <w:b/>
                <w:sz w:val="16"/>
              </w:rPr>
              <w:t>Payout destinations</w:t>
            </w:r>
          </w:p>
        </w:tc>
        <w:tc>
          <w:tcPr>
            <w:tcW w:type="dxa" w:w="1080"/>
            <w:shd w:val="clear" w:fill="FBF0DC"/>
          </w:tcPr>
          <w:p>
            <w:pPr>
              <w:spacing w:after="40"/>
            </w:pPr>
            <w:r>
              <w:rPr>
                <w:b/>
                <w:color w:val="9A6300"/>
                <w:sz w:val="16"/>
              </w:rPr>
              <w:t>Partial</w:t>
            </w:r>
          </w:p>
        </w:tc>
        <w:tc>
          <w:tcPr>
            <w:tcW w:type="dxa" w:w="7416"/>
            <w:shd w:val="clear" w:fill="F4F6F8"/>
          </w:tcPr>
          <w:p>
            <w:pPr>
              <w:spacing w:after="40"/>
            </w:pPr>
            <w:r>
              <w:rPr>
                <w:b w:val="0"/>
                <w:sz w:val="16"/>
              </w:rPr>
              <w:t>Schema, constraints, eligibility function and four audited RPCs all exist and are verified. But every RPC has zero callers and nothing imports the helper — there is no screen. A contractor cannot enter a destination; an admin cannot verify one.</w:t>
            </w:r>
          </w:p>
        </w:tc>
      </w:tr>
      <w:tr>
        <w:tc>
          <w:tcPr>
            <w:tcW w:type="dxa" w:w="2160"/>
          </w:tcPr>
          <w:p>
            <w:pPr>
              <w:spacing w:after="40"/>
            </w:pPr>
            <w:r>
              <w:rPr>
                <w:b/>
                <w:sz w:val="16"/>
              </w:rPr>
              <w:t>SwyChr inbound</w:t>
            </w:r>
          </w:p>
        </w:tc>
        <w:tc>
          <w:tcPr>
            <w:tcW w:type="dxa" w:w="1080"/>
            <w:shd w:val="clear" w:fill="E6F2EA"/>
          </w:tcPr>
          <w:p>
            <w:pPr>
              <w:spacing w:after="40"/>
            </w:pPr>
            <w:r>
              <w:rPr>
                <w:b/>
                <w:color w:val="1B6E3C"/>
                <w:sz w:val="16"/>
              </w:rPr>
              <w:t>Done</w:t>
            </w:r>
          </w:p>
        </w:tc>
        <w:tc>
          <w:tcPr>
            <w:tcW w:type="dxa" w:w="7416"/>
          </w:tcPr>
          <w:p>
            <w:pPr>
              <w:spacing w:after="40"/>
            </w:pPr>
            <w:r>
              <w:rPr>
                <w:b w:val="0"/>
                <w:sz w:val="16"/>
              </w:rPr>
              <w:t>Signed webhook callback and a five-minute polling cron, both routed and wired to the ledger.</w:t>
            </w:r>
          </w:p>
        </w:tc>
      </w:tr>
      <w:tr>
        <w:tc>
          <w:tcPr>
            <w:tcW w:type="dxa" w:w="2160"/>
            <w:shd w:val="clear" w:fill="F4F6F8"/>
          </w:tcPr>
          <w:p>
            <w:pPr>
              <w:spacing w:after="40"/>
            </w:pPr>
            <w:r>
              <w:rPr>
                <w:b/>
                <w:sz w:val="16"/>
              </w:rPr>
              <w:t>SwyChr outbound</w:t>
            </w:r>
          </w:p>
        </w:tc>
        <w:tc>
          <w:tcPr>
            <w:tcW w:type="dxa" w:w="1080"/>
            <w:shd w:val="clear" w:fill="F8E7E7"/>
          </w:tcPr>
          <w:p>
            <w:pPr>
              <w:spacing w:after="40"/>
            </w:pPr>
            <w:r>
              <w:rPr>
                <w:b/>
                <w:color w:val="A32A2A"/>
                <w:sz w:val="16"/>
              </w:rPr>
              <w:t>Not started</w:t>
            </w:r>
          </w:p>
        </w:tc>
        <w:tc>
          <w:tcPr>
            <w:tcW w:type="dxa" w:w="7416"/>
            <w:shd w:val="clear" w:fill="F4F6F8"/>
          </w:tcPr>
          <w:p>
            <w:pPr>
              <w:spacing w:after="40"/>
            </w:pPr>
            <w:r>
              <w:rPr>
                <w:b w:val="0"/>
                <w:sz w:val="16"/>
              </w:rPr>
              <w:t>createPayout exists but has zero callers. Nothing initiates a payout.</w:t>
            </w:r>
          </w:p>
        </w:tc>
      </w:tr>
      <w:tr>
        <w:tc>
          <w:tcPr>
            <w:tcW w:type="dxa" w:w="2160"/>
          </w:tcPr>
          <w:p>
            <w:pPr>
              <w:spacing w:after="40"/>
            </w:pPr>
            <w:r>
              <w:rPr>
                <w:b/>
                <w:sz w:val="16"/>
              </w:rPr>
              <w:t>Primary contractor</w:t>
            </w:r>
          </w:p>
        </w:tc>
        <w:tc>
          <w:tcPr>
            <w:tcW w:type="dxa" w:w="1080"/>
            <w:shd w:val="clear" w:fill="F8E7E7"/>
          </w:tcPr>
          <w:p>
            <w:pPr>
              <w:spacing w:after="40"/>
            </w:pPr>
            <w:r>
              <w:rPr>
                <w:b/>
                <w:color w:val="A32A2A"/>
                <w:sz w:val="16"/>
              </w:rPr>
              <w:t>Not started</w:t>
            </w:r>
          </w:p>
        </w:tc>
        <w:tc>
          <w:tcPr>
            <w:tcW w:type="dxa" w:w="7416"/>
          </w:tcPr>
          <w:p>
            <w:pPr>
              <w:spacing w:after="40"/>
            </w:pPr>
            <w:r>
              <w:rPr>
                <w:b w:val="0"/>
                <w:sz w:val="16"/>
              </w:rPr>
              <w:t>A payout needs a beneficiary. projects has no primary_contractor_id, so the outbound call has nobody to pay.</w:t>
            </w:r>
          </w:p>
        </w:tc>
      </w:tr>
      <w:tr>
        <w:tc>
          <w:tcPr>
            <w:tcW w:type="dxa" w:w="2160"/>
            <w:shd w:val="clear" w:fill="F4F6F8"/>
          </w:tcPr>
          <w:p>
            <w:pPr>
              <w:spacing w:after="40"/>
            </w:pPr>
            <w:r>
              <w:rPr>
                <w:b/>
                <w:sz w:val="16"/>
              </w:rPr>
              <w:t>Client release approval</w:t>
            </w:r>
          </w:p>
        </w:tc>
        <w:tc>
          <w:tcPr>
            <w:tcW w:type="dxa" w:w="1080"/>
            <w:shd w:val="clear" w:fill="F8E7E7"/>
          </w:tcPr>
          <w:p>
            <w:pPr>
              <w:spacing w:after="40"/>
            </w:pPr>
            <w:r>
              <w:rPr>
                <w:b/>
                <w:color w:val="A32A2A"/>
                <w:sz w:val="16"/>
              </w:rPr>
              <w:t>Blocked</w:t>
            </w:r>
          </w:p>
        </w:tc>
        <w:tc>
          <w:tcPr>
            <w:tcW w:type="dxa" w:w="7416"/>
            <w:shd w:val="clear" w:fill="F4F6F8"/>
          </w:tcPr>
          <w:p>
            <w:pPr>
              <w:spacing w:after="40"/>
            </w:pPr>
            <w:r>
              <w:rPr>
                <w:b w:val="0"/>
                <w:sz w:val="16"/>
              </w:rPr>
              <w:t>Awaiting a decision on approval-only versus wallet-signing.</w:t>
            </w:r>
          </w:p>
        </w:tc>
      </w:tr>
      <w:tr>
        <w:tc>
          <w:tcPr>
            <w:tcW w:type="dxa" w:w="2160"/>
          </w:tcPr>
          <w:p>
            <w:pPr>
              <w:spacing w:after="40"/>
            </w:pPr>
            <w:r>
              <w:rPr>
                <w:b/>
                <w:sz w:val="16"/>
              </w:rPr>
              <w:t>Reconciliation</w:t>
            </w:r>
          </w:p>
        </w:tc>
        <w:tc>
          <w:tcPr>
            <w:tcW w:type="dxa" w:w="1080"/>
            <w:shd w:val="clear" w:fill="F8E7E7"/>
          </w:tcPr>
          <w:p>
            <w:pPr>
              <w:spacing w:after="40"/>
            </w:pPr>
            <w:r>
              <w:rPr>
                <w:b/>
                <w:color w:val="A32A2A"/>
                <w:sz w:val="16"/>
              </w:rPr>
              <w:t>Not started</w:t>
            </w:r>
          </w:p>
        </w:tc>
        <w:tc>
          <w:tcPr>
            <w:tcW w:type="dxa" w:w="7416"/>
          </w:tcPr>
          <w:p>
            <w:pPr>
              <w:spacing w:after="40"/>
            </w:pPr>
            <w:r>
              <w:rPr>
                <w:b w:val="0"/>
                <w:sz w:val="16"/>
              </w:rPr>
              <w:t>Matching a SwyChr statement against the ledger.</w:t>
            </w:r>
          </w:p>
        </w:tc>
      </w:tr>
      <w:tr>
        <w:tc>
          <w:tcPr>
            <w:tcW w:type="dxa" w:w="2160"/>
            <w:shd w:val="clear" w:fill="F4F6F8"/>
          </w:tcPr>
          <w:p>
            <w:pPr>
              <w:spacing w:after="40"/>
            </w:pPr>
            <w:r>
              <w:rPr>
                <w:b/>
                <w:sz w:val="16"/>
              </w:rPr>
              <w:t>Milestone charging</w:t>
            </w:r>
          </w:p>
        </w:tc>
        <w:tc>
          <w:tcPr>
            <w:tcW w:type="dxa" w:w="1080"/>
            <w:shd w:val="clear" w:fill="FBF0DC"/>
          </w:tcPr>
          <w:p>
            <w:pPr>
              <w:spacing w:after="40"/>
            </w:pPr>
            <w:r>
              <w:rPr>
                <w:b/>
                <w:color w:val="9A6300"/>
                <w:sz w:val="16"/>
              </w:rPr>
              <w:t>Partial</w:t>
            </w:r>
          </w:p>
        </w:tc>
        <w:tc>
          <w:tcPr>
            <w:tcW w:type="dxa" w:w="7416"/>
            <w:shd w:val="clear" w:fill="F4F6F8"/>
          </w:tcPr>
          <w:p>
            <w:pPr>
              <w:spacing w:after="40"/>
            </w:pPr>
            <w:r>
              <w:rPr>
                <w:b w:val="0"/>
                <w:sz w:val="16"/>
              </w:rPr>
              <w:t>Flagged preview, correctly — the flag cannot be cleared until payout initiation exists.</w:t>
            </w:r>
          </w:p>
        </w:tc>
      </w:tr>
    </w:tbl>
    <w:p>
      <w:pPr>
        <w:spacing w:after="80" w:before="200"/>
      </w:pPr>
      <w:r>
        <w:rPr>
          <w:b/>
          <w:color w:val="1F2D3D"/>
          <w:sz w:val="20"/>
        </w:rPr>
        <w:t>The payout chain today</w:t>
      </w:r>
    </w:p>
    <w:tbl>
      <w:tblPr>
        <w:tblStyle w:val="TableGrid"/>
        <w:tblW w:type="auto" w:w="0"/>
        <w:jc w:val="left"/>
        <w:tblLayout w:type="fixed"/>
        <w:tblLook w:firstColumn="1" w:firstRow="1" w:lastColumn="0" w:lastRow="0" w:noHBand="0" w:noVBand="1" w:val="04A0"/>
      </w:tblPr>
      <w:tblGrid>
        <w:gridCol w:w="3552"/>
        <w:gridCol w:w="3552"/>
        <w:gridCol w:w="3552"/>
      </w:tblGrid>
      <w:tr>
        <w:tc>
          <w:tcPr>
            <w:tcW w:type="dxa" w:w="2736"/>
            <w:shd w:val="clear" w:fill="1F2D3D"/>
          </w:tcPr>
          <w:p>
            <w:pPr>
              <w:spacing w:after="40"/>
            </w:pPr>
            <w:r>
              <w:rPr>
                <w:b/>
                <w:color w:val="FFFFFF"/>
                <w:sz w:val="17"/>
              </w:rPr>
              <w:t>Step</w:t>
            </w:r>
          </w:p>
        </w:tc>
        <w:tc>
          <w:tcPr>
            <w:tcW w:type="dxa" w:w="1296"/>
            <w:shd w:val="clear" w:fill="1F2D3D"/>
          </w:tcPr>
          <w:p>
            <w:pPr>
              <w:spacing w:after="40"/>
            </w:pPr>
            <w:r>
              <w:rPr>
                <w:b/>
                <w:color w:val="FFFFFF"/>
                <w:sz w:val="17"/>
              </w:rPr>
              <w:t>State</w:t>
            </w:r>
          </w:p>
        </w:tc>
        <w:tc>
          <w:tcPr>
            <w:tcW w:type="dxa" w:w="6480"/>
            <w:shd w:val="clear" w:fill="1F2D3D"/>
          </w:tcPr>
          <w:p>
            <w:pPr>
              <w:spacing w:after="40"/>
            </w:pPr>
            <w:r>
              <w:rPr>
                <w:b/>
                <w:color w:val="FFFFFF"/>
                <w:sz w:val="17"/>
              </w:rPr>
              <w:t>Note</w:t>
            </w:r>
          </w:p>
        </w:tc>
      </w:tr>
      <w:tr>
        <w:tc>
          <w:tcPr>
            <w:tcW w:type="dxa" w:w="2736"/>
          </w:tcPr>
          <w:p>
            <w:pPr>
              <w:spacing w:after="40"/>
            </w:pPr>
            <w:r>
              <w:rPr>
                <w:b/>
                <w:sz w:val="16"/>
              </w:rPr>
              <w:t>Client funds a stage</w:t>
            </w:r>
          </w:p>
        </w:tc>
        <w:tc>
          <w:tcPr>
            <w:tcW w:type="dxa" w:w="1296"/>
          </w:tcPr>
          <w:p>
            <w:pPr>
              <w:spacing w:after="40"/>
            </w:pPr>
            <w:r>
              <w:rPr>
                <w:b w:val="0"/>
                <w:sz w:val="16"/>
              </w:rPr>
              <w:t>Works</w:t>
            </w:r>
          </w:p>
        </w:tc>
        <w:tc>
          <w:tcPr>
            <w:tcW w:type="dxa" w:w="6480"/>
          </w:tcPr>
          <w:p>
            <w:pPr>
              <w:spacing w:after="40"/>
            </w:pPr>
            <w:r>
              <w:rPr>
                <w:b w:val="0"/>
                <w:sz w:val="16"/>
              </w:rPr>
              <w:t>confirm_funding moves the row to funded.</w:t>
            </w:r>
          </w:p>
        </w:tc>
      </w:tr>
      <w:tr>
        <w:tc>
          <w:tcPr>
            <w:tcW w:type="dxa" w:w="2736"/>
            <w:shd w:val="clear" w:fill="F4F6F8"/>
          </w:tcPr>
          <w:p>
            <w:pPr>
              <w:spacing w:after="40"/>
            </w:pPr>
            <w:r>
              <w:rPr>
                <w:b/>
                <w:sz w:val="16"/>
              </w:rPr>
              <w:t>Admin authorises release</w:t>
            </w:r>
          </w:p>
        </w:tc>
        <w:tc>
          <w:tcPr>
            <w:tcW w:type="dxa" w:w="1296"/>
            <w:shd w:val="clear" w:fill="F4F6F8"/>
          </w:tcPr>
          <w:p>
            <w:pPr>
              <w:spacing w:after="40"/>
            </w:pPr>
            <w:r>
              <w:rPr>
                <w:b w:val="0"/>
                <w:sz w:val="16"/>
              </w:rPr>
              <w:t>Works</w:t>
            </w:r>
          </w:p>
        </w:tc>
        <w:tc>
          <w:tcPr>
            <w:tcW w:type="dxa" w:w="6480"/>
            <w:shd w:val="clear" w:fill="F4F6F8"/>
          </w:tcPr>
          <w:p>
            <w:pPr>
              <w:spacing w:after="40"/>
            </w:pPr>
            <w:r>
              <w:rPr>
                <w:b w:val="0"/>
                <w:sz w:val="16"/>
              </w:rPr>
              <w:t>authorise_release records who authorised what.</w:t>
            </w:r>
          </w:p>
        </w:tc>
      </w:tr>
      <w:tr>
        <w:tc>
          <w:tcPr>
            <w:tcW w:type="dxa" w:w="2736"/>
          </w:tcPr>
          <w:p>
            <w:pPr>
              <w:spacing w:after="40"/>
            </w:pPr>
            <w:r>
              <w:rPr>
                <w:b/>
                <w:sz w:val="16"/>
              </w:rPr>
              <w:t>Payout is initiated</w:t>
            </w:r>
          </w:p>
        </w:tc>
        <w:tc>
          <w:tcPr>
            <w:tcW w:type="dxa" w:w="1296"/>
          </w:tcPr>
          <w:p>
            <w:pPr>
              <w:spacing w:after="40"/>
            </w:pPr>
            <w:r>
              <w:rPr>
                <w:b w:val="0"/>
                <w:sz w:val="16"/>
              </w:rPr>
              <w:t>MISSING</w:t>
            </w:r>
          </w:p>
        </w:tc>
        <w:tc>
          <w:tcPr>
            <w:tcW w:type="dxa" w:w="6480"/>
          </w:tcPr>
          <w:p>
            <w:pPr>
              <w:spacing w:after="40"/>
            </w:pPr>
            <w:r>
              <w:rPr>
                <w:b w:val="0"/>
                <w:sz w:val="16"/>
              </w:rPr>
              <w:t>No caller for createPayout. This is the break in the chain.</w:t>
            </w:r>
          </w:p>
        </w:tc>
      </w:tr>
      <w:tr>
        <w:tc>
          <w:tcPr>
            <w:tcW w:type="dxa" w:w="2736"/>
            <w:shd w:val="clear" w:fill="F4F6F8"/>
          </w:tcPr>
          <w:p>
            <w:pPr>
              <w:spacing w:after="40"/>
            </w:pPr>
            <w:r>
              <w:rPr>
                <w:b/>
                <w:sz w:val="16"/>
              </w:rPr>
              <w:t>SwyChr reports the outcome</w:t>
            </w:r>
          </w:p>
        </w:tc>
        <w:tc>
          <w:tcPr>
            <w:tcW w:type="dxa" w:w="1296"/>
            <w:shd w:val="clear" w:fill="F4F6F8"/>
          </w:tcPr>
          <w:p>
            <w:pPr>
              <w:spacing w:after="40"/>
            </w:pPr>
            <w:r>
              <w:rPr>
                <w:b w:val="0"/>
                <w:sz w:val="16"/>
              </w:rPr>
              <w:t>Works</w:t>
            </w:r>
          </w:p>
        </w:tc>
        <w:tc>
          <w:tcPr>
            <w:tcW w:type="dxa" w:w="6480"/>
            <w:shd w:val="clear" w:fill="F4F6F8"/>
          </w:tcPr>
          <w:p>
            <w:pPr>
              <w:spacing w:after="40"/>
            </w:pPr>
            <w:r>
              <w:rPr>
                <w:b w:val="0"/>
                <w:sz w:val="16"/>
              </w:rPr>
              <w:t>Webhook and cron both wired.</w:t>
            </w:r>
          </w:p>
        </w:tc>
      </w:tr>
      <w:tr>
        <w:tc>
          <w:tcPr>
            <w:tcW w:type="dxa" w:w="2736"/>
          </w:tcPr>
          <w:p>
            <w:pPr>
              <w:spacing w:after="40"/>
            </w:pPr>
            <w:r>
              <w:rPr>
                <w:b/>
                <w:sz w:val="16"/>
              </w:rPr>
              <w:t>Ledger records it</w:t>
            </w:r>
          </w:p>
        </w:tc>
        <w:tc>
          <w:tcPr>
            <w:tcW w:type="dxa" w:w="1296"/>
          </w:tcPr>
          <w:p>
            <w:pPr>
              <w:spacing w:after="40"/>
            </w:pPr>
            <w:r>
              <w:rPr>
                <w:b w:val="0"/>
                <w:sz w:val="16"/>
              </w:rPr>
              <w:t>Works</w:t>
            </w:r>
          </w:p>
        </w:tc>
        <w:tc>
          <w:tcPr>
            <w:tcW w:type="dxa" w:w="6480"/>
          </w:tcPr>
          <w:p>
            <w:pPr>
              <w:spacing w:after="40"/>
            </w:pPr>
            <w:r>
              <w:rPr>
                <w:b w:val="0"/>
                <w:sz w:val="16"/>
              </w:rPr>
              <w:t>record_payment_event, idempotent, the only thing that can move a payment to disbursed.</w:t>
            </w:r>
          </w:p>
        </w:tc>
      </w:tr>
    </w:tbl>
    <w:p>
      <w:pPr>
        <w:spacing w:after="0" w:before="160"/>
      </w:pPr>
      <w:r>
        <w:rPr>
          <w:b w:val="0"/>
          <w:color w:val="A32A2A"/>
          <w:sz w:val="17"/>
        </w:rPr>
        <w:t>Credentials still needed: SWYCHR_EMAIL and SWYCHR_PASSWORD (payout uses the JWT flow, not the API key), plus SWYCHR_WEBHOOK_SECRET and SWYCHR_CALLBACK_URL. Only SWYCHR_API_KEY has been supplied.</w:t>
      </w:r>
    </w:p>
    <w:p>
      <w:pPr>
        <w:spacing w:after="80" w:before="300"/>
      </w:pPr>
      <w:r>
        <w:rPr>
          <w:b/>
          <w:color w:val="1B6E3C"/>
          <w:sz w:val="25"/>
        </w:rPr>
        <w:t>9 · Messaging and CRM</w:t>
      </w:r>
    </w:p>
    <w:tbl>
      <w:tblPr>
        <w:tblStyle w:val="TableGrid"/>
        <w:tblW w:type="auto" w:w="0"/>
        <w:jc w:val="left"/>
        <w:tblLayout w:type="fixed"/>
        <w:tblLook w:firstColumn="1" w:firstRow="1" w:lastColumn="0" w:lastRow="0" w:noHBand="0" w:noVBand="1" w:val="04A0"/>
      </w:tblPr>
      <w:tblGrid>
        <w:gridCol w:w="3552"/>
        <w:gridCol w:w="3552"/>
        <w:gridCol w:w="3552"/>
      </w:tblGrid>
      <w:tr>
        <w:tc>
          <w:tcPr>
            <w:tcW w:type="dxa" w:w="2160"/>
            <w:shd w:val="clear" w:fill="1F2D3D"/>
          </w:tcPr>
          <w:p>
            <w:pPr>
              <w:spacing w:after="40"/>
            </w:pPr>
            <w:r>
              <w:rPr>
                <w:b/>
                <w:color w:val="FFFFFF"/>
                <w:sz w:val="17"/>
              </w:rPr>
              <w:t>Feature</w:t>
            </w:r>
          </w:p>
        </w:tc>
        <w:tc>
          <w:tcPr>
            <w:tcW w:type="dxa" w:w="1080"/>
            <w:shd w:val="clear" w:fill="1F2D3D"/>
          </w:tcPr>
          <w:p>
            <w:pPr>
              <w:spacing w:after="40"/>
            </w:pPr>
            <w:r>
              <w:rPr>
                <w:b/>
                <w:color w:val="FFFFFF"/>
                <w:sz w:val="17"/>
              </w:rPr>
              <w:t>Status</w:t>
            </w:r>
          </w:p>
        </w:tc>
        <w:tc>
          <w:tcPr>
            <w:tcW w:type="dxa" w:w="7416"/>
            <w:shd w:val="clear" w:fill="1F2D3D"/>
          </w:tcPr>
          <w:p>
            <w:pPr>
              <w:spacing w:after="40"/>
            </w:pPr>
            <w:r>
              <w:rPr>
                <w:b/>
                <w:color w:val="FFFFFF"/>
                <w:sz w:val="17"/>
              </w:rPr>
              <w:t>Detail</w:t>
            </w:r>
          </w:p>
        </w:tc>
      </w:tr>
      <w:tr>
        <w:tc>
          <w:tcPr>
            <w:tcW w:type="dxa" w:w="2160"/>
          </w:tcPr>
          <w:p>
            <w:pPr>
              <w:spacing w:after="40"/>
            </w:pPr>
            <w:r>
              <w:rPr>
                <w:b/>
                <w:sz w:val="16"/>
              </w:rPr>
              <w:t>Conversations model</w:t>
            </w:r>
          </w:p>
        </w:tc>
        <w:tc>
          <w:tcPr>
            <w:tcW w:type="dxa" w:w="1080"/>
            <w:shd w:val="clear" w:fill="E6F2EA"/>
          </w:tcPr>
          <w:p>
            <w:pPr>
              <w:spacing w:after="40"/>
            </w:pPr>
            <w:r>
              <w:rPr>
                <w:b/>
                <w:color w:val="1B6E3C"/>
                <w:sz w:val="16"/>
              </w:rPr>
              <w:t>Done</w:t>
            </w:r>
          </w:p>
        </w:tc>
        <w:tc>
          <w:tcPr>
            <w:tcW w:type="dxa" w:w="7416"/>
          </w:tcPr>
          <w:p>
            <w:pPr>
              <w:spacing w:after="40"/>
            </w:pPr>
            <w:r>
              <w:rPr>
                <w:b w:val="0"/>
                <w:sz w:val="16"/>
              </w:rPr>
              <w:t>Every contact has a thread; decisions and support links attach to it (091).</w:t>
            </w:r>
          </w:p>
        </w:tc>
      </w:tr>
      <w:tr>
        <w:tc>
          <w:tcPr>
            <w:tcW w:type="dxa" w:w="2160"/>
            <w:shd w:val="clear" w:fill="F4F6F8"/>
          </w:tcPr>
          <w:p>
            <w:pPr>
              <w:spacing w:after="40"/>
            </w:pPr>
            <w:r>
              <w:rPr>
                <w:b/>
                <w:sz w:val="16"/>
              </w:rPr>
              <w:t>WhatsApp round trip</w:t>
            </w:r>
          </w:p>
        </w:tc>
        <w:tc>
          <w:tcPr>
            <w:tcW w:type="dxa" w:w="1080"/>
            <w:shd w:val="clear" w:fill="E6F2EA"/>
          </w:tcPr>
          <w:p>
            <w:pPr>
              <w:spacing w:after="40"/>
            </w:pPr>
            <w:r>
              <w:rPr>
                <w:b/>
                <w:color w:val="1B6E3C"/>
                <w:sz w:val="16"/>
              </w:rPr>
              <w:t>Done</w:t>
            </w:r>
          </w:p>
        </w:tc>
        <w:tc>
          <w:tcPr>
            <w:tcW w:type="dxa" w:w="7416"/>
            <w:shd w:val="clear" w:fill="F4F6F8"/>
          </w:tcPr>
          <w:p>
            <w:pPr>
              <w:spacing w:after="40"/>
            </w:pPr>
            <w:r>
              <w:rPr>
                <w:b w:val="0"/>
                <w:sz w:val="16"/>
              </w:rPr>
              <w:t>Live in production since 23 September. GoHighLevel is now only the transport.</w:t>
            </w:r>
          </w:p>
        </w:tc>
      </w:tr>
      <w:tr>
        <w:tc>
          <w:tcPr>
            <w:tcW w:type="dxa" w:w="2160"/>
          </w:tcPr>
          <w:p>
            <w:pPr>
              <w:spacing w:after="40"/>
            </w:pPr>
            <w:r>
              <w:rPr>
                <w:b/>
                <w:sz w:val="16"/>
              </w:rPr>
              <w:t>Message idempotency</w:t>
            </w:r>
          </w:p>
        </w:tc>
        <w:tc>
          <w:tcPr>
            <w:tcW w:type="dxa" w:w="1080"/>
            <w:shd w:val="clear" w:fill="E6F2EA"/>
          </w:tcPr>
          <w:p>
            <w:pPr>
              <w:spacing w:after="40"/>
            </w:pPr>
            <w:r>
              <w:rPr>
                <w:b/>
                <w:color w:val="1B6E3C"/>
                <w:sz w:val="16"/>
              </w:rPr>
              <w:t>Done</w:t>
            </w:r>
          </w:p>
        </w:tc>
        <w:tc>
          <w:tcPr>
            <w:tcW w:type="dxa" w:w="7416"/>
          </w:tcPr>
          <w:p>
            <w:pPr>
              <w:spacing w:after="40"/>
            </w:pPr>
            <w:r>
              <w:rPr>
                <w:b w:val="0"/>
                <w:sz w:val="16"/>
              </w:rPr>
              <w:t>A replayed webhook cannot become a second message (085).</w:t>
            </w:r>
          </w:p>
        </w:tc>
      </w:tr>
      <w:tr>
        <w:tc>
          <w:tcPr>
            <w:tcW w:type="dxa" w:w="2160"/>
            <w:shd w:val="clear" w:fill="F4F6F8"/>
          </w:tcPr>
          <w:p>
            <w:pPr>
              <w:spacing w:after="40"/>
            </w:pPr>
            <w:r>
              <w:rPr>
                <w:b/>
                <w:sz w:val="16"/>
              </w:rPr>
              <w:t>Client notification</w:t>
            </w:r>
          </w:p>
        </w:tc>
        <w:tc>
          <w:tcPr>
            <w:tcW w:type="dxa" w:w="1080"/>
            <w:shd w:val="clear" w:fill="FBF0DC"/>
          </w:tcPr>
          <w:p>
            <w:pPr>
              <w:spacing w:after="40"/>
            </w:pPr>
            <w:r>
              <w:rPr>
                <w:b/>
                <w:color w:val="9A6300"/>
                <w:sz w:val="16"/>
              </w:rPr>
              <w:t>Partial</w:t>
            </w:r>
          </w:p>
        </w:tc>
        <w:tc>
          <w:tcPr>
            <w:tcW w:type="dxa" w:w="7416"/>
            <w:shd w:val="clear" w:fill="F4F6F8"/>
          </w:tcPr>
          <w:p>
            <w:pPr>
              <w:spacing w:after="40"/>
            </w:pPr>
            <w:r>
              <w:rPr>
                <w:b w:val="0"/>
                <w:sz w:val="16"/>
              </w:rPr>
              <w:t>Migration 097 makes a staff message notify the client by bell and email. Written and verified, but not yet applied to production.</w:t>
            </w:r>
          </w:p>
        </w:tc>
      </w:tr>
      <w:tr>
        <w:tc>
          <w:tcPr>
            <w:tcW w:type="dxa" w:w="2160"/>
          </w:tcPr>
          <w:p>
            <w:pPr>
              <w:spacing w:after="40"/>
            </w:pPr>
            <w:r>
              <w:rPr>
                <w:b/>
                <w:sz w:val="16"/>
              </w:rPr>
              <w:t>CRM sync</w:t>
            </w:r>
          </w:p>
        </w:tc>
        <w:tc>
          <w:tcPr>
            <w:tcW w:type="dxa" w:w="1080"/>
            <w:shd w:val="clear" w:fill="E6F2EA"/>
          </w:tcPr>
          <w:p>
            <w:pPr>
              <w:spacing w:after="40"/>
            </w:pPr>
            <w:r>
              <w:rPr>
                <w:b/>
                <w:color w:val="1B6E3C"/>
                <w:sz w:val="16"/>
              </w:rPr>
              <w:t>Done</w:t>
            </w:r>
          </w:p>
        </w:tc>
        <w:tc>
          <w:tcPr>
            <w:tcW w:type="dxa" w:w="7416"/>
          </w:tcPr>
          <w:p>
            <w:pPr>
              <w:spacing w:after="40"/>
            </w:pPr>
            <w:r>
              <w:rPr>
                <w:b w:val="0"/>
                <w:sz w:val="16"/>
              </w:rPr>
              <w:t>OAuth, outbox, delivery log, contact linking, changed sign-in email queued to the CRM (095).</w:t>
            </w:r>
          </w:p>
        </w:tc>
      </w:tr>
      <w:tr>
        <w:tc>
          <w:tcPr>
            <w:tcW w:type="dxa" w:w="2160"/>
            <w:shd w:val="clear" w:fill="F4F6F8"/>
          </w:tcPr>
          <w:p>
            <w:pPr>
              <w:spacing w:after="40"/>
            </w:pPr>
            <w:r>
              <w:rPr>
                <w:b/>
                <w:sz w:val="16"/>
              </w:rPr>
              <w:t>Waitlist sync flag</w:t>
            </w:r>
          </w:p>
        </w:tc>
        <w:tc>
          <w:tcPr>
            <w:tcW w:type="dxa" w:w="1080"/>
            <w:shd w:val="clear" w:fill="FBF0DC"/>
          </w:tcPr>
          <w:p>
            <w:pPr>
              <w:spacing w:after="40"/>
            </w:pPr>
            <w:r>
              <w:rPr>
                <w:b/>
                <w:color w:val="9A6300"/>
                <w:sz w:val="16"/>
              </w:rPr>
              <w:t>Partial</w:t>
            </w:r>
          </w:p>
        </w:tc>
        <w:tc>
          <w:tcPr>
            <w:tcW w:type="dxa" w:w="7416"/>
            <w:shd w:val="clear" w:fill="F4F6F8"/>
          </w:tcPr>
          <w:p>
            <w:pPr>
              <w:spacing w:after="40"/>
            </w:pPr>
            <w:r>
              <w:rPr>
                <w:b w:val="0"/>
                <w:sz w:val="16"/>
              </w:rPr>
              <w:t>waitlist_emails.synced_to_ghl is read and rendered but never written, so it never becomes true.</w:t>
            </w:r>
          </w:p>
        </w:tc>
      </w:tr>
    </w:tbl>
    <w:p>
      <w:r>
        <w:br w:type="page"/>
      </w:r>
    </w:p>
    <w:p>
      <w:pPr>
        <w:spacing w:after="80" w:before="0"/>
      </w:pPr>
      <w:r>
        <w:rPr>
          <w:b/>
          <w:color w:val="A32A2A"/>
          <w:sz w:val="25"/>
        </w:rPr>
        <w:t>10 · What is left, in the agreed order</w:t>
      </w:r>
    </w:p>
    <w:tbl>
      <w:tblPr>
        <w:tblStyle w:val="TableGrid"/>
        <w:tblW w:type="auto" w:w="0"/>
        <w:jc w:val="left"/>
        <w:tblLayout w:type="fixed"/>
        <w:tblLook w:firstColumn="1" w:firstRow="1" w:lastColumn="0" w:lastRow="0" w:noHBand="0" w:noVBand="1" w:val="04A0"/>
      </w:tblPr>
      <w:tblGrid>
        <w:gridCol w:w="2664"/>
        <w:gridCol w:w="2664"/>
        <w:gridCol w:w="2664"/>
        <w:gridCol w:w="2664"/>
      </w:tblGrid>
      <w:tr>
        <w:tc>
          <w:tcPr>
            <w:tcW w:type="dxa" w:w="432"/>
            <w:shd w:val="clear" w:fill="1F2D3D"/>
          </w:tcPr>
          <w:p>
            <w:pPr>
              <w:spacing w:after="40"/>
            </w:pPr>
            <w:r>
              <w:rPr>
                <w:b/>
                <w:color w:val="FFFFFF"/>
                <w:sz w:val="17"/>
              </w:rPr>
              <w:t>#</w:t>
            </w:r>
          </w:p>
        </w:tc>
        <w:tc>
          <w:tcPr>
            <w:tcW w:type="dxa" w:w="2304"/>
            <w:shd w:val="clear" w:fill="1F2D3D"/>
          </w:tcPr>
          <w:p>
            <w:pPr>
              <w:spacing w:after="40"/>
            </w:pPr>
            <w:r>
              <w:rPr>
                <w:b/>
                <w:color w:val="FFFFFF"/>
                <w:sz w:val="17"/>
              </w:rPr>
              <w:t>Item</w:t>
            </w:r>
          </w:p>
        </w:tc>
        <w:tc>
          <w:tcPr>
            <w:tcW w:type="dxa" w:w="3888"/>
            <w:shd w:val="clear" w:fill="1F2D3D"/>
          </w:tcPr>
          <w:p>
            <w:pPr>
              <w:spacing w:after="40"/>
            </w:pPr>
            <w:r>
              <w:rPr>
                <w:b/>
                <w:color w:val="FFFFFF"/>
                <w:sz w:val="17"/>
              </w:rPr>
              <w:t>Why it matters</w:t>
            </w:r>
          </w:p>
        </w:tc>
        <w:tc>
          <w:tcPr>
            <w:tcW w:type="dxa" w:w="4032"/>
            <w:shd w:val="clear" w:fill="1F2D3D"/>
          </w:tcPr>
          <w:p>
            <w:pPr>
              <w:spacing w:after="40"/>
            </w:pPr>
            <w:r>
              <w:rPr>
                <w:b/>
                <w:color w:val="FFFFFF"/>
                <w:sz w:val="17"/>
              </w:rPr>
              <w:t>Blocked by</w:t>
            </w:r>
          </w:p>
        </w:tc>
      </w:tr>
      <w:tr>
        <w:tc>
          <w:tcPr>
            <w:tcW w:type="dxa" w:w="432"/>
          </w:tcPr>
          <w:p>
            <w:pPr>
              <w:spacing w:after="40"/>
            </w:pPr>
            <w:r>
              <w:rPr>
                <w:b/>
                <w:sz w:val="16"/>
              </w:rPr>
              <w:t>1</w:t>
            </w:r>
          </w:p>
        </w:tc>
        <w:tc>
          <w:tcPr>
            <w:tcW w:type="dxa" w:w="2304"/>
          </w:tcPr>
          <w:p>
            <w:pPr>
              <w:spacing w:after="40"/>
            </w:pPr>
            <w:r>
              <w:rPr>
                <w:b w:val="0"/>
                <w:sz w:val="16"/>
              </w:rPr>
              <w:t>Primary contractor</w:t>
            </w:r>
          </w:p>
        </w:tc>
        <w:tc>
          <w:tcPr>
            <w:tcW w:type="dxa" w:w="3888"/>
          </w:tcPr>
          <w:p>
            <w:pPr>
              <w:spacing w:after="40"/>
            </w:pPr>
            <w:r>
              <w:rPr>
                <w:b w:val="0"/>
                <w:sz w:val="16"/>
              </w:rPr>
              <w:t>A payout has to know whose destination to send to.</w:t>
            </w:r>
          </w:p>
        </w:tc>
        <w:tc>
          <w:tcPr>
            <w:tcW w:type="dxa" w:w="4032"/>
          </w:tcPr>
          <w:p>
            <w:pPr>
              <w:spacing w:after="40"/>
            </w:pPr>
            <w:r>
              <w:rPr>
                <w:b w:val="0"/>
                <w:sz w:val="16"/>
              </w:rPr>
              <w:t>Nothing — ready to build.</w:t>
            </w:r>
          </w:p>
        </w:tc>
      </w:tr>
      <w:tr>
        <w:tc>
          <w:tcPr>
            <w:tcW w:type="dxa" w:w="432"/>
            <w:shd w:val="clear" w:fill="F4F6F8"/>
          </w:tcPr>
          <w:p>
            <w:pPr>
              <w:spacing w:after="40"/>
            </w:pPr>
            <w:r>
              <w:rPr>
                <w:b/>
                <w:sz w:val="16"/>
              </w:rPr>
              <w:t>2</w:t>
            </w:r>
          </w:p>
        </w:tc>
        <w:tc>
          <w:tcPr>
            <w:tcW w:type="dxa" w:w="2304"/>
            <w:shd w:val="clear" w:fill="F4F6F8"/>
          </w:tcPr>
          <w:p>
            <w:pPr>
              <w:spacing w:after="40"/>
            </w:pPr>
            <w:r>
              <w:rPr>
                <w:b w:val="0"/>
                <w:sz w:val="16"/>
              </w:rPr>
              <w:t>Client release approval / OTP</w:t>
            </w:r>
          </w:p>
        </w:tc>
        <w:tc>
          <w:tcPr>
            <w:tcW w:type="dxa" w:w="3888"/>
            <w:shd w:val="clear" w:fill="F4F6F8"/>
          </w:tcPr>
          <w:p>
            <w:pPr>
              <w:spacing w:after="40"/>
            </w:pPr>
            <w:r>
              <w:rPr>
                <w:b w:val="0"/>
                <w:sz w:val="16"/>
              </w:rPr>
              <w:t>The client authorises release before money moves.</w:t>
            </w:r>
          </w:p>
        </w:tc>
        <w:tc>
          <w:tcPr>
            <w:tcW w:type="dxa" w:w="4032"/>
            <w:shd w:val="clear" w:fill="F4F6F8"/>
          </w:tcPr>
          <w:p>
            <w:pPr>
              <w:spacing w:after="40"/>
            </w:pPr>
            <w:r>
              <w:rPr>
                <w:b w:val="0"/>
                <w:sz w:val="16"/>
              </w:rPr>
              <w:t>A decision on approval-only versus wallet-signing.</w:t>
            </w:r>
          </w:p>
        </w:tc>
      </w:tr>
      <w:tr>
        <w:tc>
          <w:tcPr>
            <w:tcW w:type="dxa" w:w="432"/>
          </w:tcPr>
          <w:p>
            <w:pPr>
              <w:spacing w:after="40"/>
            </w:pPr>
            <w:r>
              <w:rPr>
                <w:b/>
                <w:sz w:val="16"/>
              </w:rPr>
              <w:t>3</w:t>
            </w:r>
          </w:p>
        </w:tc>
        <w:tc>
          <w:tcPr>
            <w:tcW w:type="dxa" w:w="2304"/>
          </w:tcPr>
          <w:p>
            <w:pPr>
              <w:spacing w:after="40"/>
            </w:pPr>
            <w:r>
              <w:rPr>
                <w:b w:val="0"/>
                <w:sz w:val="16"/>
              </w:rPr>
              <w:t>Payout initiation</w:t>
            </w:r>
          </w:p>
        </w:tc>
        <w:tc>
          <w:tcPr>
            <w:tcW w:type="dxa" w:w="3888"/>
          </w:tcPr>
          <w:p>
            <w:pPr>
              <w:spacing w:after="40"/>
            </w:pPr>
            <w:r>
              <w:rPr>
                <w:b w:val="0"/>
                <w:sz w:val="16"/>
              </w:rPr>
              <w:t>The call to createPayout, gated on payout_destination_eligible().</w:t>
            </w:r>
          </w:p>
        </w:tc>
        <w:tc>
          <w:tcPr>
            <w:tcW w:type="dxa" w:w="4032"/>
          </w:tcPr>
          <w:p>
            <w:pPr>
              <w:spacing w:after="40"/>
            </w:pPr>
            <w:r>
              <w:rPr>
                <w:b w:val="0"/>
                <w:sz w:val="16"/>
              </w:rPr>
              <w:t>Step 1, and the missing credentials.</w:t>
            </w:r>
          </w:p>
        </w:tc>
      </w:tr>
      <w:tr>
        <w:tc>
          <w:tcPr>
            <w:tcW w:type="dxa" w:w="432"/>
            <w:shd w:val="clear" w:fill="F4F6F8"/>
          </w:tcPr>
          <w:p>
            <w:pPr>
              <w:spacing w:after="40"/>
            </w:pPr>
            <w:r>
              <w:rPr>
                <w:b/>
                <w:sz w:val="16"/>
              </w:rPr>
              <w:t>4</w:t>
            </w:r>
          </w:p>
        </w:tc>
        <w:tc>
          <w:tcPr>
            <w:tcW w:type="dxa" w:w="2304"/>
            <w:shd w:val="clear" w:fill="F4F6F8"/>
          </w:tcPr>
          <w:p>
            <w:pPr>
              <w:spacing w:after="40"/>
            </w:pPr>
            <w:r>
              <w:rPr>
                <w:b w:val="0"/>
                <w:sz w:val="16"/>
              </w:rPr>
              <w:t>Credentials and live smoke test</w:t>
            </w:r>
          </w:p>
        </w:tc>
        <w:tc>
          <w:tcPr>
            <w:tcW w:type="dxa" w:w="3888"/>
            <w:shd w:val="clear" w:fill="F4F6F8"/>
          </w:tcPr>
          <w:p>
            <w:pPr>
              <w:spacing w:after="40"/>
            </w:pPr>
            <w:r>
              <w:rPr>
                <w:b w:val="0"/>
                <w:sz w:val="16"/>
              </w:rPr>
              <w:t>Two of the five SwyChr credentials are still missing.</w:t>
            </w:r>
          </w:p>
        </w:tc>
        <w:tc>
          <w:tcPr>
            <w:tcW w:type="dxa" w:w="4032"/>
            <w:shd w:val="clear" w:fill="F4F6F8"/>
          </w:tcPr>
          <w:p>
            <w:pPr>
              <w:spacing w:after="40"/>
            </w:pPr>
            <w:r>
              <w:rPr>
                <w:b w:val="0"/>
                <w:sz w:val="16"/>
              </w:rPr>
              <w:t>The SwyChr team. Worth asking now, in parallel.</w:t>
            </w:r>
          </w:p>
        </w:tc>
      </w:tr>
      <w:tr>
        <w:tc>
          <w:tcPr>
            <w:tcW w:type="dxa" w:w="432"/>
          </w:tcPr>
          <w:p>
            <w:pPr>
              <w:spacing w:after="40"/>
            </w:pPr>
            <w:r>
              <w:rPr>
                <w:b/>
                <w:sz w:val="16"/>
              </w:rPr>
              <w:t>5</w:t>
            </w:r>
          </w:p>
        </w:tc>
        <w:tc>
          <w:tcPr>
            <w:tcW w:type="dxa" w:w="2304"/>
          </w:tcPr>
          <w:p>
            <w:pPr>
              <w:spacing w:after="40"/>
            </w:pPr>
            <w:r>
              <w:rPr>
                <w:b w:val="0"/>
                <w:sz w:val="16"/>
              </w:rPr>
              <w:t>Reconciliation</w:t>
            </w:r>
          </w:p>
        </w:tc>
        <w:tc>
          <w:tcPr>
            <w:tcW w:type="dxa" w:w="3888"/>
          </w:tcPr>
          <w:p>
            <w:pPr>
              <w:spacing w:after="40"/>
            </w:pPr>
            <w:r>
              <w:rPr>
                <w:b w:val="0"/>
                <w:sz w:val="16"/>
              </w:rPr>
              <w:t>Matching a provider statement against the ledger.</w:t>
            </w:r>
          </w:p>
        </w:tc>
        <w:tc>
          <w:tcPr>
            <w:tcW w:type="dxa" w:w="4032"/>
          </w:tcPr>
          <w:p>
            <w:pPr>
              <w:spacing w:after="40"/>
            </w:pPr>
            <w:r>
              <w:rPr>
                <w:b w:val="0"/>
                <w:sz w:val="16"/>
              </w:rPr>
              <w:t>Step 3.</w:t>
            </w:r>
          </w:p>
        </w:tc>
      </w:tr>
      <w:tr>
        <w:tc>
          <w:tcPr>
            <w:tcW w:type="dxa" w:w="432"/>
            <w:shd w:val="clear" w:fill="F4F6F8"/>
          </w:tcPr>
          <w:p>
            <w:pPr>
              <w:spacing w:after="40"/>
            </w:pPr>
            <w:r>
              <w:rPr>
                <w:b/>
                <w:sz w:val="16"/>
              </w:rPr>
              <w:t>6</w:t>
            </w:r>
          </w:p>
        </w:tc>
        <w:tc>
          <w:tcPr>
            <w:tcW w:type="dxa" w:w="2304"/>
            <w:shd w:val="clear" w:fill="F4F6F8"/>
          </w:tcPr>
          <w:p>
            <w:pPr>
              <w:spacing w:after="40"/>
            </w:pPr>
            <w:r>
              <w:rPr>
                <w:b w:val="0"/>
                <w:sz w:val="16"/>
              </w:rPr>
              <w:t>Wallet architecture</w:t>
            </w:r>
          </w:p>
        </w:tc>
        <w:tc>
          <w:tcPr>
            <w:tcW w:type="dxa" w:w="3888"/>
            <w:shd w:val="clear" w:fill="F4F6F8"/>
          </w:tcPr>
          <w:p>
            <w:pPr>
              <w:spacing w:after="40"/>
            </w:pPr>
            <w:r>
              <w:rPr>
                <w:b w:val="0"/>
                <w:sz w:val="16"/>
              </w:rPr>
              <w:t>Undesigned. Compensation needs its own design pass before any table.</w:t>
            </w:r>
          </w:p>
        </w:tc>
        <w:tc>
          <w:tcPr>
            <w:tcW w:type="dxa" w:w="4032"/>
            <w:shd w:val="clear" w:fill="F4F6F8"/>
          </w:tcPr>
          <w:p>
            <w:pPr>
              <w:spacing w:after="40"/>
            </w:pPr>
            <w:r>
              <w:rPr>
                <w:b w:val="0"/>
                <w:sz w:val="16"/>
              </w:rPr>
              <w:t>A product decision.</w:t>
            </w:r>
          </w:p>
        </w:tc>
      </w:tr>
    </w:tbl>
    <w:p>
      <w:pPr>
        <w:spacing w:after="80" w:before="300"/>
      </w:pPr>
      <w:r>
        <w:rPr>
          <w:b/>
          <w:color w:val="A32A2A"/>
          <w:sz w:val="25"/>
        </w:rPr>
        <w:t>11 · Known defects and loose ends</w:t>
      </w:r>
    </w:p>
    <w:tbl>
      <w:tblPr>
        <w:tblStyle w:val="TableGrid"/>
        <w:tblW w:type="auto" w:w="0"/>
        <w:jc w:val="left"/>
        <w:tblLayout w:type="fixed"/>
        <w:tblLook w:firstColumn="1" w:firstRow="1" w:lastColumn="0" w:lastRow="0" w:noHBand="0" w:noVBand="1" w:val="04A0"/>
      </w:tblPr>
      <w:tblGrid>
        <w:gridCol w:w="3552"/>
        <w:gridCol w:w="3552"/>
        <w:gridCol w:w="3552"/>
      </w:tblGrid>
      <w:tr>
        <w:tc>
          <w:tcPr>
            <w:tcW w:type="dxa" w:w="2880"/>
            <w:shd w:val="clear" w:fill="1F2D3D"/>
          </w:tcPr>
          <w:p>
            <w:pPr>
              <w:spacing w:after="40"/>
            </w:pPr>
            <w:r>
              <w:rPr>
                <w:b/>
                <w:color w:val="FFFFFF"/>
                <w:sz w:val="17"/>
              </w:rPr>
              <w:t>Item</w:t>
            </w:r>
          </w:p>
        </w:tc>
        <w:tc>
          <w:tcPr>
            <w:tcW w:type="dxa" w:w="1080"/>
            <w:shd w:val="clear" w:fill="1F2D3D"/>
          </w:tcPr>
          <w:p>
            <w:pPr>
              <w:spacing w:after="40"/>
            </w:pPr>
            <w:r>
              <w:rPr>
                <w:b/>
                <w:color w:val="FFFFFF"/>
                <w:sz w:val="17"/>
              </w:rPr>
              <w:t>Severity</w:t>
            </w:r>
          </w:p>
        </w:tc>
        <w:tc>
          <w:tcPr>
            <w:tcW w:type="dxa" w:w="6696"/>
            <w:shd w:val="clear" w:fill="1F2D3D"/>
          </w:tcPr>
          <w:p>
            <w:pPr>
              <w:spacing w:after="40"/>
            </w:pPr>
            <w:r>
              <w:rPr>
                <w:b/>
                <w:color w:val="FFFFFF"/>
                <w:sz w:val="17"/>
              </w:rPr>
              <w:t>Detail</w:t>
            </w:r>
          </w:p>
        </w:tc>
      </w:tr>
      <w:tr>
        <w:tc>
          <w:tcPr>
            <w:tcW w:type="dxa" w:w="2880"/>
          </w:tcPr>
          <w:p>
            <w:pPr>
              <w:spacing w:after="40"/>
            </w:pPr>
            <w:r>
              <w:rPr>
                <w:b/>
                <w:sz w:val="16"/>
              </w:rPr>
              <w:t>Verifier portal renders raw translation keys</w:t>
            </w:r>
          </w:p>
        </w:tc>
        <w:tc>
          <w:tcPr>
            <w:tcW w:type="dxa" w:w="1080"/>
          </w:tcPr>
          <w:p>
            <w:pPr>
              <w:spacing w:after="40"/>
            </w:pPr>
            <w:r>
              <w:rPr>
                <w:b w:val="0"/>
                <w:sz w:val="16"/>
              </w:rPr>
              <w:t>High</w:t>
            </w:r>
          </w:p>
        </w:tc>
        <w:tc>
          <w:tcPr>
            <w:tcW w:type="dxa" w:w="6696"/>
          </w:tcPr>
          <w:p>
            <w:pPr>
              <w:spacing w:after="40"/>
            </w:pPr>
            <w:r>
              <w:rPr>
                <w:b w:val="0"/>
                <w:sz w:val="16"/>
              </w:rPr>
              <w:t>The only thing currently broken for a real user. Add a dashboard block to the top-level verifier namespace in both locales, about 21 keys; that also clears all 40 typecheck errors.</w:t>
            </w:r>
          </w:p>
        </w:tc>
      </w:tr>
      <w:tr>
        <w:tc>
          <w:tcPr>
            <w:tcW w:type="dxa" w:w="2880"/>
            <w:shd w:val="clear" w:fill="F4F6F8"/>
          </w:tcPr>
          <w:p>
            <w:pPr>
              <w:spacing w:after="40"/>
            </w:pPr>
            <w:r>
              <w:rPr>
                <w:b/>
                <w:sz w:val="16"/>
              </w:rPr>
              <w:t>Three migrations written but not applied</w:t>
            </w:r>
          </w:p>
        </w:tc>
        <w:tc>
          <w:tcPr>
            <w:tcW w:type="dxa" w:w="1080"/>
            <w:shd w:val="clear" w:fill="F4F6F8"/>
          </w:tcPr>
          <w:p>
            <w:pPr>
              <w:spacing w:after="40"/>
            </w:pPr>
            <w:r>
              <w:rPr>
                <w:b w:val="0"/>
                <w:sz w:val="16"/>
              </w:rPr>
              <w:t>High</w:t>
            </w:r>
          </w:p>
        </w:tc>
        <w:tc>
          <w:tcPr>
            <w:tcW w:type="dxa" w:w="6696"/>
            <w:shd w:val="clear" w:fill="F4F6F8"/>
          </w:tcPr>
          <w:p>
            <w:pPr>
              <w:spacing w:after="40"/>
            </w:pPr>
            <w:r>
              <w:rPr>
                <w:b w:val="0"/>
                <w:sz w:val="16"/>
              </w:rPr>
              <w:t>097, 098 and 099 are code-complete and verified against PostgreSQL 16, but production is live through 096. Until they run, staff messages do not notify clients, initiated_at does not exist, and payout_destinations does not exist.</w:t>
            </w:r>
          </w:p>
        </w:tc>
      </w:tr>
      <w:tr>
        <w:tc>
          <w:tcPr>
            <w:tcW w:type="dxa" w:w="2880"/>
          </w:tcPr>
          <w:p>
            <w:pPr>
              <w:spacing w:after="40"/>
            </w:pPr>
            <w:r>
              <w:rPr>
                <w:b/>
                <w:sz w:val="16"/>
              </w:rPr>
              <w:t>Vendor name spelled two ways</w:t>
            </w:r>
          </w:p>
        </w:tc>
        <w:tc>
          <w:tcPr>
            <w:tcW w:type="dxa" w:w="1080"/>
          </w:tcPr>
          <w:p>
            <w:pPr>
              <w:spacing w:after="40"/>
            </w:pPr>
            <w:r>
              <w:rPr>
                <w:b w:val="0"/>
                <w:sz w:val="16"/>
              </w:rPr>
              <w:t>Medium</w:t>
            </w:r>
          </w:p>
        </w:tc>
        <w:tc>
          <w:tcPr>
            <w:tcW w:type="dxa" w:w="6696"/>
          </w:tcPr>
          <w:p>
            <w:pPr>
              <w:spacing w:after="40"/>
            </w:pPr>
            <w:r>
              <w:rPr>
                <w:b w:val="0"/>
                <w:sz w:val="16"/>
              </w:rPr>
              <w:t>Eight files still say "Switchr" against twenty-six saying "SwyChr" — including src/lib/legal/content.ts, which is shipped legal copy. A decision, then one pass.</w:t>
            </w:r>
          </w:p>
        </w:tc>
      </w:tr>
      <w:tr>
        <w:tc>
          <w:tcPr>
            <w:tcW w:type="dxa" w:w="2880"/>
            <w:shd w:val="clear" w:fill="F4F6F8"/>
          </w:tcPr>
          <w:p>
            <w:pPr>
              <w:spacing w:after="40"/>
            </w:pPr>
            <w:r>
              <w:rPr>
                <w:b/>
                <w:sz w:val="16"/>
              </w:rPr>
              <w:t>Ratings shown but never written</w:t>
            </w:r>
          </w:p>
        </w:tc>
        <w:tc>
          <w:tcPr>
            <w:tcW w:type="dxa" w:w="1080"/>
            <w:shd w:val="clear" w:fill="F4F6F8"/>
          </w:tcPr>
          <w:p>
            <w:pPr>
              <w:spacing w:after="40"/>
            </w:pPr>
            <w:r>
              <w:rPr>
                <w:b w:val="0"/>
                <w:sz w:val="16"/>
              </w:rPr>
              <w:t>Medium</w:t>
            </w:r>
          </w:p>
        </w:tc>
        <w:tc>
          <w:tcPr>
            <w:tcW w:type="dxa" w:w="6696"/>
            <w:shd w:val="clear" w:fill="F4F6F8"/>
          </w:tcPr>
          <w:p>
            <w:pPr>
              <w:spacing w:after="40"/>
            </w:pPr>
            <w:r>
              <w:rPr>
                <w:b w:val="0"/>
                <w:sz w:val="16"/>
              </w:rPr>
              <w:t>contractors.rating has readers and no writer.</w:t>
            </w:r>
          </w:p>
        </w:tc>
      </w:tr>
      <w:tr>
        <w:tc>
          <w:tcPr>
            <w:tcW w:type="dxa" w:w="2880"/>
          </w:tcPr>
          <w:p>
            <w:pPr>
              <w:spacing w:after="40"/>
            </w:pPr>
            <w:r>
              <w:rPr>
                <w:b/>
                <w:sz w:val="16"/>
              </w:rPr>
              <w:t>Waitlist sync flag never set</w:t>
            </w:r>
          </w:p>
        </w:tc>
        <w:tc>
          <w:tcPr>
            <w:tcW w:type="dxa" w:w="1080"/>
          </w:tcPr>
          <w:p>
            <w:pPr>
              <w:spacing w:after="40"/>
            </w:pPr>
            <w:r>
              <w:rPr>
                <w:b w:val="0"/>
                <w:sz w:val="16"/>
              </w:rPr>
              <w:t>Low</w:t>
            </w:r>
          </w:p>
        </w:tc>
        <w:tc>
          <w:tcPr>
            <w:tcW w:type="dxa" w:w="6696"/>
          </w:tcPr>
          <w:p>
            <w:pPr>
              <w:spacing w:after="40"/>
            </w:pPr>
            <w:r>
              <w:rPr>
                <w:b w:val="0"/>
                <w:sz w:val="16"/>
              </w:rPr>
              <w:t>Read and rendered, only ever selected or deleted.</w:t>
            </w:r>
          </w:p>
        </w:tc>
      </w:tr>
      <w:tr>
        <w:tc>
          <w:tcPr>
            <w:tcW w:type="dxa" w:w="2880"/>
            <w:shd w:val="clear" w:fill="F4F6F8"/>
          </w:tcPr>
          <w:p>
            <w:pPr>
              <w:spacing w:after="40"/>
            </w:pPr>
            <w:r>
              <w:rPr>
                <w:b/>
                <w:sz w:val="16"/>
              </w:rPr>
              <w:t>Demo flag still in place</w:t>
            </w:r>
          </w:p>
        </w:tc>
        <w:tc>
          <w:tcPr>
            <w:tcW w:type="dxa" w:w="1080"/>
            <w:shd w:val="clear" w:fill="F4F6F8"/>
          </w:tcPr>
          <w:p>
            <w:pPr>
              <w:spacing w:after="40"/>
            </w:pPr>
            <w:r>
              <w:rPr>
                <w:b w:val="0"/>
                <w:sz w:val="16"/>
              </w:rPr>
              <w:t>Low</w:t>
            </w:r>
          </w:p>
        </w:tc>
        <w:tc>
          <w:tcPr>
            <w:tcW w:type="dxa" w:w="6696"/>
            <w:shd w:val="clear" w:fill="F4F6F8"/>
          </w:tcPr>
          <w:p>
            <w:pPr>
              <w:spacing w:after="40"/>
            </w:pPr>
            <w:r>
              <w:rPr>
                <w:b w:val="0"/>
                <w:sz w:val="16"/>
              </w:rPr>
              <w:t>CONTRACTORS_LOCKED_FOR_DEMO was marked temporary on 19 August and is still true. It now does real work — it gates the directory behind a subscription — so the name understates what it does.</w:t>
            </w:r>
          </w:p>
        </w:tc>
      </w:tr>
      <w:tr>
        <w:tc>
          <w:tcPr>
            <w:tcW w:type="dxa" w:w="2880"/>
          </w:tcPr>
          <w:p>
            <w:pPr>
              <w:spacing w:after="40"/>
            </w:pPr>
            <w:r>
              <w:rPr>
                <w:b/>
                <w:sz w:val="16"/>
              </w:rPr>
              <w:t>EscrowWallet component name</w:t>
            </w:r>
          </w:p>
        </w:tc>
        <w:tc>
          <w:tcPr>
            <w:tcW w:type="dxa" w:w="1080"/>
          </w:tcPr>
          <w:p>
            <w:pPr>
              <w:spacing w:after="40"/>
            </w:pPr>
            <w:r>
              <w:rPr>
                <w:b w:val="0"/>
                <w:sz w:val="16"/>
              </w:rPr>
              <w:t>Low</w:t>
            </w:r>
          </w:p>
        </w:tc>
        <w:tc>
          <w:tcPr>
            <w:tcW w:type="dxa" w:w="6696"/>
          </w:tcPr>
          <w:p>
            <w:pPr>
              <w:spacing w:after="40"/>
            </w:pPr>
            <w:r>
              <w:rPr>
                <w:b w:val="0"/>
                <w:sz w:val="16"/>
              </w:rPr>
              <w:t>Contradicts the custody model, which allows no wallet or escrow language. Internal only: no user-visible string says escrow or wallet, so this is a rename, not a product problem.</w:t>
            </w:r>
          </w:p>
        </w:tc>
      </w:tr>
      <w:tr>
        <w:tc>
          <w:tcPr>
            <w:tcW w:type="dxa" w:w="2880"/>
            <w:shd w:val="clear" w:fill="F4F6F8"/>
          </w:tcPr>
          <w:p>
            <w:pPr>
              <w:spacing w:after="40"/>
            </w:pPr>
            <w:r>
              <w:rPr>
                <w:b/>
                <w:sz w:val="16"/>
              </w:rPr>
              <w:t>77 orphaned storage paths</w:t>
            </w:r>
          </w:p>
        </w:tc>
        <w:tc>
          <w:tcPr>
            <w:tcW w:type="dxa" w:w="1080"/>
            <w:shd w:val="clear" w:fill="F4F6F8"/>
          </w:tcPr>
          <w:p>
            <w:pPr>
              <w:spacing w:after="40"/>
            </w:pPr>
            <w:r>
              <w:rPr>
                <w:b w:val="0"/>
                <w:sz w:val="16"/>
              </w:rPr>
              <w:t>Low</w:t>
            </w:r>
          </w:p>
        </w:tc>
        <w:tc>
          <w:tcPr>
            <w:tcW w:type="dxa" w:w="6696"/>
            <w:shd w:val="clear" w:fill="F4F6F8"/>
          </w:tcPr>
          <w:p>
            <w:pPr>
              <w:spacing w:after="40"/>
            </w:pPr>
            <w:r>
              <w:rPr>
                <w:b w:val="0"/>
                <w:sz w:val="16"/>
              </w:rPr>
              <w:t>Files whose project no longer exists. Admin-visible, member-invisible. Logged when 092 was applied.</w:t>
            </w:r>
          </w:p>
        </w:tc>
      </w:tr>
      <w:tr>
        <w:tc>
          <w:tcPr>
            <w:tcW w:type="dxa" w:w="2880"/>
          </w:tcPr>
          <w:p>
            <w:pPr>
              <w:spacing w:after="40"/>
            </w:pPr>
            <w:r>
              <w:rPr>
                <w:b/>
                <w:sz w:val="16"/>
              </w:rPr>
              <w:t>One serverless slot left</w:t>
            </w:r>
          </w:p>
        </w:tc>
        <w:tc>
          <w:tcPr>
            <w:tcW w:type="dxa" w:w="1080"/>
          </w:tcPr>
          <w:p>
            <w:pPr>
              <w:spacing w:after="40"/>
            </w:pPr>
            <w:r>
              <w:rPr>
                <w:b w:val="0"/>
                <w:sz w:val="16"/>
              </w:rPr>
              <w:t>Constraint</w:t>
            </w:r>
          </w:p>
        </w:tc>
        <w:tc>
          <w:tcPr>
            <w:tcW w:type="dxa" w:w="6696"/>
          </w:tcPr>
          <w:p>
            <w:pPr>
              <w:spacing w:after="40"/>
            </w:pPr>
            <w:r>
              <w:rPr>
                <w:b w:val="0"/>
                <w:sz w:val="16"/>
              </w:rPr>
              <w:t>11 of Vercel Hobby's 12. The next endpoint must go behind the api/events.ts dispatcher, or the plan has to change.</w:t>
            </w:r>
          </w:p>
        </w:tc>
      </w:tr>
    </w:tbl>
    <w:p>
      <w:pPr>
        <w:spacing w:after="80" w:before="300"/>
      </w:pPr>
      <w:r>
        <w:rPr>
          <w:b/>
          <w:color w:val="1F2D3D"/>
          <w:sz w:val="25"/>
        </w:rPr>
        <w:t>12 · Recommended order</w:t>
      </w:r>
    </w:p>
    <w:tbl>
      <w:tblPr>
        <w:tblStyle w:val="TableGrid"/>
        <w:tblW w:type="auto" w:w="0"/>
        <w:jc w:val="left"/>
        <w:tblLayout w:type="fixed"/>
        <w:tblLook w:firstColumn="1" w:firstRow="1" w:lastColumn="0" w:lastRow="0" w:noHBand="0" w:noVBand="1" w:val="04A0"/>
      </w:tblPr>
      <w:tblGrid>
        <w:gridCol w:w="2664"/>
        <w:gridCol w:w="2664"/>
        <w:gridCol w:w="2664"/>
        <w:gridCol w:w="2664"/>
      </w:tblGrid>
      <w:tr>
        <w:tc>
          <w:tcPr>
            <w:tcW w:type="dxa" w:w="720"/>
            <w:shd w:val="clear" w:fill="1F2D3D"/>
          </w:tcPr>
          <w:p>
            <w:pPr>
              <w:spacing w:after="40"/>
            </w:pPr>
            <w:r>
              <w:rPr>
                <w:b/>
                <w:color w:val="FFFFFF"/>
                <w:sz w:val="17"/>
              </w:rPr>
              <w:t>Order</w:t>
            </w:r>
          </w:p>
        </w:tc>
        <w:tc>
          <w:tcPr>
            <w:tcW w:type="dxa" w:w="3312"/>
            <w:shd w:val="clear" w:fill="1F2D3D"/>
          </w:tcPr>
          <w:p>
            <w:pPr>
              <w:spacing w:after="40"/>
            </w:pPr>
            <w:r>
              <w:rPr>
                <w:b/>
                <w:color w:val="FFFFFF"/>
                <w:sz w:val="17"/>
              </w:rPr>
              <w:t>Action</w:t>
            </w:r>
          </w:p>
        </w:tc>
        <w:tc>
          <w:tcPr>
            <w:tcW w:type="dxa" w:w="1080"/>
            <w:shd w:val="clear" w:fill="1F2D3D"/>
          </w:tcPr>
          <w:p>
            <w:pPr>
              <w:spacing w:after="40"/>
            </w:pPr>
            <w:r>
              <w:rPr>
                <w:b/>
                <w:color w:val="FFFFFF"/>
                <w:sz w:val="17"/>
              </w:rPr>
              <w:t>Size</w:t>
            </w:r>
          </w:p>
        </w:tc>
        <w:tc>
          <w:tcPr>
            <w:tcW w:type="dxa" w:w="5544"/>
            <w:shd w:val="clear" w:fill="1F2D3D"/>
          </w:tcPr>
          <w:p>
            <w:pPr>
              <w:spacing w:after="40"/>
            </w:pPr>
            <w:r>
              <w:rPr>
                <w:b/>
                <w:color w:val="FFFFFF"/>
                <w:sz w:val="17"/>
              </w:rPr>
              <w:t>Why first</w:t>
            </w:r>
          </w:p>
        </w:tc>
      </w:tr>
      <w:tr>
        <w:tc>
          <w:tcPr>
            <w:tcW w:type="dxa" w:w="720"/>
          </w:tcPr>
          <w:p>
            <w:pPr>
              <w:spacing w:after="40"/>
            </w:pPr>
            <w:r>
              <w:rPr>
                <w:b/>
                <w:sz w:val="16"/>
              </w:rPr>
              <w:t>1</w:t>
            </w:r>
          </w:p>
        </w:tc>
        <w:tc>
          <w:tcPr>
            <w:tcW w:type="dxa" w:w="3312"/>
          </w:tcPr>
          <w:p>
            <w:pPr>
              <w:spacing w:after="40"/>
            </w:pPr>
            <w:r>
              <w:rPr>
                <w:b w:val="0"/>
                <w:sz w:val="16"/>
              </w:rPr>
              <w:t>Fix the verifier translation keys</w:t>
            </w:r>
          </w:p>
        </w:tc>
        <w:tc>
          <w:tcPr>
            <w:tcW w:type="dxa" w:w="1080"/>
          </w:tcPr>
          <w:p>
            <w:pPr>
              <w:spacing w:after="40"/>
            </w:pPr>
            <w:r>
              <w:rPr>
                <w:b w:val="0"/>
                <w:sz w:val="16"/>
              </w:rPr>
              <w:t>Small</w:t>
            </w:r>
          </w:p>
        </w:tc>
        <w:tc>
          <w:tcPr>
            <w:tcW w:type="dxa" w:w="5544"/>
          </w:tcPr>
          <w:p>
            <w:pPr>
              <w:spacing w:after="40"/>
            </w:pPr>
            <w:r>
              <w:rPr>
                <w:b w:val="0"/>
                <w:sz w:val="16"/>
              </w:rPr>
              <w:t>The only thing currently broken for a real user; clears all 40 typecheck errors with it.</w:t>
            </w:r>
          </w:p>
        </w:tc>
      </w:tr>
      <w:tr>
        <w:tc>
          <w:tcPr>
            <w:tcW w:type="dxa" w:w="720"/>
            <w:shd w:val="clear" w:fill="F4F6F8"/>
          </w:tcPr>
          <w:p>
            <w:pPr>
              <w:spacing w:after="40"/>
            </w:pPr>
            <w:r>
              <w:rPr>
                <w:b/>
                <w:sz w:val="16"/>
              </w:rPr>
              <w:t>2</w:t>
            </w:r>
          </w:p>
        </w:tc>
        <w:tc>
          <w:tcPr>
            <w:tcW w:type="dxa" w:w="3312"/>
            <w:shd w:val="clear" w:fill="F4F6F8"/>
          </w:tcPr>
          <w:p>
            <w:pPr>
              <w:spacing w:after="40"/>
            </w:pPr>
            <w:r>
              <w:rPr>
                <w:b w:val="0"/>
                <w:sz w:val="16"/>
              </w:rPr>
              <w:t>Apply 097, then 098, then 099</w:t>
            </w:r>
          </w:p>
        </w:tc>
        <w:tc>
          <w:tcPr>
            <w:tcW w:type="dxa" w:w="1080"/>
            <w:shd w:val="clear" w:fill="F4F6F8"/>
          </w:tcPr>
          <w:p>
            <w:pPr>
              <w:spacing w:after="40"/>
            </w:pPr>
            <w:r>
              <w:rPr>
                <w:b w:val="0"/>
                <w:sz w:val="16"/>
              </w:rPr>
              <w:t>Small</w:t>
            </w:r>
          </w:p>
        </w:tc>
        <w:tc>
          <w:tcPr>
            <w:tcW w:type="dxa" w:w="5544"/>
            <w:shd w:val="clear" w:fill="F4F6F8"/>
          </w:tcPr>
          <w:p>
            <w:pPr>
              <w:spacing w:after="40"/>
            </w:pPr>
            <w:r>
              <w:rPr>
                <w:b w:val="0"/>
                <w:sz w:val="16"/>
              </w:rPr>
              <w:t>Three finished migrations are doing nothing. Applying them makes the ledger work real.</w:t>
            </w:r>
          </w:p>
        </w:tc>
      </w:tr>
      <w:tr>
        <w:tc>
          <w:tcPr>
            <w:tcW w:type="dxa" w:w="720"/>
          </w:tcPr>
          <w:p>
            <w:pPr>
              <w:spacing w:after="40"/>
            </w:pPr>
            <w:r>
              <w:rPr>
                <w:b/>
                <w:sz w:val="16"/>
              </w:rPr>
              <w:t>3</w:t>
            </w:r>
          </w:p>
        </w:tc>
        <w:tc>
          <w:tcPr>
            <w:tcW w:type="dxa" w:w="3312"/>
          </w:tcPr>
          <w:p>
            <w:pPr>
              <w:spacing w:after="40"/>
            </w:pPr>
            <w:r>
              <w:rPr>
                <w:b w:val="0"/>
                <w:sz w:val="16"/>
              </w:rPr>
              <w:t>Ask SwyChr for the two missing credentials</w:t>
            </w:r>
          </w:p>
        </w:tc>
        <w:tc>
          <w:tcPr>
            <w:tcW w:type="dxa" w:w="1080"/>
          </w:tcPr>
          <w:p>
            <w:pPr>
              <w:spacing w:after="40"/>
            </w:pPr>
            <w:r>
              <w:rPr>
                <w:b w:val="0"/>
                <w:sz w:val="16"/>
              </w:rPr>
              <w:t>One message</w:t>
            </w:r>
          </w:p>
        </w:tc>
        <w:tc>
          <w:tcPr>
            <w:tcW w:type="dxa" w:w="5544"/>
          </w:tcPr>
          <w:p>
            <w:pPr>
              <w:spacing w:after="40"/>
            </w:pPr>
            <w:r>
              <w:rPr>
                <w:b w:val="0"/>
                <w:sz w:val="16"/>
              </w:rPr>
              <w:t>Payout is blocked on them regardless of how much code gets written, so this runs in parallel.</w:t>
            </w:r>
          </w:p>
        </w:tc>
      </w:tr>
      <w:tr>
        <w:tc>
          <w:tcPr>
            <w:tcW w:type="dxa" w:w="720"/>
            <w:shd w:val="clear" w:fill="F4F6F8"/>
          </w:tcPr>
          <w:p>
            <w:pPr>
              <w:spacing w:after="40"/>
            </w:pPr>
            <w:r>
              <w:rPr>
                <w:b/>
                <w:sz w:val="16"/>
              </w:rPr>
              <w:t>4</w:t>
            </w:r>
          </w:p>
        </w:tc>
        <w:tc>
          <w:tcPr>
            <w:tcW w:type="dxa" w:w="3312"/>
            <w:shd w:val="clear" w:fill="F4F6F8"/>
          </w:tcPr>
          <w:p>
            <w:pPr>
              <w:spacing w:after="40"/>
            </w:pPr>
            <w:r>
              <w:rPr>
                <w:b w:val="0"/>
                <w:sz w:val="16"/>
              </w:rPr>
              <w:t>Build the primary-contractor slice</w:t>
            </w:r>
          </w:p>
        </w:tc>
        <w:tc>
          <w:tcPr>
            <w:tcW w:type="dxa" w:w="1080"/>
            <w:shd w:val="clear" w:fill="F4F6F8"/>
          </w:tcPr>
          <w:p>
            <w:pPr>
              <w:spacing w:after="40"/>
            </w:pPr>
            <w:r>
              <w:rPr>
                <w:b w:val="0"/>
                <w:sz w:val="16"/>
              </w:rPr>
              <w:t>Medium</w:t>
            </w:r>
          </w:p>
        </w:tc>
        <w:tc>
          <w:tcPr>
            <w:tcW w:type="dxa" w:w="5544"/>
            <w:shd w:val="clear" w:fill="F4F6F8"/>
          </w:tcPr>
          <w:p>
            <w:pPr>
              <w:spacing w:after="40"/>
            </w:pPr>
            <w:r>
              <w:rPr>
                <w:b w:val="0"/>
                <w:sz w:val="16"/>
              </w:rPr>
              <w:t>The one remaining unblocked step in the payment chain.</w:t>
            </w:r>
          </w:p>
        </w:tc>
      </w:tr>
      <w:tr>
        <w:tc>
          <w:tcPr>
            <w:tcW w:type="dxa" w:w="720"/>
          </w:tcPr>
          <w:p>
            <w:pPr>
              <w:spacing w:after="40"/>
            </w:pPr>
            <w:r>
              <w:rPr>
                <w:b/>
                <w:sz w:val="16"/>
              </w:rPr>
              <w:t>5</w:t>
            </w:r>
          </w:p>
        </w:tc>
        <w:tc>
          <w:tcPr>
            <w:tcW w:type="dxa" w:w="3312"/>
          </w:tcPr>
          <w:p>
            <w:pPr>
              <w:spacing w:after="40"/>
            </w:pPr>
            <w:r>
              <w:rPr>
                <w:b w:val="0"/>
                <w:sz w:val="16"/>
              </w:rPr>
              <w:t>Build payout initiation</w:t>
            </w:r>
          </w:p>
        </w:tc>
        <w:tc>
          <w:tcPr>
            <w:tcW w:type="dxa" w:w="1080"/>
          </w:tcPr>
          <w:p>
            <w:pPr>
              <w:spacing w:after="40"/>
            </w:pPr>
            <w:r>
              <w:rPr>
                <w:b w:val="0"/>
                <w:sz w:val="16"/>
              </w:rPr>
              <w:t>Medium</w:t>
            </w:r>
          </w:p>
        </w:tc>
        <w:tc>
          <w:tcPr>
            <w:tcW w:type="dxa" w:w="5544"/>
          </w:tcPr>
          <w:p>
            <w:pPr>
              <w:spacing w:after="40"/>
            </w:pPr>
            <w:r>
              <w:rPr>
                <w:b w:val="0"/>
                <w:sz w:val="16"/>
              </w:rPr>
              <w:t>After step 4 the chain is complete and money can actually move.</w:t>
            </w:r>
          </w:p>
        </w:tc>
      </w:tr>
      <w:tr>
        <w:tc>
          <w:tcPr>
            <w:tcW w:type="dxa" w:w="720"/>
            <w:shd w:val="clear" w:fill="F4F6F8"/>
          </w:tcPr>
          <w:p>
            <w:pPr>
              <w:spacing w:after="40"/>
            </w:pPr>
            <w:r>
              <w:rPr>
                <w:b/>
                <w:sz w:val="16"/>
              </w:rPr>
              <w:t>6</w:t>
            </w:r>
          </w:p>
        </w:tc>
        <w:tc>
          <w:tcPr>
            <w:tcW w:type="dxa" w:w="3312"/>
            <w:shd w:val="clear" w:fill="F4F6F8"/>
          </w:tcPr>
          <w:p>
            <w:pPr>
              <w:spacing w:after="40"/>
            </w:pPr>
            <w:r>
              <w:rPr>
                <w:b w:val="0"/>
                <w:sz w:val="16"/>
              </w:rPr>
              <w:t>Settle the vendor spelling</w:t>
            </w:r>
          </w:p>
        </w:tc>
        <w:tc>
          <w:tcPr>
            <w:tcW w:type="dxa" w:w="1080"/>
            <w:shd w:val="clear" w:fill="F4F6F8"/>
          </w:tcPr>
          <w:p>
            <w:pPr>
              <w:spacing w:after="40"/>
            </w:pPr>
            <w:r>
              <w:rPr>
                <w:b w:val="0"/>
                <w:sz w:val="16"/>
              </w:rPr>
              <w:t>Small</w:t>
            </w:r>
          </w:p>
        </w:tc>
        <w:tc>
          <w:tcPr>
            <w:tcW w:type="dxa" w:w="5544"/>
            <w:shd w:val="clear" w:fill="F4F6F8"/>
          </w:tcPr>
          <w:p>
            <w:pPr>
              <w:spacing w:after="40"/>
            </w:pPr>
            <w:r>
              <w:rPr>
                <w:b w:val="0"/>
                <w:sz w:val="16"/>
              </w:rPr>
              <w:t>It is in shipped legal copy.</w:t>
            </w:r>
          </w:p>
        </w:tc>
      </w:tr>
    </w:tbl>
    <w:p>
      <w:pPr>
        <w:spacing w:after="0" w:before="280"/>
      </w:pPr>
      <w:r>
        <w:rPr>
          <w:b w:val="0"/>
          <w:color w:val="5A6373"/>
          <w:sz w:val="16"/>
        </w:rPr>
        <w:t>Prepared from a read-only sweep of the repository: every route, migration, RPC call site, translation key, feature flag, email template, storage bucket and the full test suite. Claims about production rather than the tree — specifically which migrations are applied — are drawn from the applied-migrations record, not inferred from the files. Where a feature is called done, both a schema and a caller were found: the feature works, rather than merely existing.</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