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Electrical Verification &amp; Engineer Responsibilities Report</w:t>
      </w:r>
    </w:p>
    <w:p>
      <w:r>
        <w:rPr>
          <w:b/>
        </w:rPr>
        <w:t xml:space="preserve">Project: </w:t>
      </w:r>
      <w:r>
        <w:t>Residential Building (Basement, G+1)</w:t>
        <w:br/>
      </w:r>
      <w:r>
        <w:rPr>
          <w:b/>
        </w:rPr>
        <w:t xml:space="preserve">Location: </w:t>
      </w:r>
      <w:r>
        <w:t>Kribi, South Region, Cameroon</w:t>
        <w:br/>
      </w:r>
      <w:r>
        <w:rPr>
          <w:b/>
        </w:rPr>
        <w:t xml:space="preserve">Standards Reference: </w:t>
      </w:r>
      <w:r>
        <w:t>NF C 15-100, IEC 60364 (Low-Voltage Electrical Installations)</w:t>
        <w:br/>
      </w:r>
    </w:p>
    <w:p>
      <w:r>
        <w:t>--------------------------------------------------------------------------------</w:t>
      </w:r>
    </w:p>
    <w:p>
      <w:pPr>
        <w:pStyle w:val="Heading1"/>
      </w:pPr>
      <w:r>
        <w:t>1. Electrical Engineer Responsibilities &amp; Liabilities</w:t>
      </w:r>
    </w:p>
    <w:p>
      <w:r>
        <w:t>The verifying Electrical Engineer is legally and technically responsible for certifying that the electrical installation poses no fire hazard, protects occupants from electric shock (especially in Kribi’s high-humidity/wet coastal environment), and can safely carry the designed load. Specifically, the engineer must:</w:t>
        <w:br/>
      </w:r>
    </w:p>
    <w:p>
      <w:pPr>
        <w:pStyle w:val="ListBullet"/>
      </w:pPr>
      <w:r>
        <w:t>Verify that all materials (cables, breakers, panels) are original, uncompromised, and meet IEC/NF C standard ratings.</w:t>
      </w:r>
    </w:p>
    <w:p>
      <w:pPr>
        <w:pStyle w:val="ListBullet"/>
      </w:pPr>
      <w:r>
        <w:t>Witness and sign off on all hidden works (conduit routing in slabs/walls) BEFORE they are permanently covered by concrete or plaster.</w:t>
      </w:r>
    </w:p>
    <w:p>
      <w:pPr>
        <w:pStyle w:val="ListBullet"/>
      </w:pPr>
      <w:r>
        <w:t>Conduct physical instrumentation testing (Insulation Resistance, Earth Loop Impedance) rather than relying solely on visual inspections.</w:t>
      </w:r>
    </w:p>
    <w:p>
      <w:pPr>
        <w:pStyle w:val="ListBullet"/>
      </w:pPr>
      <w:r>
        <w:t>Ensure stringent safety protocols for the basement level, including water-resistant (IP-rated) fittings and isolated sump pump circuits.</w:t>
      </w:r>
    </w:p>
    <w:p>
      <w:pPr>
        <w:pStyle w:val="Heading2"/>
      </w:pPr>
      <w:r>
        <w:t>2. Phase 1: First Fix (Wiring &amp; Conduiting - Pre-Covering)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Verification Element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 Standard / Specification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Conduit Routing &amp; Depth</w:t>
            </w:r>
          </w:p>
        </w:tc>
        <w:tc>
          <w:tcPr>
            <w:tcW w:type="dxa" w:w="2160"/>
          </w:tcPr>
          <w:p>
            <w:r>
              <w:t>Conduits must not cluster excessively (weakening concrete). Wall chases must be strictly vertical/horizontal.</w:t>
            </w:r>
          </w:p>
        </w:tc>
        <w:tc>
          <w:tcPr>
            <w:tcW w:type="dxa" w:w="2160"/>
          </w:tcPr>
          <w:p>
            <w:r>
              <w:t>Visual inspection before pouring concrete or plastering.</w:t>
            </w:r>
          </w:p>
        </w:tc>
        <w:tc>
          <w:tcPr>
            <w:tcW w:type="dxa" w:w="2160"/>
          </w:tcPr>
          <w:p>
            <w:r>
              <w:t>[  ] Pass</w:t>
              <w:br/>
              <w:t>[  ] Fail</w:t>
            </w:r>
          </w:p>
        </w:tc>
      </w:tr>
      <w:tr>
        <w:tc>
          <w:tcPr>
            <w:tcW w:type="dxa" w:w="2160"/>
          </w:tcPr>
          <w:p>
            <w:r>
              <w:t>Wire Sizing (Cross-Section)</w:t>
            </w:r>
          </w:p>
        </w:tc>
        <w:tc>
          <w:tcPr>
            <w:tcW w:type="dxa" w:w="2160"/>
          </w:tcPr>
          <w:p>
            <w:r>
              <w:t>Minimum 1.5mm² for lighting; 2.5mm² for standard sockets; 4.0mm² to 6.0mm² for ACs/Ovens.</w:t>
            </w:r>
          </w:p>
        </w:tc>
        <w:tc>
          <w:tcPr>
            <w:tcW w:type="dxa" w:w="2160"/>
          </w:tcPr>
          <w:p>
            <w:r>
              <w:t>Strip wire jacket and verify copper thickness using wire gauge or digital caliper.</w:t>
            </w:r>
          </w:p>
        </w:tc>
        <w:tc>
          <w:tcPr>
            <w:tcW w:type="dxa" w:w="2160"/>
          </w:tcPr>
          <w:p>
            <w:r>
              <w:t>[  ] Pass</w:t>
              <w:br/>
              <w:t>[  ] Fail</w:t>
            </w:r>
          </w:p>
        </w:tc>
      </w:tr>
      <w:tr>
        <w:tc>
          <w:tcPr>
            <w:tcW w:type="dxa" w:w="2160"/>
          </w:tcPr>
          <w:p>
            <w:r>
              <w:t>Color Coding Convention</w:t>
            </w:r>
          </w:p>
        </w:tc>
        <w:tc>
          <w:tcPr>
            <w:tcW w:type="dxa" w:w="2160"/>
          </w:tcPr>
          <w:p>
            <w:r>
              <w:t>Strict adherence: Phase (Red/Brown), Neutral (Blue), Earth (Green/Yellow).</w:t>
            </w:r>
          </w:p>
        </w:tc>
        <w:tc>
          <w:tcPr>
            <w:tcW w:type="dxa" w:w="2160"/>
          </w:tcPr>
          <w:p>
            <w:r>
              <w:t>Visual check at all junction boxes and terminations.</w:t>
            </w:r>
          </w:p>
        </w:tc>
        <w:tc>
          <w:tcPr>
            <w:tcW w:type="dxa" w:w="2160"/>
          </w:tcPr>
          <w:p>
            <w:r>
              <w:t>[  ] Pass</w:t>
              <w:br/>
              <w:t>[  ] Fail</w:t>
            </w:r>
          </w:p>
        </w:tc>
      </w:tr>
      <w:tr>
        <w:tc>
          <w:tcPr>
            <w:tcW w:type="dxa" w:w="2160"/>
          </w:tcPr>
          <w:p>
            <w:r>
              <w:t>Basement Wiring</w:t>
            </w:r>
          </w:p>
        </w:tc>
        <w:tc>
          <w:tcPr>
            <w:tcW w:type="dxa" w:w="2160"/>
          </w:tcPr>
          <w:p>
            <w:r>
              <w:t>All basement junction boxes must be IP65 rated (waterproof) due to flood risks.</w:t>
            </w:r>
          </w:p>
        </w:tc>
        <w:tc>
          <w:tcPr>
            <w:tcW w:type="dxa" w:w="2160"/>
          </w:tcPr>
          <w:p>
            <w:r>
              <w:t>Visual verification of IP ratings on box covers and cable glands.</w:t>
            </w:r>
          </w:p>
        </w:tc>
        <w:tc>
          <w:tcPr>
            <w:tcW w:type="dxa" w:w="2160"/>
          </w:tcPr>
          <w:p>
            <w:r>
              <w:t>[  ] Pass</w:t>
              <w:br/>
              <w:t>[  ] Fail</w:t>
            </w:r>
          </w:p>
        </w:tc>
      </w:tr>
    </w:tbl>
    <w:p/>
    <w:p>
      <w:pPr>
        <w:pStyle w:val="Heading2"/>
      </w:pPr>
      <w:r>
        <w:t>3. Phase 2: Distribution Boards &amp; Protection Devices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Verification Element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 Standard / Specification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Main Breaker Sizing</w:t>
            </w:r>
          </w:p>
        </w:tc>
        <w:tc>
          <w:tcPr>
            <w:tcW w:type="dxa" w:w="2160"/>
          </w:tcPr>
          <w:p>
            <w:r>
              <w:t>Main incoming breaker must match the calculated total load and ENEO grid supply rating.</w:t>
            </w:r>
          </w:p>
        </w:tc>
        <w:tc>
          <w:tcPr>
            <w:tcW w:type="dxa" w:w="2160"/>
          </w:tcPr>
          <w:p>
            <w:r>
              <w:t>Compare SLD (Single Line Diagram) calculations against installed physical breaker.</w:t>
            </w:r>
          </w:p>
        </w:tc>
        <w:tc>
          <w:tcPr>
            <w:tcW w:type="dxa" w:w="2160"/>
          </w:tcPr>
          <w:p>
            <w:r>
              <w:t>[  ] Pass</w:t>
              <w:br/>
              <w:t>[  ] Fail</w:t>
            </w:r>
          </w:p>
        </w:tc>
      </w:tr>
      <w:tr>
        <w:tc>
          <w:tcPr>
            <w:tcW w:type="dxa" w:w="2160"/>
          </w:tcPr>
          <w:p>
            <w:r>
              <w:t>RCD / RCBO Protection</w:t>
            </w:r>
          </w:p>
        </w:tc>
        <w:tc>
          <w:tcPr>
            <w:tcW w:type="dxa" w:w="2160"/>
          </w:tcPr>
          <w:p>
            <w:r>
              <w:t>30mA Residual Current Devices MUST be installed for all bathroom, kitchen, and basement circuits.</w:t>
            </w:r>
          </w:p>
        </w:tc>
        <w:tc>
          <w:tcPr>
            <w:tcW w:type="dxa" w:w="2160"/>
          </w:tcPr>
          <w:p>
            <w:r>
              <w:t>Physical test button check on breaker and cross-reference with circuit map.</w:t>
            </w:r>
          </w:p>
        </w:tc>
        <w:tc>
          <w:tcPr>
            <w:tcW w:type="dxa" w:w="2160"/>
          </w:tcPr>
          <w:p>
            <w:r>
              <w:t>[  ] Pass</w:t>
              <w:br/>
              <w:t>[  ] Fail</w:t>
            </w:r>
          </w:p>
        </w:tc>
      </w:tr>
      <w:tr>
        <w:tc>
          <w:tcPr>
            <w:tcW w:type="dxa" w:w="2160"/>
          </w:tcPr>
          <w:p>
            <w:r>
              <w:t>Panel Location</w:t>
            </w:r>
          </w:p>
        </w:tc>
        <w:tc>
          <w:tcPr>
            <w:tcW w:type="dxa" w:w="2160"/>
          </w:tcPr>
          <w:p>
            <w:r>
              <w:t>Distribution boards must be easily accessible, at eye level (1.5m - 1.8m), and strictly outside wet zones.</w:t>
            </w:r>
          </w:p>
        </w:tc>
        <w:tc>
          <w:tcPr>
            <w:tcW w:type="dxa" w:w="2160"/>
          </w:tcPr>
          <w:p>
            <w:r>
              <w:t>Tape measure height; verify distance from water sources.</w:t>
            </w:r>
          </w:p>
        </w:tc>
        <w:tc>
          <w:tcPr>
            <w:tcW w:type="dxa" w:w="2160"/>
          </w:tcPr>
          <w:p>
            <w:r>
              <w:t>[  ] Pass</w:t>
              <w:br/>
              <w:t>[  ] Fail</w:t>
            </w:r>
          </w:p>
        </w:tc>
      </w:tr>
      <w:tr>
        <w:tc>
          <w:tcPr>
            <w:tcW w:type="dxa" w:w="2160"/>
          </w:tcPr>
          <w:p>
            <w:r>
              <w:t>Phase Balancing</w:t>
            </w:r>
          </w:p>
        </w:tc>
        <w:tc>
          <w:tcPr>
            <w:tcW w:type="dxa" w:w="2160"/>
          </w:tcPr>
          <w:p>
            <w:r>
              <w:t>Three-phase systems must have loads evenly distributed to prevent neutral wire overload.</w:t>
            </w:r>
          </w:p>
        </w:tc>
        <w:tc>
          <w:tcPr>
            <w:tcW w:type="dxa" w:w="2160"/>
          </w:tcPr>
          <w:p>
            <w:r>
              <w:t>Clamp meter readings on each phase under simulated full load.</w:t>
            </w:r>
          </w:p>
        </w:tc>
        <w:tc>
          <w:tcPr>
            <w:tcW w:type="dxa" w:w="2160"/>
          </w:tcPr>
          <w:p>
            <w:r>
              <w:t>[  ] Pass</w:t>
              <w:br/>
              <w:t>[  ] Fail</w:t>
            </w:r>
          </w:p>
        </w:tc>
      </w:tr>
    </w:tbl>
    <w:p/>
    <w:p>
      <w:pPr>
        <w:pStyle w:val="Heading2"/>
      </w:pPr>
      <w:r>
        <w:t>4. Phase 3: Final Instrumentation Testing &amp; Commissioning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Verification Element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 Standard / Specification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Earthing (Grounding) Resistance</w:t>
            </w:r>
          </w:p>
        </w:tc>
        <w:tc>
          <w:tcPr>
            <w:tcW w:type="dxa" w:w="2160"/>
          </w:tcPr>
          <w:p>
            <w:r>
              <w:t>Earth pit resistance must be &lt; 10 ohms (NF C 15-100 standard).</w:t>
            </w:r>
          </w:p>
        </w:tc>
        <w:tc>
          <w:tcPr>
            <w:tcW w:type="dxa" w:w="2160"/>
          </w:tcPr>
          <w:p>
            <w:r>
              <w:t>Digital Earth Resistance Tester (3-pole method) at the grounding rod.</w:t>
            </w:r>
          </w:p>
        </w:tc>
        <w:tc>
          <w:tcPr>
            <w:tcW w:type="dxa" w:w="2160"/>
          </w:tcPr>
          <w:p>
            <w:r>
              <w:t>[  ] Pass</w:t>
              <w:br/>
              <w:t>[  ] Fail</w:t>
            </w:r>
          </w:p>
        </w:tc>
      </w:tr>
      <w:tr>
        <w:tc>
          <w:tcPr>
            <w:tcW w:type="dxa" w:w="2160"/>
          </w:tcPr>
          <w:p>
            <w:r>
              <w:t>Insulation Resistance (Megger)</w:t>
            </w:r>
          </w:p>
        </w:tc>
        <w:tc>
          <w:tcPr>
            <w:tcW w:type="dxa" w:w="2160"/>
          </w:tcPr>
          <w:p>
            <w:r>
              <w:t>Resistance between Phase-Neutral and Phase-Earth must be &gt; 1.0 Megohm at 500V DC.</w:t>
            </w:r>
          </w:p>
        </w:tc>
        <w:tc>
          <w:tcPr>
            <w:tcW w:type="dxa" w:w="2160"/>
          </w:tcPr>
          <w:p>
            <w:r>
              <w:t>Megohmmeter applied to isolated circuits before connecting appliances.</w:t>
            </w:r>
          </w:p>
        </w:tc>
        <w:tc>
          <w:tcPr>
            <w:tcW w:type="dxa" w:w="2160"/>
          </w:tcPr>
          <w:p>
            <w:r>
              <w:t>[  ] Pass</w:t>
              <w:br/>
              <w:t>[  ] Fail</w:t>
            </w:r>
          </w:p>
        </w:tc>
      </w:tr>
      <w:tr>
        <w:tc>
          <w:tcPr>
            <w:tcW w:type="dxa" w:w="2160"/>
          </w:tcPr>
          <w:p>
            <w:r>
              <w:t>Continuity Testing</w:t>
            </w:r>
          </w:p>
        </w:tc>
        <w:tc>
          <w:tcPr>
            <w:tcW w:type="dxa" w:w="2160"/>
          </w:tcPr>
          <w:p>
            <w:r>
              <w:t>Unbroken path for all Earth (Green/Yellow) wires from the main panel to the furthest socket.</w:t>
            </w:r>
          </w:p>
        </w:tc>
        <w:tc>
          <w:tcPr>
            <w:tcW w:type="dxa" w:w="2160"/>
          </w:tcPr>
          <w:p>
            <w:r>
              <w:t>Multimeter continuity (beep) test.</w:t>
            </w:r>
          </w:p>
        </w:tc>
        <w:tc>
          <w:tcPr>
            <w:tcW w:type="dxa" w:w="2160"/>
          </w:tcPr>
          <w:p>
            <w:r>
              <w:t>[  ] Pass</w:t>
              <w:br/>
              <w:t>[  ] Fail</w:t>
            </w:r>
          </w:p>
        </w:tc>
      </w:tr>
      <w:tr>
        <w:tc>
          <w:tcPr>
            <w:tcW w:type="dxa" w:w="2160"/>
          </w:tcPr>
          <w:p>
            <w:r>
              <w:t>Polarity Check</w:t>
            </w:r>
          </w:p>
        </w:tc>
        <w:tc>
          <w:tcPr>
            <w:tcW w:type="dxa" w:w="2160"/>
          </w:tcPr>
          <w:p>
            <w:r>
              <w:t>Live (Phase) must be connected to the right pin of the socket; Neutral to the left; Earth to the top.</w:t>
            </w:r>
          </w:p>
        </w:tc>
        <w:tc>
          <w:tcPr>
            <w:tcW w:type="dxa" w:w="2160"/>
          </w:tcPr>
          <w:p>
            <w:r>
              <w:t>Socket tester plug applied to every receptacle in the building.</w:t>
            </w:r>
          </w:p>
        </w:tc>
        <w:tc>
          <w:tcPr>
            <w:tcW w:type="dxa" w:w="2160"/>
          </w:tcPr>
          <w:p>
            <w:r>
              <w:t>[  ] Pass</w:t>
              <w:br/>
              <w:t>[  ] Fail</w:t>
            </w:r>
          </w:p>
        </w:tc>
      </w:tr>
    </w:tbl>
    <w:p/>
    <w:p>
      <w:pPr>
        <w:pStyle w:val="Heading1"/>
      </w:pPr>
      <w:r>
        <w:t>5. Verifying Electrical Engineer Sign-Off</w:t>
      </w:r>
    </w:p>
    <w:p>
      <w:r>
        <w:t>By signing below, I certify that I have physically executed or witnessed the above tests. The electrical installation complies with NF C 15-100/IEC 60364 standards and is safe for ENEO grid connection and permanent habitation.</w:t>
      </w:r>
    </w:p>
    <w:p>
      <w:r>
        <w:t>Name of Verifying Engineer: _______________________________________</w:t>
      </w:r>
    </w:p>
    <w:p>
      <w:r>
        <w:t>Professional License Number: ______________________________________</w:t>
      </w:r>
    </w:p>
    <w:p>
      <w:r>
        <w:t>Date of Verification: ______________________________________________</w:t>
      </w:r>
    </w:p>
    <w:p>
      <w:r>
        <w:t>Signature &amp; Stamp: 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