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Energy Supply Verification Documentation Checklist</w:t>
      </w:r>
    </w:p>
    <w:p>
      <w:pPr>
        <w:jc w:val="center"/>
      </w:pPr>
      <w:r>
        <w:t>Residential Building (Basement, G+1) | Kribi, Cameroon</w:t>
        <w:br/>
        <w:t>Standards Reference: IEC 60364, IEC 60947, ISO 50001, ENEO Norms</w:t>
      </w:r>
    </w:p>
    <w:p>
      <w:pPr>
        <w:pStyle w:val="Heading1"/>
      </w:pPr>
      <w:r>
        <w:t>1. Main Grid Supply &amp; Metering (IEC 60364-6 &amp; ENEO Norms)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Single Line Diagrams (SLD):</w:t>
      </w:r>
      <w:r>
        <w:t xml:space="preserve"> Ensure final 'As-Built' electrical schematics accurately reflect the installed main distribution boards and circuit breaker ratings.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Commissioning Service Record:</w:t>
      </w:r>
      <w:r>
        <w:t xml:space="preserve"> Obtain signed documentation for the utility energy meter installation, logging the meter identification, CT ratios, and operational checks.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Insulation &amp; Earthing Certificates:</w:t>
      </w:r>
      <w:r>
        <w:t xml:space="preserve"> Mandate formal test reports proving that ground resistance meets local standards (crucial in Kribi's wet coastal soil) and that cable insulation is intact.</w:t>
      </w:r>
    </w:p>
    <w:p>
      <w:pPr>
        <w:pStyle w:val="Heading1"/>
      </w:pPr>
      <w:r>
        <w:t>2. Backup Power &amp; Transfer Switching (IEC 60947-6-1)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Generator Acceptance Tests:</w:t>
      </w:r>
      <w:r>
        <w:t xml:space="preserve"> Require both Factory Acceptance Test (FAT) and Site Acceptance Test (SAT) reports for the backup generator to verify load capacity and exhaust ventilation.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ATS Functionality Log:</w:t>
      </w:r>
      <w:r>
        <w:t xml:space="preserve"> Ensure there is documented proof that the Automatic Transfer Switch (ATS) seamlessly shifts between grid and generator power without phase conflicts or back-feeding.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Fuel Storage Safety Approval:</w:t>
      </w:r>
      <w:r>
        <w:t xml:space="preserve"> Verify that the diesel storage tank complies with local fire safety and environmental containment regulations.</w:t>
      </w:r>
    </w:p>
    <w:p>
      <w:pPr>
        <w:pStyle w:val="Heading1"/>
      </w:pPr>
      <w:r>
        <w:t>3. Solar PV Integration (IEC 60364-7-712)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Inverter Start-Up Report:</w:t>
      </w:r>
      <w:r>
        <w:t xml:space="preserve"> Require a formal log of the inverter's commissioning, including DC/AC voltage readings, anti-islanding test results, and surge protection verification.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Array Wiring Verification:</w:t>
      </w:r>
      <w:r>
        <w:t xml:space="preserve"> Document that all DC disconnects, combiner boxes, and PV wiring are rated for high-temperature and UV exposure, and torque-checked according to manufacturer specifications.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Grid-Tie Compliance:</w:t>
      </w:r>
      <w:r>
        <w:t xml:space="preserve"> If feeding power back into the grid, ensure the documentation includes the necessary utility approvals and smart-meter configuration logs.</w:t>
      </w:r>
    </w:p>
    <w:p>
      <w:pPr>
        <w:pStyle w:val="Heading1"/>
      </w:pPr>
      <w:r>
        <w:t>4. System Handover &amp; Energy Management (ISO 50001)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O&amp;M Manuals:</w:t>
      </w:r>
      <w:r>
        <w:t xml:space="preserve"> Ensure all Operations and Maintenance manuals for main switches, generators, and solar equipment are compiled in a single, accessible handover binder.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Load Balancing Report:</w:t>
      </w:r>
      <w:r>
        <w:t xml:space="preserve"> Document that the electrical load is evenly distributed across the three phases to prevent uneven heating or breaker tripping.</w:t>
      </w:r>
    </w:p>
    <w:p>
      <w:pPr>
        <w:pStyle w:val="ListBullet"/>
      </w:pPr>
      <w:r>
        <w:rPr>
          <w:b/>
        </w:rPr>
        <w:t xml:space="preserve">[   ]  </w:t>
      </w:r>
      <w:r>
        <w:rPr>
          <w:b/>
        </w:rPr>
        <w:t>User Training Sign-Off:</w:t>
      </w:r>
      <w:r>
        <w:t xml:space="preserve"> Require a signed form proving the facility manager or homeowner has been formally trained on emergency shut-offs and system resets.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