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8449" w14:textId="77777777" w:rsidR="0078404B" w:rsidRPr="0078404B" w:rsidRDefault="0078404B" w:rsidP="0078404B">
      <w:pPr>
        <w:rPr>
          <w:rFonts w:eastAsia="Times New Roman" w:cs="Times New Roman"/>
          <w:color w:val="000000"/>
          <w:sz w:val="24"/>
          <w:lang w:val="en-US" w:eastAsia="en-US" w:bidi="ar-SA"/>
        </w:rPr>
      </w:pPr>
      <w:bookmarkStart w:id="0" w:name="_GoBack"/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In week 3 of the book </w:t>
      </w:r>
      <w:r w:rsidRPr="0078404B">
        <w:rPr>
          <w:rFonts w:ascii="Tahoma" w:eastAsia="Times New Roman" w:hAnsi="Tahoma" w:cs="Tahoma"/>
          <w:color w:val="000000"/>
          <w:szCs w:val="20"/>
          <w:bdr w:val="none" w:sz="0" w:space="0" w:color="auto" w:frame="1"/>
          <w:lang w:val="en-US" w:eastAsia="en-US" w:bidi="ar-SA"/>
        </w:rPr>
        <w:t>﻿﻿﻿﻿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 xml:space="preserve">'The Phoenix Project', it explained the three ways. The third way is about “creating a culture that fosters two things: continual experimentation, which requires taking risks and learning from success and </w:t>
      </w:r>
      <w:proofErr w:type="gramStart"/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failure, and</w:t>
      </w:r>
      <w:proofErr w:type="gramEnd"/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 xml:space="preserve"> understanding that repetition and practice is the prerequisite to mastery.”  When searching for resources on Google Scholar I came across </w:t>
      </w:r>
      <w:r w:rsidRPr="0078404B">
        <w:rPr>
          <w:rFonts w:ascii="Tahoma" w:eastAsia="Times New Roman" w:hAnsi="Tahoma" w:cs="Tahoma"/>
          <w:color w:val="000000"/>
          <w:szCs w:val="20"/>
          <w:bdr w:val="none" w:sz="0" w:space="0" w:color="auto" w:frame="1"/>
          <w:lang w:val="en-US" w:eastAsia="en-US" w:bidi="ar-SA"/>
        </w:rPr>
        <w:t>﻿﻿﻿﻿﻿﻿﻿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"The DevOps Handbook: How to Create World-Class Agility, Reliability, and Security in Technology Organizations."  The book describes the three ways as Flow, Feedback, and Continual Learning and Experimentation.  It states that the principles of Continual </w:t>
      </w:r>
      <w:proofErr w:type="spellStart"/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Leaerning</w:t>
      </w:r>
      <w:proofErr w:type="spellEnd"/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 and Experimentation, foster trusting culture and a scientific approach to organizational improvement risk-taking as part of our daily lives.  This book relates to the course because it defines in detail the three ways covered in week 3.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br/>
      </w:r>
    </w:p>
    <w:p w14:paraId="5A71B84A" w14:textId="77777777" w:rsidR="0078404B" w:rsidRPr="0078404B" w:rsidRDefault="0078404B" w:rsidP="0078404B">
      <w:pPr>
        <w:rPr>
          <w:rFonts w:eastAsia="Times New Roman" w:cs="Times New Roman"/>
          <w:color w:val="000000"/>
          <w:sz w:val="24"/>
          <w:lang w:val="en-US" w:eastAsia="en-US" w:bidi="ar-SA"/>
        </w:rPr>
      </w:pPr>
      <w:r w:rsidRPr="0078404B">
        <w:rPr>
          <w:rFonts w:eastAsia="Times New Roman" w:cs="Times New Roman"/>
          <w:b/>
          <w:bCs/>
          <w:color w:val="000000"/>
          <w:szCs w:val="20"/>
          <w:bdr w:val="none" w:sz="0" w:space="0" w:color="auto" w:frame="1"/>
          <w:lang w:val="en-US" w:eastAsia="en-US" w:bidi="ar-SA"/>
        </w:rPr>
        <w:t>URL: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 https://books.google.com/books?hl=en&amp;lr=&amp;id=ui8hDgAAQBAJ&amp;oi=fnd&amp;pg=PT8&amp;dq=DevOps+three+ways&amp;ots=Wu7jjkMAPP&amp;sig=vcN4oMX8nYQ8-hNGm8zxP9hbZa0#v=snippet&amp;q=three%20ways&amp;f=false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br/>
      </w:r>
    </w:p>
    <w:p w14:paraId="57B7CB91" w14:textId="77777777" w:rsidR="0078404B" w:rsidRPr="0078404B" w:rsidRDefault="0078404B" w:rsidP="0078404B">
      <w:pPr>
        <w:rPr>
          <w:rFonts w:eastAsia="Times New Roman" w:cs="Times New Roman"/>
          <w:color w:val="000000"/>
          <w:sz w:val="24"/>
          <w:lang w:val="en-US" w:eastAsia="en-US" w:bidi="ar-SA"/>
        </w:rPr>
      </w:pPr>
      <w:r w:rsidRPr="0078404B">
        <w:rPr>
          <w:rFonts w:eastAsia="Times New Roman" w:cs="Times New Roman"/>
          <w:b/>
          <w:bCs/>
          <w:color w:val="000000"/>
          <w:szCs w:val="20"/>
          <w:bdr w:val="none" w:sz="0" w:space="0" w:color="auto" w:frame="1"/>
          <w:lang w:val="en-US" w:eastAsia="en-US" w:bidi="ar-SA"/>
        </w:rPr>
        <w:t>Location of Resource:</w:t>
      </w:r>
      <w:r w:rsidRPr="0078404B">
        <w:rPr>
          <w:rFonts w:eastAsia="Times New Roman" w:cs="Times New Roman"/>
          <w:color w:val="000000"/>
          <w:szCs w:val="20"/>
          <w:bdr w:val="none" w:sz="0" w:space="0" w:color="auto" w:frame="1"/>
          <w:lang w:val="en-US" w:eastAsia="en-US" w:bidi="ar-SA"/>
        </w:rPr>
        <w:t> Part I: Introduction </w:t>
      </w:r>
    </w:p>
    <w:bookmarkEnd w:id="0"/>
    <w:p w14:paraId="77B96770" w14:textId="4420E33D" w:rsidR="00976803" w:rsidRPr="0078404B" w:rsidRDefault="00976803" w:rsidP="0078404B"/>
    <w:sectPr w:rsidR="00976803" w:rsidRPr="0078404B">
      <w:pgSz w:w="11906" w:h="16838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803"/>
    <w:rsid w:val="0078404B"/>
    <w:rsid w:val="009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F6A5"/>
  <w15:docId w15:val="{F38C7701-DBF7-442D-BE39-6E4336DF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Noto Sans CJK SC Regular" w:hAnsi="Verdana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Brandon Walker</cp:lastModifiedBy>
  <cp:revision>8</cp:revision>
  <dcterms:created xsi:type="dcterms:W3CDTF">2017-07-29T20:48:00Z</dcterms:created>
  <dcterms:modified xsi:type="dcterms:W3CDTF">2018-02-05T05:21:00Z</dcterms:modified>
  <dc:language>en-GB</dc:language>
</cp:coreProperties>
</file>