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mr12" w:eastAsiaTheme="majorEastAsia" w:hAnsi="cmr12" w:cstheme="majorBidi"/>
          <w:caps/>
        </w:rPr>
        <w:id w:val="11287718"/>
        <w:docPartObj>
          <w:docPartGallery w:val="Cover Pages"/>
          <w:docPartUnique/>
        </w:docPartObj>
      </w:sdtPr>
      <w:sdtEndPr>
        <w:rPr>
          <w:rFonts w:eastAsiaTheme="minorEastAsia" w:cs="Times New Roman"/>
          <w:caps w:val="0"/>
        </w:rPr>
      </w:sdtEndPr>
      <w:sdtContent>
        <w:tbl>
          <w:tblPr>
            <w:tblW w:w="5000" w:type="pct"/>
            <w:tblLook w:val="04A0"/>
          </w:tblPr>
          <w:tblGrid>
            <w:gridCol w:w="9242"/>
          </w:tblGrid>
          <w:tr w:rsidR="00FD558E" w:rsidRPr="005D07C4" w:rsidTr="00926847">
            <w:trPr>
              <w:trHeight w:val="2880"/>
            </w:trPr>
            <w:tc>
              <w:tcPr>
                <w:tcW w:w="5000" w:type="pct"/>
              </w:tcPr>
              <w:p w:rsidR="006F3B93" w:rsidRPr="005D07C4" w:rsidRDefault="006F3B93" w:rsidP="00926847">
                <w:pPr>
                  <w:spacing w:line="360" w:lineRule="auto"/>
                  <w:jc w:val="center"/>
                  <w:rPr>
                    <w:rFonts w:ascii="cmr12" w:hAnsi="cmr12"/>
                  </w:rPr>
                </w:pPr>
                <w:r w:rsidRPr="005D07C4">
                  <w:rPr>
                    <w:rFonts w:ascii="cmr12" w:hAnsi="cmr12"/>
                  </w:rPr>
                  <w:t>School of Electrical and Information Engineering</w:t>
                </w:r>
              </w:p>
              <w:p w:rsidR="006F3B93" w:rsidRPr="005D07C4" w:rsidRDefault="006F3B93" w:rsidP="00926847">
                <w:pPr>
                  <w:spacing w:line="360" w:lineRule="auto"/>
                  <w:jc w:val="center"/>
                  <w:rPr>
                    <w:rFonts w:ascii="cmr12" w:hAnsi="cmr12"/>
                  </w:rPr>
                </w:pPr>
                <w:r w:rsidRPr="005D07C4">
                  <w:rPr>
                    <w:rFonts w:ascii="cmr12" w:hAnsi="cmr12"/>
                  </w:rPr>
                  <w:t>University of the Witwatersrand</w:t>
                </w:r>
              </w:p>
              <w:p w:rsidR="00FD558E" w:rsidRPr="005D07C4" w:rsidRDefault="006F3B93" w:rsidP="00926847">
                <w:pPr>
                  <w:pStyle w:val="NoSpacing"/>
                  <w:jc w:val="center"/>
                  <w:rPr>
                    <w:rFonts w:ascii="cmr12" w:eastAsiaTheme="majorEastAsia" w:hAnsi="cmr12" w:cstheme="majorBidi"/>
                    <w:caps/>
                    <w:szCs w:val="24"/>
                  </w:rPr>
                </w:pPr>
                <w:r w:rsidRPr="005D07C4">
                  <w:rPr>
                    <w:rFonts w:ascii="cmr12" w:hAnsi="cmr12"/>
                    <w:noProof/>
                    <w:szCs w:val="24"/>
                    <w:lang w:val="en-ZA" w:eastAsia="en-ZA" w:bidi="ar-SA"/>
                  </w:rPr>
                  <w:drawing>
                    <wp:inline distT="0" distB="0" distL="0" distR="0">
                      <wp:extent cx="914400" cy="914400"/>
                      <wp:effectExtent l="19050" t="0" r="0" b="0"/>
                      <wp:docPr id="1" name="Picture 4" descr="Wits EIE Logo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Wits EIE Logo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FD558E" w:rsidRPr="005D07C4" w:rsidTr="00926847">
            <w:trPr>
              <w:trHeight w:val="1440"/>
            </w:trPr>
            <w:sdt>
              <w:sdtPr>
                <w:rPr>
                  <w:rFonts w:ascii="cmr12" w:eastAsiaTheme="majorEastAsia" w:hAnsi="cmr12" w:cstheme="majorBidi"/>
                  <w:szCs w:val="24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D558E" w:rsidRPr="005D07C4" w:rsidRDefault="006F3B93" w:rsidP="00926847">
                    <w:pPr>
                      <w:pStyle w:val="NoSpacing"/>
                      <w:jc w:val="center"/>
                      <w:rPr>
                        <w:rFonts w:ascii="cmr12" w:eastAsiaTheme="majorEastAsia" w:hAnsi="cmr12" w:cstheme="majorBidi"/>
                        <w:szCs w:val="24"/>
                      </w:rPr>
                    </w:pPr>
                    <w:r w:rsidRPr="005D07C4">
                      <w:rPr>
                        <w:rFonts w:ascii="cmr12" w:eastAsiaTheme="majorEastAsia" w:hAnsi="cmr12" w:cstheme="majorBidi"/>
                        <w:szCs w:val="24"/>
                      </w:rPr>
                      <w:t>ELEN7045 - SD Methodologies, Analysis and Design</w:t>
                    </w:r>
                  </w:p>
                </w:tc>
              </w:sdtContent>
            </w:sdt>
          </w:tr>
          <w:tr w:rsidR="00FD558E" w:rsidRPr="005D07C4" w:rsidTr="00926847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2671C" w:rsidRPr="005D07C4" w:rsidRDefault="0002671C" w:rsidP="00926847">
                <w:pPr>
                  <w:pStyle w:val="NoSpacing"/>
                  <w:jc w:val="center"/>
                  <w:rPr>
                    <w:rFonts w:ascii="cmr12" w:eastAsiaTheme="majorEastAsia" w:hAnsi="cmr12" w:cstheme="majorBidi"/>
                    <w:szCs w:val="24"/>
                  </w:rPr>
                </w:pPr>
              </w:p>
              <w:p w:rsidR="0002671C" w:rsidRPr="005D07C4" w:rsidRDefault="0002671C" w:rsidP="00926847">
                <w:pPr>
                  <w:pStyle w:val="NoSpacing"/>
                  <w:jc w:val="center"/>
                  <w:rPr>
                    <w:rFonts w:ascii="cmr12" w:eastAsiaTheme="majorEastAsia" w:hAnsi="cmr12" w:cstheme="majorBidi"/>
                    <w:szCs w:val="24"/>
                  </w:rPr>
                </w:pPr>
              </w:p>
              <w:sdt>
                <w:sdtPr>
                  <w:rPr>
                    <w:rFonts w:ascii="cmr12" w:eastAsiaTheme="majorEastAsia" w:hAnsi="cmr12" w:cstheme="majorBidi"/>
                    <w:szCs w:val="24"/>
                  </w:rPr>
                  <w:alias w:val="Subtitle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FD558E" w:rsidRPr="005D07C4" w:rsidRDefault="002D689C" w:rsidP="00991F28">
                    <w:pPr>
                      <w:pStyle w:val="NoSpacing"/>
                      <w:jc w:val="center"/>
                      <w:rPr>
                        <w:rFonts w:ascii="cmr12" w:eastAsiaTheme="majorEastAsia" w:hAnsi="cmr12" w:cstheme="majorBidi"/>
                        <w:szCs w:val="24"/>
                      </w:rPr>
                    </w:pPr>
                    <w:r w:rsidRPr="005D07C4">
                      <w:rPr>
                        <w:rFonts w:ascii="cmr12" w:eastAsiaTheme="majorEastAsia" w:hAnsi="cmr12" w:cstheme="majorBidi"/>
                        <w:szCs w:val="24"/>
                      </w:rPr>
                      <w:t xml:space="preserve">The </w:t>
                    </w:r>
                    <w:r w:rsidR="00991F28" w:rsidRPr="005D07C4">
                      <w:rPr>
                        <w:rFonts w:ascii="cmr12" w:eastAsiaTheme="majorEastAsia" w:hAnsi="cmr12" w:cstheme="majorBidi"/>
                        <w:szCs w:val="24"/>
                      </w:rPr>
                      <w:t>Account Presentation System</w:t>
                    </w:r>
                  </w:p>
                </w:sdtContent>
              </w:sdt>
            </w:tc>
          </w:tr>
          <w:tr w:rsidR="00FD558E" w:rsidRPr="005D07C4" w:rsidTr="00926847">
            <w:trPr>
              <w:trHeight w:val="360"/>
            </w:trPr>
            <w:tc>
              <w:tcPr>
                <w:tcW w:w="5000" w:type="pct"/>
                <w:vAlign w:val="center"/>
              </w:tcPr>
              <w:p w:rsidR="00FD558E" w:rsidRPr="005D07C4" w:rsidRDefault="00FD558E" w:rsidP="00926847">
                <w:pPr>
                  <w:pStyle w:val="NoSpacing"/>
                  <w:jc w:val="center"/>
                  <w:rPr>
                    <w:rFonts w:ascii="cmr12" w:hAnsi="cmr12"/>
                    <w:szCs w:val="24"/>
                  </w:rPr>
                </w:pPr>
              </w:p>
              <w:p w:rsidR="0002671C" w:rsidRPr="005D07C4" w:rsidRDefault="00BF40B9" w:rsidP="00926847">
                <w:pPr>
                  <w:pStyle w:val="NoSpacing"/>
                  <w:jc w:val="center"/>
                  <w:rPr>
                    <w:rFonts w:ascii="cmr12" w:hAnsi="cmr12"/>
                    <w:szCs w:val="24"/>
                  </w:rPr>
                </w:pPr>
                <w:r w:rsidRPr="005D07C4">
                  <w:rPr>
                    <w:rFonts w:ascii="cmr12" w:hAnsi="cmr12"/>
                    <w:szCs w:val="24"/>
                  </w:rPr>
                  <w:t>Submitted by:</w:t>
                </w:r>
              </w:p>
              <w:p w:rsidR="00991F28" w:rsidRPr="005D07C4" w:rsidRDefault="00991F28" w:rsidP="00926847">
                <w:pPr>
                  <w:pStyle w:val="NoSpacing"/>
                  <w:jc w:val="center"/>
                  <w:rPr>
                    <w:rFonts w:ascii="cmr12" w:hAnsi="cmr12"/>
                    <w:szCs w:val="24"/>
                  </w:rPr>
                </w:pPr>
              </w:p>
              <w:p w:rsidR="00991F28" w:rsidRPr="005D07C4" w:rsidRDefault="00991F28" w:rsidP="00926847">
                <w:pPr>
                  <w:pStyle w:val="NoSpacing"/>
                  <w:jc w:val="center"/>
                  <w:rPr>
                    <w:rFonts w:ascii="cmr12" w:hAnsi="cmr12"/>
                    <w:szCs w:val="24"/>
                  </w:rPr>
                </w:pPr>
                <w:r w:rsidRPr="005D07C4">
                  <w:rPr>
                    <w:rFonts w:ascii="cmr12" w:hAnsi="cmr12"/>
                    <w:szCs w:val="24"/>
                  </w:rPr>
                  <w:t>Group 3</w:t>
                </w:r>
              </w:p>
              <w:p w:rsidR="00BF40B9" w:rsidRPr="005D07C4" w:rsidRDefault="00BF40B9" w:rsidP="00486DCC">
                <w:pPr>
                  <w:pStyle w:val="NoSpacing"/>
                  <w:rPr>
                    <w:rFonts w:ascii="cmr12" w:hAnsi="cmr12"/>
                    <w:szCs w:val="24"/>
                  </w:rPr>
                </w:pPr>
              </w:p>
              <w:sdt>
                <w:sdtPr>
                  <w:rPr>
                    <w:rFonts w:ascii="cmr12" w:hAnsi="cmr12"/>
                    <w:szCs w:val="24"/>
                  </w:rPr>
                  <w:alias w:val="Author"/>
                  <w:id w:val="192763171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91F28" w:rsidRPr="005D07C4" w:rsidRDefault="00991F28" w:rsidP="00991F28">
                    <w:pPr>
                      <w:pStyle w:val="NoSpacing"/>
                      <w:jc w:val="center"/>
                      <w:rPr>
                        <w:rFonts w:ascii="cmr12" w:hAnsi="cmr12"/>
                        <w:szCs w:val="24"/>
                      </w:rPr>
                    </w:pPr>
                    <w:r w:rsidRPr="005D07C4">
                      <w:rPr>
                        <w:rFonts w:ascii="cmr12" w:hAnsi="cmr12"/>
                        <w:szCs w:val="24"/>
                      </w:rPr>
                      <w:t xml:space="preserve">     </w:t>
                    </w:r>
                  </w:p>
                </w:sdtContent>
              </w:sdt>
              <w:p w:rsidR="00991F28" w:rsidRPr="005D07C4" w:rsidRDefault="00991F28" w:rsidP="00991F28">
                <w:pPr>
                  <w:pStyle w:val="NoSpacing"/>
                  <w:jc w:val="center"/>
                  <w:rPr>
                    <w:rFonts w:ascii="cmr12" w:hAnsi="cmr12"/>
                    <w:szCs w:val="24"/>
                  </w:rPr>
                </w:pPr>
                <w:r w:rsidRPr="005D07C4">
                  <w:rPr>
                    <w:rFonts w:ascii="cmr12" w:hAnsi="cmr12"/>
                    <w:szCs w:val="24"/>
                  </w:rPr>
                  <w:t xml:space="preserve">Silas Mahlangu, 699358 </w:t>
                </w:r>
              </w:p>
              <w:p w:rsidR="00991F28" w:rsidRPr="005D07C4" w:rsidRDefault="00991F28" w:rsidP="00991F28">
                <w:pPr>
                  <w:pStyle w:val="NoSpacing"/>
                  <w:jc w:val="center"/>
                  <w:rPr>
                    <w:rFonts w:ascii="cmr12" w:hAnsi="cmr12"/>
                    <w:szCs w:val="24"/>
                  </w:rPr>
                </w:pPr>
                <w:r w:rsidRPr="005D07C4">
                  <w:rPr>
                    <w:rFonts w:ascii="cmr12" w:hAnsi="cmr12"/>
                    <w:szCs w:val="24"/>
                  </w:rPr>
                  <w:t>Livious Ndebele, 701300</w:t>
                </w:r>
              </w:p>
              <w:p w:rsidR="00991F28" w:rsidRPr="005D07C4" w:rsidRDefault="00991F28" w:rsidP="00991F28">
                <w:pPr>
                  <w:pStyle w:val="NoSpacing"/>
                  <w:jc w:val="center"/>
                  <w:rPr>
                    <w:rFonts w:ascii="cmr12" w:hAnsi="cmr12"/>
                    <w:szCs w:val="24"/>
                  </w:rPr>
                </w:pPr>
                <w:r w:rsidRPr="005D07C4">
                  <w:rPr>
                    <w:rFonts w:ascii="cmr12" w:hAnsi="cmr12"/>
                    <w:szCs w:val="24"/>
                  </w:rPr>
                  <w:t>Sibusiso Zwane, 517473</w:t>
                </w:r>
              </w:p>
              <w:p w:rsidR="00991F28" w:rsidRPr="005D07C4" w:rsidRDefault="00991F28" w:rsidP="00991F28">
                <w:pPr>
                  <w:pStyle w:val="NoSpacing"/>
                  <w:jc w:val="center"/>
                  <w:rPr>
                    <w:rFonts w:ascii="cmr12" w:hAnsi="cmr12"/>
                    <w:szCs w:val="24"/>
                  </w:rPr>
                </w:pPr>
                <w:proofErr w:type="spellStart"/>
                <w:r w:rsidRPr="005D07C4">
                  <w:rPr>
                    <w:rFonts w:ascii="cmr12" w:hAnsi="cmr12"/>
                    <w:szCs w:val="24"/>
                  </w:rPr>
                  <w:t>Boithumelo</w:t>
                </w:r>
                <w:proofErr w:type="spellEnd"/>
                <w:r w:rsidRPr="005D07C4">
                  <w:rPr>
                    <w:rFonts w:ascii="cmr12" w:hAnsi="cmr12"/>
                    <w:szCs w:val="24"/>
                  </w:rPr>
                  <w:t xml:space="preserve"> </w:t>
                </w:r>
                <w:proofErr w:type="spellStart"/>
                <w:r w:rsidRPr="005D07C4">
                  <w:rPr>
                    <w:rFonts w:ascii="cmr12" w:hAnsi="cmr12"/>
                    <w:szCs w:val="24"/>
                  </w:rPr>
                  <w:t>Mhulong</w:t>
                </w:r>
                <w:proofErr w:type="spellEnd"/>
                <w:r w:rsidRPr="005D07C4">
                  <w:rPr>
                    <w:rFonts w:ascii="cmr12" w:hAnsi="cmr12"/>
                    <w:szCs w:val="24"/>
                  </w:rPr>
                  <w:t>,</w:t>
                </w:r>
              </w:p>
              <w:p w:rsidR="00991F28" w:rsidRPr="005D07C4" w:rsidRDefault="00991F28" w:rsidP="00991F28">
                <w:pPr>
                  <w:pStyle w:val="NoSpacing"/>
                  <w:jc w:val="center"/>
                  <w:rPr>
                    <w:rFonts w:ascii="cmr12" w:hAnsi="cmr12"/>
                    <w:szCs w:val="24"/>
                  </w:rPr>
                </w:pPr>
                <w:r w:rsidRPr="005D07C4">
                  <w:rPr>
                    <w:rFonts w:ascii="cmr12" w:hAnsi="cmr12"/>
                    <w:szCs w:val="24"/>
                  </w:rPr>
                  <w:t>Bakwanyana Thobela, 855470</w:t>
                </w:r>
              </w:p>
            </w:tc>
          </w:tr>
          <w:tr w:rsidR="00FD558E" w:rsidRPr="005D07C4" w:rsidTr="00926847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rFonts w:ascii="cmr12" w:hAnsi="cmr12"/>
                    <w:szCs w:val="24"/>
                  </w:rPr>
                  <w:alias w:val="Author"/>
                  <w:id w:val="15524260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D558E" w:rsidRPr="005D07C4" w:rsidRDefault="00991F28" w:rsidP="00991F28">
                    <w:pPr>
                      <w:pStyle w:val="NoSpacing"/>
                      <w:rPr>
                        <w:rFonts w:ascii="cmr12" w:hAnsi="cmr12"/>
                        <w:bCs/>
                        <w:szCs w:val="24"/>
                      </w:rPr>
                    </w:pPr>
                    <w:r w:rsidRPr="005D07C4">
                      <w:rPr>
                        <w:rFonts w:ascii="cmr12" w:hAnsi="cmr12"/>
                        <w:szCs w:val="24"/>
                      </w:rPr>
                      <w:t xml:space="preserve">     </w:t>
                    </w:r>
                  </w:p>
                </w:sdtContent>
              </w:sdt>
              <w:p w:rsidR="0002671C" w:rsidRPr="005D07C4" w:rsidRDefault="0002671C" w:rsidP="00926847">
                <w:pPr>
                  <w:pStyle w:val="NoSpacing"/>
                  <w:jc w:val="center"/>
                  <w:rPr>
                    <w:rFonts w:ascii="cmr12" w:hAnsi="cmr12"/>
                    <w:bCs/>
                    <w:szCs w:val="24"/>
                  </w:rPr>
                </w:pPr>
              </w:p>
              <w:p w:rsidR="0002671C" w:rsidRPr="005D07C4" w:rsidRDefault="0002671C" w:rsidP="00926847">
                <w:pPr>
                  <w:pStyle w:val="NoSpacing"/>
                  <w:jc w:val="center"/>
                  <w:rPr>
                    <w:rFonts w:ascii="cmr12" w:hAnsi="cmr12"/>
                    <w:bCs/>
                    <w:szCs w:val="24"/>
                  </w:rPr>
                </w:pPr>
              </w:p>
            </w:tc>
          </w:tr>
          <w:tr w:rsidR="00FD558E" w:rsidRPr="005D07C4" w:rsidTr="00926847">
            <w:trPr>
              <w:trHeight w:val="360"/>
            </w:trPr>
            <w:sdt>
              <w:sdtPr>
                <w:rPr>
                  <w:rFonts w:ascii="cmr12" w:hAnsi="cmr12"/>
                  <w:bCs/>
                  <w:szCs w:val="24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8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D558E" w:rsidRPr="005D07C4" w:rsidRDefault="00991F28" w:rsidP="00926847">
                    <w:pPr>
                      <w:pStyle w:val="NoSpacing"/>
                      <w:jc w:val="center"/>
                      <w:rPr>
                        <w:rFonts w:ascii="cmr12" w:hAnsi="cmr12"/>
                        <w:bCs/>
                        <w:szCs w:val="24"/>
                      </w:rPr>
                    </w:pPr>
                    <w:r w:rsidRPr="005D07C4">
                      <w:rPr>
                        <w:rFonts w:ascii="cmr12" w:hAnsi="cmr12"/>
                        <w:bCs/>
                        <w:szCs w:val="24"/>
                      </w:rPr>
                      <w:t>8/26/2014</w:t>
                    </w:r>
                  </w:p>
                </w:tc>
              </w:sdtContent>
            </w:sdt>
          </w:tr>
        </w:tbl>
        <w:p w:rsidR="00FD558E" w:rsidRPr="005D07C4" w:rsidRDefault="00FD558E" w:rsidP="00950542">
          <w:pPr>
            <w:jc w:val="both"/>
            <w:rPr>
              <w:rFonts w:ascii="cmr12" w:hAnsi="cmr12"/>
            </w:rPr>
          </w:pPr>
        </w:p>
        <w:p w:rsidR="00FD558E" w:rsidRPr="005D07C4" w:rsidRDefault="00FD558E" w:rsidP="00950542">
          <w:pPr>
            <w:jc w:val="both"/>
            <w:rPr>
              <w:rFonts w:ascii="cmr12" w:hAnsi="cmr12"/>
            </w:rPr>
          </w:pPr>
        </w:p>
        <w:p w:rsidR="00D40DC5" w:rsidRPr="005D07C4" w:rsidRDefault="00D40DC5" w:rsidP="00950542">
          <w:pPr>
            <w:tabs>
              <w:tab w:val="left" w:pos="5385"/>
            </w:tabs>
            <w:jc w:val="both"/>
            <w:rPr>
              <w:rFonts w:ascii="cmr12" w:hAnsi="cmr12"/>
            </w:rPr>
          </w:pPr>
          <w:r w:rsidRPr="005D07C4">
            <w:rPr>
              <w:rFonts w:ascii="cmr12" w:hAnsi="cmr12"/>
            </w:rPr>
            <w:br w:type="page"/>
          </w:r>
          <w:r w:rsidR="009D380E" w:rsidRPr="005D07C4">
            <w:rPr>
              <w:rFonts w:ascii="cmr12" w:hAnsi="cmr12"/>
            </w:rPr>
            <w:lastRenderedPageBreak/>
            <w:tab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FD558E" w:rsidRPr="005D07C4">
            <w:tc>
              <w:tcPr>
                <w:tcW w:w="5000" w:type="pct"/>
              </w:tcPr>
              <w:p w:rsidR="00FD558E" w:rsidRPr="005D07C4" w:rsidRDefault="00FD558E" w:rsidP="00950542">
                <w:pPr>
                  <w:pStyle w:val="NoSpacing"/>
                  <w:jc w:val="both"/>
                  <w:rPr>
                    <w:rFonts w:ascii="cmr12" w:hAnsi="cmr12"/>
                    <w:szCs w:val="24"/>
                  </w:rPr>
                </w:pPr>
              </w:p>
            </w:tc>
          </w:tr>
        </w:tbl>
        <w:p w:rsidR="005D07C4" w:rsidRDefault="00A26272" w:rsidP="00950542">
          <w:pPr>
            <w:jc w:val="both"/>
            <w:rPr>
              <w:rFonts w:ascii="cmr12" w:hAnsi="cmr12"/>
            </w:rPr>
          </w:pPr>
          <w:r w:rsidRPr="005D07C4">
            <w:rPr>
              <w:rFonts w:ascii="cmr12" w:hAnsi="cmr12"/>
            </w:rPr>
            <w:t>Abstract</w:t>
          </w:r>
        </w:p>
        <w:p w:rsidR="005D07C4" w:rsidRDefault="005D07C4">
          <w:pPr>
            <w:spacing w:after="200" w:line="276" w:lineRule="auto"/>
            <w:rPr>
              <w:rFonts w:ascii="cmr12" w:hAnsi="cmr12"/>
            </w:rPr>
          </w:pPr>
          <w:r>
            <w:rPr>
              <w:rFonts w:ascii="cmr12" w:hAnsi="cmr12"/>
            </w:rPr>
            <w:br w:type="page"/>
          </w:r>
        </w:p>
        <w:p w:rsidR="00C30B99" w:rsidRPr="005D07C4" w:rsidRDefault="00C30B99" w:rsidP="00950542">
          <w:pPr>
            <w:jc w:val="both"/>
            <w:rPr>
              <w:rFonts w:ascii="cmr12" w:hAnsi="cmr12"/>
            </w:rPr>
          </w:pPr>
        </w:p>
        <w:p w:rsidR="0063544C" w:rsidRPr="005D07C4" w:rsidRDefault="005D07C4" w:rsidP="00950542">
          <w:pPr>
            <w:jc w:val="both"/>
            <w:rPr>
              <w:rFonts w:ascii="cmr12" w:hAnsi="cmr12"/>
            </w:rPr>
          </w:pPr>
        </w:p>
      </w:sdtContent>
    </w:sdt>
    <w:sdt>
      <w:sdtPr>
        <w:rPr>
          <w:rFonts w:ascii="cmr12" w:eastAsiaTheme="minorHAnsi" w:hAnsi="cmr12" w:cstheme="minorBidi"/>
          <w:b w:val="0"/>
          <w:bCs w:val="0"/>
          <w:kern w:val="0"/>
          <w:sz w:val="24"/>
          <w:szCs w:val="24"/>
          <w:lang w:val="en-ZA"/>
        </w:rPr>
        <w:id w:val="11287777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p w:rsidR="008440D5" w:rsidRPr="005D07C4" w:rsidRDefault="008440D5" w:rsidP="00950542">
          <w:pPr>
            <w:pStyle w:val="TOCHeading"/>
            <w:jc w:val="both"/>
            <w:rPr>
              <w:rFonts w:ascii="cmr12" w:hAnsi="cmr12"/>
              <w:sz w:val="24"/>
              <w:szCs w:val="24"/>
            </w:rPr>
          </w:pPr>
          <w:r w:rsidRPr="005D07C4">
            <w:rPr>
              <w:rFonts w:ascii="cmr12" w:hAnsi="cmr12"/>
              <w:sz w:val="24"/>
              <w:szCs w:val="24"/>
            </w:rPr>
            <w:t>Contents</w:t>
          </w:r>
        </w:p>
        <w:p w:rsidR="00367550" w:rsidRDefault="002806B6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r w:rsidRPr="005D07C4">
            <w:rPr>
              <w:rFonts w:ascii="cmr12" w:hAnsi="cmr12"/>
            </w:rPr>
            <w:fldChar w:fldCharType="begin"/>
          </w:r>
          <w:r w:rsidR="008440D5" w:rsidRPr="005D07C4">
            <w:rPr>
              <w:rFonts w:ascii="cmr12" w:hAnsi="cmr12"/>
            </w:rPr>
            <w:instrText xml:space="preserve"> TOC \o "1-3" \h \z \u </w:instrText>
          </w:r>
          <w:r w:rsidRPr="005D07C4">
            <w:rPr>
              <w:rFonts w:ascii="cmr12" w:hAnsi="cmr12"/>
            </w:rPr>
            <w:fldChar w:fldCharType="separate"/>
          </w:r>
          <w:hyperlink w:anchor="_Toc390613102" w:history="1">
            <w:r w:rsidR="00367550" w:rsidRPr="000D41BF">
              <w:rPr>
                <w:rStyle w:val="Hyperlink"/>
                <w:rFonts w:ascii="cmr12" w:hAnsi="cmr12"/>
                <w:noProof/>
              </w:rPr>
              <w:t>1.</w:t>
            </w:r>
            <w:r w:rsidR="00367550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367550" w:rsidRPr="000D41BF">
              <w:rPr>
                <w:rStyle w:val="Hyperlink"/>
                <w:rFonts w:ascii="cmr12" w:hAnsi="cmr12"/>
                <w:noProof/>
              </w:rPr>
              <w:t>Introduction</w:t>
            </w:r>
            <w:r w:rsidR="00367550">
              <w:rPr>
                <w:noProof/>
                <w:webHidden/>
              </w:rPr>
              <w:tab/>
            </w:r>
            <w:r w:rsidR="00367550">
              <w:rPr>
                <w:noProof/>
                <w:webHidden/>
              </w:rPr>
              <w:fldChar w:fldCharType="begin"/>
            </w:r>
            <w:r w:rsidR="00367550">
              <w:rPr>
                <w:noProof/>
                <w:webHidden/>
              </w:rPr>
              <w:instrText xml:space="preserve"> PAGEREF _Toc390613102 \h </w:instrText>
            </w:r>
            <w:r w:rsidR="00367550">
              <w:rPr>
                <w:noProof/>
                <w:webHidden/>
              </w:rPr>
            </w:r>
            <w:r w:rsidR="00367550">
              <w:rPr>
                <w:noProof/>
                <w:webHidden/>
              </w:rPr>
              <w:fldChar w:fldCharType="separate"/>
            </w:r>
            <w:r w:rsidR="00367550">
              <w:rPr>
                <w:noProof/>
                <w:webHidden/>
              </w:rPr>
              <w:t>4</w:t>
            </w:r>
            <w:r w:rsidR="00367550">
              <w:rPr>
                <w:noProof/>
                <w:webHidden/>
              </w:rPr>
              <w:fldChar w:fldCharType="end"/>
            </w:r>
          </w:hyperlink>
        </w:p>
        <w:p w:rsidR="00367550" w:rsidRDefault="0036755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0613103" w:history="1">
            <w:r w:rsidRPr="000D41BF">
              <w:rPr>
                <w:rStyle w:val="Hyperlink"/>
                <w:rFonts w:ascii="cmr12" w:hAnsi="cmr12"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D41BF">
              <w:rPr>
                <w:rStyle w:val="Hyperlink"/>
                <w:rFonts w:ascii="cmr12" w:hAnsi="cmr12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50" w:rsidRDefault="0036755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0613104" w:history="1">
            <w:r w:rsidRPr="000D41BF">
              <w:rPr>
                <w:rStyle w:val="Hyperlink"/>
                <w:rFonts w:ascii="cmr12" w:hAnsi="cmr12"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D41BF">
              <w:rPr>
                <w:rStyle w:val="Hyperlink"/>
                <w:rFonts w:ascii="cmr12" w:hAnsi="cmr12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50" w:rsidRDefault="0036755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0613105" w:history="1">
            <w:r w:rsidRPr="000D41BF">
              <w:rPr>
                <w:rStyle w:val="Hyperlink"/>
                <w:rFonts w:ascii="cmr12" w:hAnsi="cmr12"/>
                <w:noProof/>
              </w:rPr>
              <w:t>4.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D41BF">
              <w:rPr>
                <w:rStyle w:val="Hyperlink"/>
                <w:rFonts w:ascii="cmr12" w:hAnsi="cmr12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50" w:rsidRDefault="0036755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0613106" w:history="1">
            <w:r w:rsidRPr="000D41BF">
              <w:rPr>
                <w:rStyle w:val="Hyperlink"/>
                <w:rFonts w:ascii="cmr12" w:hAnsi="cmr12"/>
                <w:noProof/>
              </w:rPr>
              <w:t>5.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D41BF">
              <w:rPr>
                <w:rStyle w:val="Hyperlink"/>
                <w:rFonts w:ascii="cmr12" w:hAnsi="cmr12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50" w:rsidRDefault="0036755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0613107" w:history="1">
            <w:r w:rsidRPr="000D41BF">
              <w:rPr>
                <w:rStyle w:val="Hyperlink"/>
                <w:rFonts w:ascii="cmr12" w:hAnsi="cmr12"/>
                <w:noProof/>
              </w:rPr>
              <w:t>6.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D41BF">
              <w:rPr>
                <w:rStyle w:val="Hyperlink"/>
                <w:rFonts w:ascii="cmr12" w:hAnsi="cmr12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50" w:rsidRDefault="0036755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0613108" w:history="1">
            <w:r w:rsidRPr="000D41BF">
              <w:rPr>
                <w:rStyle w:val="Hyperlink"/>
                <w:rFonts w:ascii="cmr12" w:hAnsi="cmr12"/>
                <w:noProof/>
              </w:rPr>
              <w:t>7.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D41BF">
              <w:rPr>
                <w:rStyle w:val="Hyperlink"/>
                <w:rFonts w:ascii="cmr12" w:hAnsi="cmr12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50" w:rsidRDefault="0036755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0613109" w:history="1">
            <w:r w:rsidRPr="000D41BF">
              <w:rPr>
                <w:rStyle w:val="Hyperlink"/>
                <w:rFonts w:ascii="cmr12" w:hAnsi="cmr12"/>
                <w:noProof/>
              </w:rPr>
              <w:t>8.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0D41BF">
              <w:rPr>
                <w:rStyle w:val="Hyperlink"/>
                <w:rFonts w:ascii="cmr12" w:hAnsi="cmr12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50" w:rsidRDefault="00367550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0613110" w:history="1">
            <w:r w:rsidRPr="000D41BF">
              <w:rPr>
                <w:rStyle w:val="Hyperlink"/>
                <w:rFonts w:ascii="cmr12" w:hAnsi="cmr12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550" w:rsidRDefault="00367550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390613111" w:history="1">
            <w:r w:rsidRPr="000D41BF">
              <w:rPr>
                <w:rStyle w:val="Hyperlink"/>
                <w:rFonts w:ascii="cmr12" w:hAnsi="cmr12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_Toc390613111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D5" w:rsidRPr="005D07C4" w:rsidRDefault="002806B6" w:rsidP="00950542">
          <w:pPr>
            <w:jc w:val="both"/>
            <w:rPr>
              <w:rFonts w:ascii="cmr12" w:hAnsi="cmr12"/>
            </w:rPr>
          </w:pPr>
          <w:r w:rsidRPr="005D07C4">
            <w:rPr>
              <w:rFonts w:ascii="cmr12" w:hAnsi="cmr12"/>
            </w:rPr>
            <w:fldChar w:fldCharType="end"/>
          </w:r>
        </w:p>
      </w:sdtContent>
    </w:sdt>
    <w:p w:rsidR="001A744E" w:rsidRPr="005D07C4" w:rsidRDefault="001A744E" w:rsidP="00950542">
      <w:pPr>
        <w:jc w:val="both"/>
        <w:rPr>
          <w:rFonts w:ascii="cmr12" w:hAnsi="cmr12"/>
        </w:rPr>
      </w:pPr>
      <w:r w:rsidRPr="005D07C4">
        <w:rPr>
          <w:rFonts w:ascii="cmr12" w:hAnsi="cmr12"/>
        </w:rPr>
        <w:br w:type="page"/>
      </w:r>
    </w:p>
    <w:p w:rsidR="001A744E" w:rsidRPr="005D07C4" w:rsidRDefault="002C2939" w:rsidP="00950542">
      <w:pPr>
        <w:pStyle w:val="Heading1"/>
        <w:numPr>
          <w:ilvl w:val="0"/>
          <w:numId w:val="1"/>
        </w:numPr>
        <w:jc w:val="both"/>
        <w:rPr>
          <w:rFonts w:ascii="cmr12" w:hAnsi="cmr12"/>
          <w:sz w:val="24"/>
          <w:szCs w:val="24"/>
        </w:rPr>
      </w:pPr>
      <w:bookmarkStart w:id="0" w:name="_Toc390613102"/>
      <w:r w:rsidRPr="005D07C4">
        <w:rPr>
          <w:rFonts w:ascii="cmr12" w:hAnsi="cmr12"/>
          <w:sz w:val="24"/>
          <w:szCs w:val="24"/>
        </w:rPr>
        <w:lastRenderedPageBreak/>
        <w:t>Introduction</w:t>
      </w:r>
      <w:bookmarkEnd w:id="0"/>
    </w:p>
    <w:p w:rsidR="00845AC0" w:rsidRPr="005D07C4" w:rsidRDefault="00845AC0" w:rsidP="00950542">
      <w:pPr>
        <w:jc w:val="both"/>
        <w:rPr>
          <w:rFonts w:ascii="cmr12" w:hAnsi="cmr12"/>
        </w:rPr>
      </w:pPr>
    </w:p>
    <w:p w:rsidR="00FC0CF5" w:rsidRPr="005D07C4" w:rsidRDefault="00FC0CF5" w:rsidP="00950542">
      <w:pPr>
        <w:ind w:left="360"/>
        <w:jc w:val="both"/>
        <w:rPr>
          <w:rFonts w:ascii="cmr12" w:hAnsi="cmr12"/>
        </w:rPr>
      </w:pPr>
    </w:p>
    <w:p w:rsidR="00F07AB9" w:rsidRPr="005D07C4" w:rsidRDefault="00F07AB9" w:rsidP="00950542">
      <w:pPr>
        <w:ind w:left="360"/>
        <w:jc w:val="both"/>
        <w:rPr>
          <w:rFonts w:ascii="cmr12" w:hAnsi="cmr12"/>
        </w:rPr>
      </w:pPr>
    </w:p>
    <w:p w:rsidR="00784572" w:rsidRPr="005D07C4" w:rsidRDefault="005D07C4" w:rsidP="00950542">
      <w:pPr>
        <w:pStyle w:val="Heading1"/>
        <w:numPr>
          <w:ilvl w:val="0"/>
          <w:numId w:val="1"/>
        </w:numPr>
        <w:jc w:val="both"/>
        <w:rPr>
          <w:rFonts w:ascii="cmr12" w:hAnsi="cmr12"/>
          <w:sz w:val="24"/>
          <w:szCs w:val="24"/>
        </w:rPr>
      </w:pPr>
      <w:bookmarkStart w:id="1" w:name="_Toc390613103"/>
      <w:r w:rsidRPr="005D07C4">
        <w:rPr>
          <w:rFonts w:ascii="cmr12" w:hAnsi="cmr12"/>
          <w:sz w:val="24"/>
          <w:szCs w:val="24"/>
        </w:rPr>
        <w:t>Background</w:t>
      </w:r>
      <w:bookmarkEnd w:id="1"/>
    </w:p>
    <w:p w:rsidR="00845AC0" w:rsidRPr="005D07C4" w:rsidRDefault="00845AC0" w:rsidP="00950542">
      <w:pPr>
        <w:jc w:val="both"/>
        <w:rPr>
          <w:rFonts w:ascii="cmr12" w:eastAsiaTheme="majorEastAsia" w:hAnsi="cmr12" w:cstheme="majorBidi"/>
          <w:b/>
          <w:bCs/>
        </w:rPr>
      </w:pPr>
    </w:p>
    <w:p w:rsidR="00CE079B" w:rsidRDefault="00B105C3" w:rsidP="00950542">
      <w:pPr>
        <w:pStyle w:val="Heading1"/>
        <w:numPr>
          <w:ilvl w:val="0"/>
          <w:numId w:val="1"/>
        </w:numPr>
        <w:jc w:val="both"/>
        <w:rPr>
          <w:rFonts w:ascii="cmr12" w:hAnsi="cmr12"/>
          <w:sz w:val="24"/>
          <w:szCs w:val="24"/>
        </w:rPr>
      </w:pPr>
      <w:bookmarkStart w:id="2" w:name="_Toc390613104"/>
      <w:r w:rsidRPr="005D07C4">
        <w:rPr>
          <w:rFonts w:ascii="cmr12" w:hAnsi="cmr12"/>
          <w:sz w:val="24"/>
          <w:szCs w:val="24"/>
        </w:rPr>
        <w:t>M</w:t>
      </w:r>
      <w:r w:rsidR="003C600A">
        <w:rPr>
          <w:rFonts w:ascii="cmr12" w:hAnsi="cmr12"/>
          <w:sz w:val="24"/>
          <w:szCs w:val="24"/>
        </w:rPr>
        <w:t>ethodology</w:t>
      </w:r>
      <w:bookmarkEnd w:id="2"/>
    </w:p>
    <w:p w:rsidR="00DF52AC" w:rsidRDefault="00DF52AC" w:rsidP="00DF52AC">
      <w:pPr>
        <w:ind w:left="360"/>
      </w:pPr>
      <w:r>
        <w:t>Agile</w:t>
      </w:r>
    </w:p>
    <w:p w:rsidR="00DF52AC" w:rsidRPr="00DF52AC" w:rsidRDefault="00DF52AC" w:rsidP="00DF52AC">
      <w:pPr>
        <w:ind w:left="360"/>
      </w:pPr>
      <w:proofErr w:type="gramStart"/>
      <w:r>
        <w:t>scrum</w:t>
      </w:r>
      <w:proofErr w:type="gramEnd"/>
    </w:p>
    <w:p w:rsidR="00AE5759" w:rsidRDefault="00AE5759" w:rsidP="00AE5759">
      <w:pPr>
        <w:pStyle w:val="Heading1"/>
        <w:numPr>
          <w:ilvl w:val="0"/>
          <w:numId w:val="1"/>
        </w:numPr>
        <w:jc w:val="both"/>
        <w:rPr>
          <w:rFonts w:ascii="cmr12" w:hAnsi="cmr12"/>
          <w:sz w:val="24"/>
          <w:szCs w:val="24"/>
        </w:rPr>
      </w:pPr>
      <w:bookmarkStart w:id="3" w:name="_Toc390613105"/>
      <w:r>
        <w:rPr>
          <w:rFonts w:ascii="cmr12" w:hAnsi="cmr12"/>
          <w:sz w:val="24"/>
          <w:szCs w:val="24"/>
        </w:rPr>
        <w:t>Analysis</w:t>
      </w:r>
      <w:bookmarkEnd w:id="3"/>
    </w:p>
    <w:p w:rsidR="00DF52AC" w:rsidRDefault="00DF52AC" w:rsidP="00DF52AC">
      <w:pPr>
        <w:ind w:left="360"/>
      </w:pPr>
      <w:r>
        <w:t>Context Diagram</w:t>
      </w:r>
    </w:p>
    <w:p w:rsidR="00DF52AC" w:rsidRDefault="00DF52AC" w:rsidP="00DF52AC">
      <w:pPr>
        <w:ind w:left="360"/>
      </w:pPr>
      <w:r>
        <w:t>Spec by Example:</w:t>
      </w:r>
    </w:p>
    <w:p w:rsidR="00DF52AC" w:rsidRDefault="00DF52AC" w:rsidP="00DF52AC">
      <w:pPr>
        <w:pStyle w:val="ListParagraph"/>
        <w:numPr>
          <w:ilvl w:val="0"/>
          <w:numId w:val="5"/>
        </w:numPr>
      </w:pPr>
      <w:r>
        <w:t>Why?</w:t>
      </w:r>
    </w:p>
    <w:p w:rsidR="00DF52AC" w:rsidRDefault="00DF52AC" w:rsidP="00DF52AC">
      <w:pPr>
        <w:pStyle w:val="ListParagraph"/>
        <w:numPr>
          <w:ilvl w:val="0"/>
          <w:numId w:val="5"/>
        </w:numPr>
      </w:pPr>
      <w:r>
        <w:t>How?</w:t>
      </w:r>
    </w:p>
    <w:p w:rsidR="00DF52AC" w:rsidRPr="00DF52AC" w:rsidRDefault="00DF52AC" w:rsidP="00DF52AC">
      <w:pPr>
        <w:ind w:left="360"/>
      </w:pPr>
    </w:p>
    <w:p w:rsidR="00BB09CB" w:rsidRDefault="00BB09CB" w:rsidP="00BB09CB">
      <w:pPr>
        <w:pStyle w:val="Heading1"/>
        <w:numPr>
          <w:ilvl w:val="0"/>
          <w:numId w:val="1"/>
        </w:numPr>
        <w:jc w:val="both"/>
        <w:rPr>
          <w:rFonts w:ascii="cmr12" w:hAnsi="cmr12"/>
          <w:sz w:val="24"/>
          <w:szCs w:val="24"/>
        </w:rPr>
      </w:pPr>
      <w:bookmarkStart w:id="4" w:name="_Toc390613106"/>
      <w:r>
        <w:rPr>
          <w:rFonts w:ascii="cmr12" w:hAnsi="cmr12"/>
          <w:sz w:val="24"/>
          <w:szCs w:val="24"/>
        </w:rPr>
        <w:t>Design</w:t>
      </w:r>
      <w:bookmarkEnd w:id="4"/>
    </w:p>
    <w:p w:rsidR="00DF52AC" w:rsidRDefault="00DF52AC" w:rsidP="00DF52AC">
      <w:pPr>
        <w:ind w:left="360"/>
      </w:pPr>
      <w:r>
        <w:t>DDD:</w:t>
      </w:r>
    </w:p>
    <w:p w:rsidR="00DF52AC" w:rsidRDefault="00DF52AC" w:rsidP="00DF52AC">
      <w:pPr>
        <w:pStyle w:val="ListParagraph"/>
        <w:numPr>
          <w:ilvl w:val="0"/>
          <w:numId w:val="6"/>
        </w:numPr>
      </w:pPr>
      <w:r>
        <w:t>Why?</w:t>
      </w:r>
    </w:p>
    <w:p w:rsidR="00DF52AC" w:rsidRDefault="00DF52AC" w:rsidP="00DF52AC">
      <w:pPr>
        <w:pStyle w:val="ListParagraph"/>
        <w:numPr>
          <w:ilvl w:val="0"/>
          <w:numId w:val="6"/>
        </w:numPr>
      </w:pPr>
      <w:r>
        <w:t>How?</w:t>
      </w:r>
    </w:p>
    <w:p w:rsidR="00DF52AC" w:rsidRDefault="00DF52AC" w:rsidP="00DF52AC">
      <w:pPr>
        <w:ind w:left="360"/>
      </w:pPr>
      <w:r>
        <w:t>TDD</w:t>
      </w:r>
    </w:p>
    <w:p w:rsidR="00DF52AC" w:rsidRDefault="00DF52AC" w:rsidP="00DF52AC">
      <w:pPr>
        <w:pStyle w:val="ListParagraph"/>
        <w:numPr>
          <w:ilvl w:val="0"/>
          <w:numId w:val="6"/>
        </w:numPr>
      </w:pPr>
      <w:r>
        <w:t>Why?</w:t>
      </w:r>
    </w:p>
    <w:p w:rsidR="00DF52AC" w:rsidRPr="00DF52AC" w:rsidRDefault="00DF52AC" w:rsidP="00DF52AC">
      <w:pPr>
        <w:pStyle w:val="ListParagraph"/>
        <w:numPr>
          <w:ilvl w:val="0"/>
          <w:numId w:val="6"/>
        </w:numPr>
      </w:pPr>
      <w:r>
        <w:t>How?</w:t>
      </w:r>
    </w:p>
    <w:p w:rsidR="00BB09CB" w:rsidRPr="005D07C4" w:rsidRDefault="00BB09CB" w:rsidP="00BB09CB">
      <w:pPr>
        <w:pStyle w:val="Heading1"/>
        <w:numPr>
          <w:ilvl w:val="0"/>
          <w:numId w:val="1"/>
        </w:numPr>
        <w:jc w:val="both"/>
        <w:rPr>
          <w:rFonts w:ascii="cmr12" w:hAnsi="cmr12"/>
          <w:sz w:val="24"/>
          <w:szCs w:val="24"/>
        </w:rPr>
      </w:pPr>
      <w:bookmarkStart w:id="5" w:name="_Toc390613107"/>
      <w:r>
        <w:rPr>
          <w:rFonts w:ascii="cmr12" w:hAnsi="cmr12"/>
          <w:sz w:val="24"/>
          <w:szCs w:val="24"/>
        </w:rPr>
        <w:t>Implementation</w:t>
      </w:r>
      <w:bookmarkEnd w:id="5"/>
    </w:p>
    <w:p w:rsidR="00ED0DDE" w:rsidRDefault="00367550" w:rsidP="00950542">
      <w:pPr>
        <w:ind w:left="360"/>
        <w:jc w:val="both"/>
        <w:rPr>
          <w:rFonts w:ascii="cmr12" w:hAnsi="cmr12"/>
        </w:rPr>
      </w:pPr>
      <w:r>
        <w:rPr>
          <w:rFonts w:ascii="cmr12" w:hAnsi="cmr12"/>
        </w:rPr>
        <w:t>Design patterns</w:t>
      </w:r>
    </w:p>
    <w:p w:rsidR="00367550" w:rsidRPr="005D07C4" w:rsidRDefault="00367550" w:rsidP="00950542">
      <w:pPr>
        <w:ind w:left="360"/>
        <w:jc w:val="both"/>
        <w:rPr>
          <w:rFonts w:ascii="cmr12" w:hAnsi="cmr12"/>
        </w:rPr>
      </w:pPr>
      <w:r>
        <w:rPr>
          <w:rFonts w:ascii="cmr12" w:hAnsi="cmr12"/>
        </w:rPr>
        <w:t>SOLID principles</w:t>
      </w:r>
    </w:p>
    <w:p w:rsidR="00664AB0" w:rsidRPr="005D07C4" w:rsidRDefault="00244D0D" w:rsidP="00950542">
      <w:pPr>
        <w:pStyle w:val="Heading1"/>
        <w:numPr>
          <w:ilvl w:val="0"/>
          <w:numId w:val="1"/>
        </w:numPr>
        <w:jc w:val="both"/>
        <w:rPr>
          <w:rFonts w:ascii="cmr12" w:hAnsi="cmr12"/>
          <w:sz w:val="24"/>
          <w:szCs w:val="24"/>
        </w:rPr>
      </w:pPr>
      <w:bookmarkStart w:id="6" w:name="_Toc390613108"/>
      <w:r>
        <w:rPr>
          <w:rFonts w:ascii="cmr12" w:hAnsi="cmr12"/>
          <w:sz w:val="24"/>
          <w:szCs w:val="24"/>
        </w:rPr>
        <w:t>Discussion</w:t>
      </w:r>
      <w:bookmarkEnd w:id="6"/>
    </w:p>
    <w:p w:rsidR="004028D6" w:rsidRPr="005D07C4" w:rsidRDefault="004028D6" w:rsidP="00950542">
      <w:pPr>
        <w:jc w:val="both"/>
        <w:rPr>
          <w:rFonts w:ascii="cmr12" w:hAnsi="cmr12"/>
        </w:rPr>
      </w:pPr>
    </w:p>
    <w:p w:rsidR="007B33C4" w:rsidRPr="005D07C4" w:rsidRDefault="007B33C4" w:rsidP="00950542">
      <w:pPr>
        <w:ind w:left="360"/>
        <w:jc w:val="both"/>
        <w:rPr>
          <w:rFonts w:ascii="cmr12" w:hAnsi="cmr12"/>
        </w:rPr>
      </w:pPr>
    </w:p>
    <w:p w:rsidR="007B33C4" w:rsidRPr="005D07C4" w:rsidRDefault="007B33C4" w:rsidP="00950542">
      <w:pPr>
        <w:ind w:left="360"/>
        <w:jc w:val="both"/>
        <w:rPr>
          <w:rFonts w:ascii="cmr12" w:hAnsi="cmr12"/>
        </w:rPr>
      </w:pPr>
    </w:p>
    <w:p w:rsidR="00B105C3" w:rsidRPr="005D07C4" w:rsidRDefault="00B105C3" w:rsidP="00950542">
      <w:pPr>
        <w:pStyle w:val="Heading1"/>
        <w:numPr>
          <w:ilvl w:val="0"/>
          <w:numId w:val="1"/>
        </w:numPr>
        <w:jc w:val="both"/>
        <w:rPr>
          <w:rFonts w:ascii="cmr12" w:hAnsi="cmr12"/>
          <w:sz w:val="24"/>
          <w:szCs w:val="24"/>
        </w:rPr>
      </w:pPr>
      <w:bookmarkStart w:id="7" w:name="_Toc390613109"/>
      <w:r w:rsidRPr="005D07C4">
        <w:rPr>
          <w:rFonts w:ascii="cmr12" w:hAnsi="cmr12"/>
          <w:sz w:val="24"/>
          <w:szCs w:val="24"/>
        </w:rPr>
        <w:t>Conclusion</w:t>
      </w:r>
      <w:bookmarkEnd w:id="7"/>
    </w:p>
    <w:p w:rsidR="004028D6" w:rsidRPr="005D07C4" w:rsidRDefault="004028D6" w:rsidP="00950542">
      <w:pPr>
        <w:jc w:val="both"/>
        <w:rPr>
          <w:rFonts w:ascii="cmr12" w:hAnsi="cmr12"/>
        </w:rPr>
      </w:pPr>
    </w:p>
    <w:p w:rsidR="00F5614B" w:rsidRPr="005D07C4" w:rsidRDefault="00F5614B" w:rsidP="00950542">
      <w:pPr>
        <w:pStyle w:val="ListParagraph"/>
        <w:ind w:left="360"/>
        <w:jc w:val="both"/>
        <w:rPr>
          <w:rFonts w:ascii="cmr12" w:eastAsiaTheme="minorHAnsi" w:hAnsi="cmr12"/>
        </w:rPr>
      </w:pPr>
      <w:r w:rsidRPr="005D07C4">
        <w:rPr>
          <w:rFonts w:ascii="cmr12" w:hAnsi="cmr12"/>
        </w:rPr>
        <w:br w:type="page"/>
      </w:r>
    </w:p>
    <w:p w:rsidR="002C2939" w:rsidRPr="005D07C4" w:rsidRDefault="002C2939" w:rsidP="005D07C4">
      <w:pPr>
        <w:pStyle w:val="Heading1"/>
        <w:rPr>
          <w:rFonts w:ascii="cmr12" w:hAnsi="cmr12"/>
          <w:sz w:val="24"/>
          <w:szCs w:val="24"/>
        </w:rPr>
      </w:pPr>
      <w:bookmarkStart w:id="8" w:name="_Toc390613110"/>
      <w:r w:rsidRPr="005D07C4">
        <w:rPr>
          <w:rFonts w:ascii="cmr12" w:hAnsi="cmr12"/>
          <w:sz w:val="24"/>
          <w:szCs w:val="24"/>
        </w:rPr>
        <w:lastRenderedPageBreak/>
        <w:t>References</w:t>
      </w:r>
      <w:bookmarkEnd w:id="8"/>
    </w:p>
    <w:p w:rsidR="00D60987" w:rsidRPr="005D07C4" w:rsidRDefault="00D60987" w:rsidP="005D07C4">
      <w:pPr>
        <w:pStyle w:val="Heading1"/>
        <w:rPr>
          <w:rFonts w:ascii="cmr12" w:hAnsi="cmr12"/>
          <w:sz w:val="24"/>
          <w:szCs w:val="24"/>
        </w:rPr>
      </w:pPr>
    </w:p>
    <w:p w:rsidR="005D07C4" w:rsidRPr="005D07C4" w:rsidRDefault="005D07C4" w:rsidP="005D07C4">
      <w:pPr>
        <w:pStyle w:val="Heading1"/>
        <w:rPr>
          <w:rFonts w:ascii="cmr12" w:hAnsi="cmr12"/>
          <w:sz w:val="24"/>
          <w:szCs w:val="24"/>
        </w:rPr>
      </w:pPr>
      <w:bookmarkStart w:id="9" w:name="_Toc390613111"/>
      <w:r w:rsidRPr="005D07C4">
        <w:rPr>
          <w:rFonts w:ascii="cmr12" w:hAnsi="cmr12"/>
          <w:sz w:val="24"/>
          <w:szCs w:val="24"/>
        </w:rPr>
        <w:t>Appendix</w:t>
      </w:r>
      <w:bookmarkEnd w:id="9"/>
    </w:p>
    <w:p w:rsidR="00D60987" w:rsidRPr="005D07C4" w:rsidRDefault="00D60987" w:rsidP="00950542">
      <w:pPr>
        <w:jc w:val="both"/>
        <w:rPr>
          <w:rFonts w:ascii="cmr12" w:hAnsi="cmr12"/>
        </w:rPr>
      </w:pPr>
    </w:p>
    <w:p w:rsidR="002C2939" w:rsidRPr="005D07C4" w:rsidRDefault="002C2939" w:rsidP="00113FB7">
      <w:pPr>
        <w:jc w:val="both"/>
        <w:rPr>
          <w:rFonts w:ascii="cmr12" w:hAnsi="cmr12"/>
        </w:rPr>
      </w:pPr>
    </w:p>
    <w:sectPr w:rsidR="002C2939" w:rsidRPr="005D07C4" w:rsidSect="00FD558E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20B05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610D6"/>
    <w:multiLevelType w:val="hybridMultilevel"/>
    <w:tmpl w:val="0F8A64B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B14E2C"/>
    <w:multiLevelType w:val="hybridMultilevel"/>
    <w:tmpl w:val="E70EB41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746701"/>
    <w:multiLevelType w:val="hybridMultilevel"/>
    <w:tmpl w:val="CF2AF8C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92750E"/>
    <w:multiLevelType w:val="hybridMultilevel"/>
    <w:tmpl w:val="BCD85AD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437C11"/>
    <w:multiLevelType w:val="multilevel"/>
    <w:tmpl w:val="ADAAC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447529B"/>
    <w:multiLevelType w:val="hybridMultilevel"/>
    <w:tmpl w:val="B8A2B0E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A744E"/>
    <w:rsid w:val="00002930"/>
    <w:rsid w:val="000047A5"/>
    <w:rsid w:val="0002671C"/>
    <w:rsid w:val="000300B8"/>
    <w:rsid w:val="00042801"/>
    <w:rsid w:val="00042A68"/>
    <w:rsid w:val="00067F9E"/>
    <w:rsid w:val="00081430"/>
    <w:rsid w:val="00085730"/>
    <w:rsid w:val="00087206"/>
    <w:rsid w:val="000906C4"/>
    <w:rsid w:val="000925F9"/>
    <w:rsid w:val="00094D4C"/>
    <w:rsid w:val="00097B84"/>
    <w:rsid w:val="000A3CB5"/>
    <w:rsid w:val="000B73AE"/>
    <w:rsid w:val="000D0EDA"/>
    <w:rsid w:val="000D35E4"/>
    <w:rsid w:val="000D4DAF"/>
    <w:rsid w:val="000E36E3"/>
    <w:rsid w:val="000E3778"/>
    <w:rsid w:val="000F5C53"/>
    <w:rsid w:val="000F5E03"/>
    <w:rsid w:val="0010504B"/>
    <w:rsid w:val="001054D4"/>
    <w:rsid w:val="001060AA"/>
    <w:rsid w:val="00113FB7"/>
    <w:rsid w:val="0011512B"/>
    <w:rsid w:val="00126887"/>
    <w:rsid w:val="00142126"/>
    <w:rsid w:val="00157380"/>
    <w:rsid w:val="00167930"/>
    <w:rsid w:val="00174156"/>
    <w:rsid w:val="00174539"/>
    <w:rsid w:val="00177D5F"/>
    <w:rsid w:val="001818BD"/>
    <w:rsid w:val="001A744E"/>
    <w:rsid w:val="001D1E46"/>
    <w:rsid w:val="001D4BE7"/>
    <w:rsid w:val="001E7169"/>
    <w:rsid w:val="001F4D82"/>
    <w:rsid w:val="001F5D5A"/>
    <w:rsid w:val="002178FF"/>
    <w:rsid w:val="002248DD"/>
    <w:rsid w:val="00226E36"/>
    <w:rsid w:val="00244D0D"/>
    <w:rsid w:val="0025253E"/>
    <w:rsid w:val="00253C22"/>
    <w:rsid w:val="00267519"/>
    <w:rsid w:val="0027129A"/>
    <w:rsid w:val="00272C43"/>
    <w:rsid w:val="00273110"/>
    <w:rsid w:val="002806B6"/>
    <w:rsid w:val="00282274"/>
    <w:rsid w:val="002A27F1"/>
    <w:rsid w:val="002A480C"/>
    <w:rsid w:val="002C2939"/>
    <w:rsid w:val="002C4932"/>
    <w:rsid w:val="002D689C"/>
    <w:rsid w:val="003057A0"/>
    <w:rsid w:val="003135E2"/>
    <w:rsid w:val="00323968"/>
    <w:rsid w:val="003414EA"/>
    <w:rsid w:val="003418CF"/>
    <w:rsid w:val="00366527"/>
    <w:rsid w:val="00367550"/>
    <w:rsid w:val="003712E8"/>
    <w:rsid w:val="003719E9"/>
    <w:rsid w:val="00373BFD"/>
    <w:rsid w:val="00385CE1"/>
    <w:rsid w:val="00390A46"/>
    <w:rsid w:val="003961D9"/>
    <w:rsid w:val="003A210B"/>
    <w:rsid w:val="003B306D"/>
    <w:rsid w:val="003C5BF2"/>
    <w:rsid w:val="003C600A"/>
    <w:rsid w:val="003E3E90"/>
    <w:rsid w:val="003E6603"/>
    <w:rsid w:val="003E67B5"/>
    <w:rsid w:val="003F5283"/>
    <w:rsid w:val="004028D6"/>
    <w:rsid w:val="004030E0"/>
    <w:rsid w:val="00405A37"/>
    <w:rsid w:val="004527B3"/>
    <w:rsid w:val="004543E9"/>
    <w:rsid w:val="00455D26"/>
    <w:rsid w:val="0046463C"/>
    <w:rsid w:val="00464B14"/>
    <w:rsid w:val="00471658"/>
    <w:rsid w:val="00472778"/>
    <w:rsid w:val="0047495D"/>
    <w:rsid w:val="004758D1"/>
    <w:rsid w:val="00485931"/>
    <w:rsid w:val="00486DCC"/>
    <w:rsid w:val="004948F6"/>
    <w:rsid w:val="004951BC"/>
    <w:rsid w:val="00495A26"/>
    <w:rsid w:val="004976B2"/>
    <w:rsid w:val="004A2EA9"/>
    <w:rsid w:val="004A47AA"/>
    <w:rsid w:val="004A65FB"/>
    <w:rsid w:val="004A7622"/>
    <w:rsid w:val="004B170D"/>
    <w:rsid w:val="004C54CC"/>
    <w:rsid w:val="004D4478"/>
    <w:rsid w:val="004F2CFA"/>
    <w:rsid w:val="004F3268"/>
    <w:rsid w:val="004F4C86"/>
    <w:rsid w:val="004F7C18"/>
    <w:rsid w:val="00503DA2"/>
    <w:rsid w:val="00515466"/>
    <w:rsid w:val="00545D27"/>
    <w:rsid w:val="0054620E"/>
    <w:rsid w:val="0055168B"/>
    <w:rsid w:val="0056602D"/>
    <w:rsid w:val="00566E11"/>
    <w:rsid w:val="0057485E"/>
    <w:rsid w:val="005846BC"/>
    <w:rsid w:val="0059384A"/>
    <w:rsid w:val="005B01EC"/>
    <w:rsid w:val="005B71A1"/>
    <w:rsid w:val="005C40BA"/>
    <w:rsid w:val="005D07C4"/>
    <w:rsid w:val="005D07E3"/>
    <w:rsid w:val="005D30BE"/>
    <w:rsid w:val="005E2EF9"/>
    <w:rsid w:val="00604EB7"/>
    <w:rsid w:val="00612413"/>
    <w:rsid w:val="00620190"/>
    <w:rsid w:val="006335D7"/>
    <w:rsid w:val="00634237"/>
    <w:rsid w:val="0063544C"/>
    <w:rsid w:val="00642CE6"/>
    <w:rsid w:val="00646253"/>
    <w:rsid w:val="00664AB0"/>
    <w:rsid w:val="00676C33"/>
    <w:rsid w:val="006942E0"/>
    <w:rsid w:val="00697D7C"/>
    <w:rsid w:val="006B3382"/>
    <w:rsid w:val="006C151A"/>
    <w:rsid w:val="006C27F7"/>
    <w:rsid w:val="006C3BFF"/>
    <w:rsid w:val="006C446F"/>
    <w:rsid w:val="006C54E1"/>
    <w:rsid w:val="006C6E5D"/>
    <w:rsid w:val="006D2F92"/>
    <w:rsid w:val="006E5BF9"/>
    <w:rsid w:val="006E6CA7"/>
    <w:rsid w:val="006F2A2F"/>
    <w:rsid w:val="006F3B93"/>
    <w:rsid w:val="006F7317"/>
    <w:rsid w:val="007126D0"/>
    <w:rsid w:val="0071373E"/>
    <w:rsid w:val="00715A8A"/>
    <w:rsid w:val="00730662"/>
    <w:rsid w:val="00762F7C"/>
    <w:rsid w:val="007667F2"/>
    <w:rsid w:val="00774B8F"/>
    <w:rsid w:val="00784572"/>
    <w:rsid w:val="00784D28"/>
    <w:rsid w:val="00787CBE"/>
    <w:rsid w:val="00787DE1"/>
    <w:rsid w:val="00794778"/>
    <w:rsid w:val="00795572"/>
    <w:rsid w:val="007A395E"/>
    <w:rsid w:val="007A6411"/>
    <w:rsid w:val="007B1D9A"/>
    <w:rsid w:val="007B33C4"/>
    <w:rsid w:val="007B6AF4"/>
    <w:rsid w:val="007D0A12"/>
    <w:rsid w:val="007E17C4"/>
    <w:rsid w:val="007F6341"/>
    <w:rsid w:val="0080450F"/>
    <w:rsid w:val="00815C72"/>
    <w:rsid w:val="008258A3"/>
    <w:rsid w:val="00834899"/>
    <w:rsid w:val="008365F7"/>
    <w:rsid w:val="00840747"/>
    <w:rsid w:val="00841BD1"/>
    <w:rsid w:val="00843FE1"/>
    <w:rsid w:val="008440D5"/>
    <w:rsid w:val="00845AC0"/>
    <w:rsid w:val="00853919"/>
    <w:rsid w:val="0086396C"/>
    <w:rsid w:val="00877135"/>
    <w:rsid w:val="008A2C83"/>
    <w:rsid w:val="008A79E1"/>
    <w:rsid w:val="008B32F1"/>
    <w:rsid w:val="008B7213"/>
    <w:rsid w:val="008D4305"/>
    <w:rsid w:val="008D48A3"/>
    <w:rsid w:val="008E2448"/>
    <w:rsid w:val="009058F0"/>
    <w:rsid w:val="009115E4"/>
    <w:rsid w:val="00926847"/>
    <w:rsid w:val="0093474B"/>
    <w:rsid w:val="00950542"/>
    <w:rsid w:val="009555B1"/>
    <w:rsid w:val="0098185C"/>
    <w:rsid w:val="00991F28"/>
    <w:rsid w:val="009C1DA2"/>
    <w:rsid w:val="009C7C08"/>
    <w:rsid w:val="009D380E"/>
    <w:rsid w:val="009D75E3"/>
    <w:rsid w:val="009E3DC6"/>
    <w:rsid w:val="009F3D3A"/>
    <w:rsid w:val="00A07E16"/>
    <w:rsid w:val="00A11652"/>
    <w:rsid w:val="00A26272"/>
    <w:rsid w:val="00A27FF9"/>
    <w:rsid w:val="00A323E7"/>
    <w:rsid w:val="00A35050"/>
    <w:rsid w:val="00A50291"/>
    <w:rsid w:val="00A512CC"/>
    <w:rsid w:val="00A610D8"/>
    <w:rsid w:val="00A63598"/>
    <w:rsid w:val="00A7050A"/>
    <w:rsid w:val="00A72A9B"/>
    <w:rsid w:val="00A84C87"/>
    <w:rsid w:val="00A92398"/>
    <w:rsid w:val="00AA114C"/>
    <w:rsid w:val="00AB0FDC"/>
    <w:rsid w:val="00AE5759"/>
    <w:rsid w:val="00AF4D0E"/>
    <w:rsid w:val="00B045C8"/>
    <w:rsid w:val="00B076F0"/>
    <w:rsid w:val="00B105C3"/>
    <w:rsid w:val="00B1571D"/>
    <w:rsid w:val="00B247FD"/>
    <w:rsid w:val="00B35651"/>
    <w:rsid w:val="00B51A7C"/>
    <w:rsid w:val="00B55965"/>
    <w:rsid w:val="00B55E92"/>
    <w:rsid w:val="00B63046"/>
    <w:rsid w:val="00B90DD0"/>
    <w:rsid w:val="00B91D0D"/>
    <w:rsid w:val="00BA1955"/>
    <w:rsid w:val="00BA457D"/>
    <w:rsid w:val="00BA7D02"/>
    <w:rsid w:val="00BB09CB"/>
    <w:rsid w:val="00BB3EC8"/>
    <w:rsid w:val="00BB59D1"/>
    <w:rsid w:val="00BC176C"/>
    <w:rsid w:val="00BC17DC"/>
    <w:rsid w:val="00BD03E9"/>
    <w:rsid w:val="00BD5E9A"/>
    <w:rsid w:val="00BF20F3"/>
    <w:rsid w:val="00BF33D9"/>
    <w:rsid w:val="00BF4029"/>
    <w:rsid w:val="00BF40B9"/>
    <w:rsid w:val="00C163E5"/>
    <w:rsid w:val="00C2695E"/>
    <w:rsid w:val="00C30B99"/>
    <w:rsid w:val="00C50BDD"/>
    <w:rsid w:val="00C66368"/>
    <w:rsid w:val="00C75A3E"/>
    <w:rsid w:val="00C84766"/>
    <w:rsid w:val="00C87026"/>
    <w:rsid w:val="00C90180"/>
    <w:rsid w:val="00C913FD"/>
    <w:rsid w:val="00CA29F7"/>
    <w:rsid w:val="00CB2A07"/>
    <w:rsid w:val="00CB36D2"/>
    <w:rsid w:val="00CB4418"/>
    <w:rsid w:val="00CB4B73"/>
    <w:rsid w:val="00CC169B"/>
    <w:rsid w:val="00CC2CE5"/>
    <w:rsid w:val="00CC3150"/>
    <w:rsid w:val="00CD4B96"/>
    <w:rsid w:val="00CD6649"/>
    <w:rsid w:val="00CE079B"/>
    <w:rsid w:val="00D01F52"/>
    <w:rsid w:val="00D03287"/>
    <w:rsid w:val="00D14953"/>
    <w:rsid w:val="00D259D0"/>
    <w:rsid w:val="00D40DC5"/>
    <w:rsid w:val="00D462B8"/>
    <w:rsid w:val="00D46C15"/>
    <w:rsid w:val="00D503DD"/>
    <w:rsid w:val="00D52BAF"/>
    <w:rsid w:val="00D60987"/>
    <w:rsid w:val="00D807A7"/>
    <w:rsid w:val="00D81C8D"/>
    <w:rsid w:val="00D833F1"/>
    <w:rsid w:val="00D953AE"/>
    <w:rsid w:val="00DA160E"/>
    <w:rsid w:val="00DA4B07"/>
    <w:rsid w:val="00DA5B16"/>
    <w:rsid w:val="00DB13EF"/>
    <w:rsid w:val="00DC2EB6"/>
    <w:rsid w:val="00DC5AB6"/>
    <w:rsid w:val="00DD28C2"/>
    <w:rsid w:val="00DD4E70"/>
    <w:rsid w:val="00DE5246"/>
    <w:rsid w:val="00DF31B3"/>
    <w:rsid w:val="00DF52AC"/>
    <w:rsid w:val="00DF7462"/>
    <w:rsid w:val="00E25634"/>
    <w:rsid w:val="00E316F4"/>
    <w:rsid w:val="00E40742"/>
    <w:rsid w:val="00E42C06"/>
    <w:rsid w:val="00E5379D"/>
    <w:rsid w:val="00E623C8"/>
    <w:rsid w:val="00E825B6"/>
    <w:rsid w:val="00E83CDF"/>
    <w:rsid w:val="00EC00BB"/>
    <w:rsid w:val="00EC49EF"/>
    <w:rsid w:val="00EC5C11"/>
    <w:rsid w:val="00ED0DDE"/>
    <w:rsid w:val="00EF62DA"/>
    <w:rsid w:val="00F016A9"/>
    <w:rsid w:val="00F020D3"/>
    <w:rsid w:val="00F07AB9"/>
    <w:rsid w:val="00F304E8"/>
    <w:rsid w:val="00F365B1"/>
    <w:rsid w:val="00F4432D"/>
    <w:rsid w:val="00F4493E"/>
    <w:rsid w:val="00F50746"/>
    <w:rsid w:val="00F5187F"/>
    <w:rsid w:val="00F5614B"/>
    <w:rsid w:val="00F57DF5"/>
    <w:rsid w:val="00F67935"/>
    <w:rsid w:val="00F81FBB"/>
    <w:rsid w:val="00F82B8A"/>
    <w:rsid w:val="00F860F8"/>
    <w:rsid w:val="00F9004F"/>
    <w:rsid w:val="00FA0A1B"/>
    <w:rsid w:val="00FA63FC"/>
    <w:rsid w:val="00FC0CF5"/>
    <w:rsid w:val="00FD558E"/>
    <w:rsid w:val="00FF5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20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2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2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20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20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2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20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20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20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20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2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720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basedOn w:val="Normal"/>
    <w:link w:val="NoSpacingChar"/>
    <w:uiPriority w:val="1"/>
    <w:qFormat/>
    <w:rsid w:val="00087206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D558E"/>
    <w:rPr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720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2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40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40D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720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440D5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rsid w:val="00697D7C"/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872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720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8D430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08720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20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20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20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20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206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20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8720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87206"/>
    <w:rPr>
      <w:b/>
      <w:bCs/>
    </w:rPr>
  </w:style>
  <w:style w:type="character" w:styleId="Emphasis">
    <w:name w:val="Emphasis"/>
    <w:basedOn w:val="DefaultParagraphFont"/>
    <w:uiPriority w:val="20"/>
    <w:qFormat/>
    <w:rsid w:val="00087206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8720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720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20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206"/>
    <w:rPr>
      <w:b/>
      <w:i/>
      <w:sz w:val="24"/>
    </w:rPr>
  </w:style>
  <w:style w:type="character" w:styleId="SubtleEmphasis">
    <w:name w:val="Subtle Emphasis"/>
    <w:uiPriority w:val="19"/>
    <w:qFormat/>
    <w:rsid w:val="0008720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8720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8720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8720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87206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numbering" Target="numbering.xml"/><Relationship Id="rId7" Type="http://schemas.openxmlformats.org/officeDocument/2006/relationships/hyperlink" Target="http://www.eie.wits.ac.za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8D44A9-B235-469C-8AD0-4CABE4038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ELEN7045 - SD Methodologies, Analysis and Design</vt:lpstr>
    </vt:vector>
  </TitlesOfParts>
  <Company>First National Bank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ELEN7045 - SD Methodologies, Analysis and Design</dc:title>
  <dc:subject>The Account Presentation System</dc:subject>
  <dc:creator/>
  <cp:lastModifiedBy>Ron</cp:lastModifiedBy>
  <cp:revision>10</cp:revision>
  <cp:lastPrinted>2014-05-09T07:53:00Z</cp:lastPrinted>
  <dcterms:created xsi:type="dcterms:W3CDTF">2014-06-15T13:56:00Z</dcterms:created>
  <dcterms:modified xsi:type="dcterms:W3CDTF">2014-06-15T14:39:00Z</dcterms:modified>
</cp:coreProperties>
</file>