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0657" w14:textId="46F65E44" w:rsidR="009B309A" w:rsidRPr="00CF6908" w:rsidRDefault="00FE0F02" w:rsidP="00CF6908">
      <w:pPr>
        <w:pStyle w:val="Default"/>
        <w:suppressAutoHyphens/>
        <w:spacing w:before="0" w:after="60" w:line="240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Ethical Impact Assessment (EIA) Template</w:t>
      </w:r>
    </w:p>
    <w:p w14:paraId="1A425CA3" w14:textId="2570B3BB" w:rsidR="00CF6908" w:rsidRPr="00CF6908" w:rsidRDefault="00CF6908" w:rsidP="00CF6908">
      <w:pPr>
        <w:pStyle w:val="Default"/>
        <w:suppressAutoHyphens/>
        <w:spacing w:before="0" w:after="60" w:line="240" w:lineRule="auto"/>
        <w:jc w:val="center"/>
        <w:rPr>
          <w:rFonts w:ascii="Arial" w:eastAsia="Arial" w:hAnsi="Arial" w:cs="Arial"/>
          <w:i/>
          <w:sz w:val="22"/>
          <w:szCs w:val="22"/>
        </w:rPr>
      </w:pPr>
      <w:r w:rsidRPr="02618155">
        <w:rPr>
          <w:rFonts w:ascii="Arial" w:eastAsia="Arial" w:hAnsi="Arial" w:cs="Arial"/>
          <w:i/>
          <w:sz w:val="22"/>
          <w:szCs w:val="22"/>
        </w:rPr>
        <w:t>Use your EIA instructions and glossary to develop and fill out this template. This is one of your deliverables</w:t>
      </w:r>
    </w:p>
    <w:p w14:paraId="6B4712B7" w14:textId="783880DF" w:rsidR="009B309A" w:rsidRPr="00CF6908" w:rsidRDefault="00FE0F02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Team Name</w:t>
      </w:r>
      <w:proofErr w:type="gramStart"/>
      <w:r w:rsidRPr="02618155">
        <w:rPr>
          <w:rFonts w:ascii="Arial" w:eastAsia="Arial" w:hAnsi="Arial" w:cs="Arial"/>
          <w:b/>
          <w:sz w:val="22"/>
          <w:szCs w:val="22"/>
        </w:rPr>
        <w:t>:</w:t>
      </w:r>
      <w:r w:rsidR="00552C82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8F37EB" w:rsidRPr="02618155">
        <w:rPr>
          <w:rFonts w:ascii="Arial" w:eastAsia="Arial" w:hAnsi="Arial" w:cs="Arial"/>
          <w:b/>
          <w:sz w:val="22"/>
          <w:szCs w:val="22"/>
        </w:rPr>
        <w:t xml:space="preserve"> Team</w:t>
      </w:r>
      <w:proofErr w:type="gramEnd"/>
      <w:r w:rsidR="008F37EB" w:rsidRPr="02618155">
        <w:rPr>
          <w:rFonts w:ascii="Arial" w:eastAsia="Arial" w:hAnsi="Arial" w:cs="Arial"/>
          <w:b/>
          <w:sz w:val="22"/>
          <w:szCs w:val="22"/>
        </w:rPr>
        <w:t xml:space="preserve"> 4</w:t>
      </w:r>
    </w:p>
    <w:p w14:paraId="20A5F1E4" w14:textId="220A8571" w:rsidR="009B309A" w:rsidRPr="00CF6908" w:rsidRDefault="00FE0F02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Project Title</w:t>
      </w:r>
      <w:proofErr w:type="gramStart"/>
      <w:r w:rsidRPr="02618155">
        <w:rPr>
          <w:rFonts w:ascii="Arial" w:eastAsia="Arial" w:hAnsi="Arial" w:cs="Arial"/>
          <w:b/>
          <w:sz w:val="22"/>
          <w:szCs w:val="22"/>
        </w:rPr>
        <w:t xml:space="preserve">: </w:t>
      </w:r>
      <w:r w:rsidR="008F37EB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11340B">
        <w:rPr>
          <w:rFonts w:ascii="Arial" w:eastAsia="Arial" w:hAnsi="Arial" w:cs="Arial"/>
          <w:b/>
          <w:sz w:val="22"/>
          <w:szCs w:val="22"/>
        </w:rPr>
        <w:t>Dignity</w:t>
      </w:r>
      <w:proofErr w:type="gramEnd"/>
      <w:r w:rsidR="0011340B">
        <w:rPr>
          <w:rFonts w:ascii="Arial" w:eastAsia="Arial" w:hAnsi="Arial" w:cs="Arial"/>
          <w:b/>
          <w:sz w:val="22"/>
          <w:szCs w:val="22"/>
        </w:rPr>
        <w:t xml:space="preserve"> Care Guise</w:t>
      </w:r>
    </w:p>
    <w:p w14:paraId="193D719A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653BD624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1: Project Overview</w:t>
      </w:r>
    </w:p>
    <w:p w14:paraId="439321EF" w14:textId="69A5C2DC" w:rsidR="009B309A" w:rsidRPr="00CF6908" w:rsidRDefault="00FE0F02" w:rsidP="00CF6908">
      <w:pPr>
        <w:pStyle w:val="Default"/>
        <w:numPr>
          <w:ilvl w:val="0"/>
          <w:numId w:val="2"/>
        </w:numPr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Chatbot Objective:</w:t>
      </w:r>
      <w:r w:rsidR="008F37EB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11340B" w:rsidRPr="0011340B">
        <w:rPr>
          <w:rFonts w:ascii="Arial" w:eastAsia="Arial" w:hAnsi="Arial" w:cs="Arial"/>
          <w:b/>
          <w:sz w:val="22"/>
          <w:szCs w:val="22"/>
        </w:rPr>
        <w:t>To design a chatbot that assists elderly users in navigating healthcare options, appointments, and services with dignity, clarity, and empathy. It provides accessible communication options including large-text, voice, and text messaging support.</w:t>
      </w:r>
    </w:p>
    <w:p w14:paraId="7E899527" w14:textId="37E7109B" w:rsidR="009B309A" w:rsidRPr="00652FFB" w:rsidRDefault="00FE0F02" w:rsidP="00652FFB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Ethical Intent:</w:t>
      </w:r>
      <w:r w:rsidR="00652FFB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11340B" w:rsidRPr="0011340B">
        <w:rPr>
          <w:rFonts w:ascii="Arial" w:eastAsia="Arial" w:hAnsi="Arial" w:cs="Arial"/>
          <w:b/>
          <w:sz w:val="22"/>
          <w:szCs w:val="22"/>
        </w:rPr>
        <w:t>To create a tool that treats elderly users as capable decision-makers, breaks down digital barriers, ensures respect for cognitive and sensory limitations, and empowers older adults to manage healthcare independently.</w:t>
      </w:r>
    </w:p>
    <w:p w14:paraId="7F2BF65F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5497886E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2: Ethical Principles</w:t>
      </w:r>
    </w:p>
    <w:p w14:paraId="5459CFC8" w14:textId="77777777" w:rsidR="009B309A" w:rsidRPr="00CF6908" w:rsidRDefault="00FE0F02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Select and briefly describe how your chatbot aligns with each ethical principle: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358"/>
      </w:tblGrid>
      <w:tr w:rsidR="0011340B" w:rsidRPr="0011340B" w14:paraId="21F541EF" w14:textId="77777777" w:rsidTr="001134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EF30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Ethical Principle</w:t>
            </w:r>
          </w:p>
        </w:tc>
        <w:tc>
          <w:tcPr>
            <w:tcW w:w="0" w:type="auto"/>
            <w:vAlign w:val="center"/>
            <w:hideMark/>
          </w:tcPr>
          <w:p w14:paraId="7AE0ED1C" w14:textId="77777777" w:rsidR="0011340B" w:rsidRPr="0011340B" w:rsidRDefault="0011340B" w:rsidP="0011340B">
            <w:pPr>
              <w:pStyle w:val="Default"/>
              <w:suppressAutoHyphens/>
              <w:spacing w:after="60"/>
              <w:ind w:left="72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Alignment with Chatbot</w:t>
            </w:r>
          </w:p>
        </w:tc>
      </w:tr>
      <w:tr w:rsidR="0011340B" w:rsidRPr="0011340B" w14:paraId="11B1A4D2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43EA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Autonomy</w:t>
            </w:r>
          </w:p>
        </w:tc>
        <w:tc>
          <w:tcPr>
            <w:tcW w:w="0" w:type="auto"/>
            <w:vAlign w:val="center"/>
            <w:hideMark/>
          </w:tcPr>
          <w:p w14:paraId="6E0D5CE5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Enables users to make informed healthcare decisions by presenting clear, jargon-free information.</w:t>
            </w:r>
          </w:p>
        </w:tc>
      </w:tr>
      <w:tr w:rsidR="0011340B" w:rsidRPr="0011340B" w14:paraId="155B7DF6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CC7DB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Beneficence</w:t>
            </w:r>
          </w:p>
        </w:tc>
        <w:tc>
          <w:tcPr>
            <w:tcW w:w="0" w:type="auto"/>
            <w:vAlign w:val="center"/>
            <w:hideMark/>
          </w:tcPr>
          <w:p w14:paraId="705C05E8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Prioritizes user well-being through empathetic guidance, simplifying a complex system without overwhelming the user.</w:t>
            </w:r>
          </w:p>
        </w:tc>
      </w:tr>
      <w:tr w:rsidR="0011340B" w:rsidRPr="0011340B" w14:paraId="35A0113F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F066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Non-Maleficence</w:t>
            </w:r>
          </w:p>
        </w:tc>
        <w:tc>
          <w:tcPr>
            <w:tcW w:w="0" w:type="auto"/>
            <w:vAlign w:val="center"/>
            <w:hideMark/>
          </w:tcPr>
          <w:p w14:paraId="6942756F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Avoids harm by minimizing confusion, misinformation, and potential data risks through transparency and accessible design.</w:t>
            </w:r>
          </w:p>
        </w:tc>
      </w:tr>
      <w:tr w:rsidR="0011340B" w:rsidRPr="0011340B" w14:paraId="7597F3C2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6345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Justice</w:t>
            </w:r>
          </w:p>
        </w:tc>
        <w:tc>
          <w:tcPr>
            <w:tcW w:w="0" w:type="auto"/>
            <w:vAlign w:val="center"/>
            <w:hideMark/>
          </w:tcPr>
          <w:p w14:paraId="34672F8D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Ensures equitable access by offering multilingual options (including Spanish), large-text, and voice services for varying abilities.</w:t>
            </w:r>
          </w:p>
        </w:tc>
      </w:tr>
      <w:tr w:rsidR="0011340B" w:rsidRPr="0011340B" w14:paraId="3EB2EA9D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5AE0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Fidelity</w:t>
            </w:r>
          </w:p>
        </w:tc>
        <w:tc>
          <w:tcPr>
            <w:tcW w:w="0" w:type="auto"/>
            <w:vAlign w:val="center"/>
            <w:hideMark/>
          </w:tcPr>
          <w:p w14:paraId="07FE37E4" w14:textId="77777777" w:rsidR="0011340B" w:rsidRPr="0011340B" w:rsidRDefault="0011340B" w:rsidP="0011340B">
            <w:pPr>
              <w:pStyle w:val="Default"/>
              <w:numPr>
                <w:ilvl w:val="0"/>
                <w:numId w:val="3"/>
              </w:numPr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Builds</w:t>
            </w:r>
            <w:proofErr w:type="gramEnd"/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 xml:space="preserve"> trust by consistently delivering accurate, respectful information without exploiting user vulnerabilities.</w:t>
            </w:r>
          </w:p>
        </w:tc>
      </w:tr>
    </w:tbl>
    <w:p w14:paraId="50613197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3BB84945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 xml:space="preserve"> Section 3: Stakeholder Analysis</w:t>
      </w:r>
    </w:p>
    <w:p w14:paraId="585F8520" w14:textId="7C534DB6" w:rsidR="0011340B" w:rsidRDefault="00FE0F02" w:rsidP="0011340B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Key Stakeholders:</w:t>
      </w:r>
      <w:r w:rsidR="00922F4C" w:rsidRPr="02618155">
        <w:rPr>
          <w:rFonts w:ascii="Arial" w:eastAsia="Arial" w:hAnsi="Arial" w:cs="Arial"/>
          <w:b/>
          <w:sz w:val="22"/>
          <w:szCs w:val="22"/>
        </w:rPr>
        <w:t xml:space="preserve"> </w:t>
      </w:r>
      <w:r w:rsidR="0011340B" w:rsidRPr="0011340B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6C1CBA5" w14:textId="62B1C1AA" w:rsidR="0011340B" w:rsidRPr="0011340B" w:rsidRDefault="0011340B" w:rsidP="0011340B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 xml:space="preserve">Elderly users </w:t>
      </w:r>
    </w:p>
    <w:p w14:paraId="43AE3A47" w14:textId="31CAB5E3" w:rsidR="0011340B" w:rsidRPr="0011340B" w:rsidRDefault="0011340B" w:rsidP="0011340B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Family caregivers</w:t>
      </w:r>
    </w:p>
    <w:p w14:paraId="0DFE9E9F" w14:textId="649EDF71" w:rsidR="0011340B" w:rsidRPr="0011340B" w:rsidRDefault="0011340B" w:rsidP="0011340B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Healthcare providers and clinics</w:t>
      </w:r>
    </w:p>
    <w:p w14:paraId="7C17F1A8" w14:textId="45E50AA1" w:rsidR="0011340B" w:rsidRPr="0011340B" w:rsidRDefault="0011340B" w:rsidP="0011340B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Advocacy groups for seniors</w:t>
      </w:r>
    </w:p>
    <w:p w14:paraId="3D9EA734" w14:textId="44D7CC9C" w:rsidR="0011340B" w:rsidRPr="0011340B" w:rsidRDefault="0011340B" w:rsidP="0011340B">
      <w:pPr>
        <w:pStyle w:val="Default"/>
        <w:numPr>
          <w:ilvl w:val="0"/>
          <w:numId w:val="2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Policy makers in elder care</w:t>
      </w:r>
    </w:p>
    <w:p w14:paraId="421F2CEA" w14:textId="0A814265" w:rsidR="00922F4C" w:rsidRDefault="00922F4C" w:rsidP="0011340B">
      <w:pPr>
        <w:pStyle w:val="Default"/>
        <w:suppressAutoHyphens/>
        <w:spacing w:before="0" w:after="60"/>
        <w:ind w:left="720"/>
        <w:rPr>
          <w:rFonts w:ascii="Arial" w:eastAsia="Arial" w:hAnsi="Arial" w:cs="Arial"/>
          <w:b/>
          <w:sz w:val="22"/>
          <w:szCs w:val="22"/>
        </w:rPr>
      </w:pPr>
    </w:p>
    <w:p w14:paraId="50D18FE3" w14:textId="77777777" w:rsidR="0011340B" w:rsidRPr="0011340B" w:rsidRDefault="0011340B" w:rsidP="0011340B">
      <w:pPr>
        <w:pStyle w:val="Default"/>
        <w:suppressAutoHyphens/>
        <w:spacing w:before="0" w:after="60"/>
        <w:ind w:left="22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bCs/>
          <w:sz w:val="22"/>
          <w:szCs w:val="22"/>
        </w:rPr>
        <w:t>Engagement Strategy:</w:t>
      </w:r>
    </w:p>
    <w:p w14:paraId="1289CBEA" w14:textId="77777777" w:rsidR="0011340B" w:rsidRPr="0011340B" w:rsidRDefault="0011340B" w:rsidP="0011340B">
      <w:pPr>
        <w:pStyle w:val="Default"/>
        <w:numPr>
          <w:ilvl w:val="0"/>
          <w:numId w:val="4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Pilot testing sessions with a diverse group of older adults to gather direct feedback.</w:t>
      </w:r>
    </w:p>
    <w:p w14:paraId="4B607852" w14:textId="77777777" w:rsidR="0011340B" w:rsidRPr="0011340B" w:rsidRDefault="0011340B" w:rsidP="0011340B">
      <w:pPr>
        <w:pStyle w:val="Default"/>
        <w:numPr>
          <w:ilvl w:val="0"/>
          <w:numId w:val="4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lastRenderedPageBreak/>
        <w:t>Co-design workshops where seniors participate in design decisions.</w:t>
      </w:r>
    </w:p>
    <w:p w14:paraId="4EF4B0FD" w14:textId="77777777" w:rsidR="0011340B" w:rsidRPr="0011340B" w:rsidRDefault="0011340B" w:rsidP="0011340B">
      <w:pPr>
        <w:pStyle w:val="Default"/>
        <w:numPr>
          <w:ilvl w:val="0"/>
          <w:numId w:val="4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Surveys and interviews with healthcare providers to ensure accurate service representation.</w:t>
      </w:r>
    </w:p>
    <w:p w14:paraId="74700F48" w14:textId="77777777" w:rsidR="006E4462" w:rsidRPr="00922F4C" w:rsidRDefault="006E4462" w:rsidP="00EB1F48">
      <w:pPr>
        <w:pStyle w:val="Default"/>
        <w:suppressAutoHyphens/>
        <w:spacing w:before="0" w:after="60"/>
        <w:ind w:left="220"/>
        <w:rPr>
          <w:rFonts w:ascii="Arial" w:eastAsia="Arial" w:hAnsi="Arial" w:cs="Arial"/>
          <w:b/>
          <w:sz w:val="22"/>
          <w:szCs w:val="22"/>
        </w:rPr>
      </w:pPr>
    </w:p>
    <w:p w14:paraId="2DC24656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11111FC5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4: Ethical Risk Assessment</w:t>
      </w: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516"/>
        <w:gridCol w:w="2882"/>
        <w:gridCol w:w="1905"/>
      </w:tblGrid>
      <w:tr w:rsidR="0011340B" w:rsidRPr="00CF6908" w14:paraId="2EDBAC72" w14:textId="77777777" w:rsidTr="0011340B">
        <w:trPr>
          <w:trHeight w:val="567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FC89D4" w14:textId="4AF580E6" w:rsidR="0011340B" w:rsidRPr="00CF6908" w:rsidRDefault="0011340B" w:rsidP="0011340B">
            <w:pPr>
              <w:pStyle w:val="TableStyle2"/>
              <w:suppressAutoHyphens/>
              <w:spacing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b/>
                <w:bCs/>
              </w:rPr>
              <w:t>Ethical Risk</w:t>
            </w:r>
          </w:p>
        </w:tc>
        <w:tc>
          <w:tcPr>
            <w:tcW w:w="25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406BDF" w14:textId="1EE3DB37" w:rsidR="0011340B" w:rsidRPr="00CF6908" w:rsidRDefault="0011340B" w:rsidP="0011340B">
            <w:pPr>
              <w:pStyle w:val="TableStyle2"/>
              <w:suppressAutoHyphens/>
              <w:spacing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b/>
                <w:bCs/>
              </w:rPr>
              <w:t>Likelihood</w:t>
            </w:r>
          </w:p>
        </w:tc>
        <w:tc>
          <w:tcPr>
            <w:tcW w:w="28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1772C65" w14:textId="6DCDA663" w:rsidR="0011340B" w:rsidRPr="00CF6908" w:rsidRDefault="0011340B" w:rsidP="0011340B">
            <w:pPr>
              <w:pStyle w:val="TableStyle2"/>
              <w:suppressAutoHyphens/>
              <w:spacing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b/>
                <w:bCs/>
              </w:rPr>
              <w:t>Impact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3EEE532" w14:textId="7767150E" w:rsidR="0011340B" w:rsidRPr="00CF6908" w:rsidRDefault="0011340B" w:rsidP="0011340B">
            <w:pPr>
              <w:pStyle w:val="TableStyle2"/>
              <w:suppressAutoHyphens/>
              <w:spacing w:after="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11340B" w:rsidRPr="00CF6908" w14:paraId="1BD625AE" w14:textId="77777777" w:rsidTr="0011340B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C735FDD" w14:textId="32729DF0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Bias/Discrimination</w:t>
            </w:r>
          </w:p>
        </w:tc>
        <w:tc>
          <w:tcPr>
            <w:tcW w:w="25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3181F2" w14:textId="17ECADC3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Medium</w:t>
            </w:r>
          </w:p>
        </w:tc>
        <w:tc>
          <w:tcPr>
            <w:tcW w:w="28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52E087" w14:textId="499DC976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High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D7C7D0D" w14:textId="3D7538E9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High</w:t>
            </w:r>
          </w:p>
        </w:tc>
      </w:tr>
      <w:tr w:rsidR="0011340B" w:rsidRPr="00CF6908" w14:paraId="76E9AF5D" w14:textId="77777777" w:rsidTr="0011340B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704268" w14:textId="260F516D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Privacy Violations</w:t>
            </w:r>
          </w:p>
        </w:tc>
        <w:tc>
          <w:tcPr>
            <w:tcW w:w="25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AB03A1E" w14:textId="6906CC0C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Medium</w:t>
            </w:r>
          </w:p>
        </w:tc>
        <w:tc>
          <w:tcPr>
            <w:tcW w:w="28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5B25C6D" w14:textId="4F1900DE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High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90AA80" w14:textId="611288CF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High</w:t>
            </w:r>
          </w:p>
        </w:tc>
      </w:tr>
      <w:tr w:rsidR="0011340B" w:rsidRPr="00CF6908" w14:paraId="60FE7F1E" w14:textId="77777777" w:rsidTr="0011340B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DF96BD5" w14:textId="5B40D9FA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Lack of Transparency</w:t>
            </w:r>
          </w:p>
        </w:tc>
        <w:tc>
          <w:tcPr>
            <w:tcW w:w="25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4AABD8B" w14:textId="61BD1272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Low</w:t>
            </w:r>
          </w:p>
        </w:tc>
        <w:tc>
          <w:tcPr>
            <w:tcW w:w="28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5365E62" w14:textId="2810C595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Medium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CF83C3" w14:textId="7BDF3FD7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Medium</w:t>
            </w:r>
          </w:p>
        </w:tc>
      </w:tr>
      <w:tr w:rsidR="0011340B" w:rsidRPr="00CF6908" w14:paraId="0D1A603C" w14:textId="77777777" w:rsidTr="0011340B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E5F9358" w14:textId="430C5531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Harmful Responses</w:t>
            </w:r>
          </w:p>
        </w:tc>
        <w:tc>
          <w:tcPr>
            <w:tcW w:w="25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3A44A98" w14:textId="1A7BD766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Low</w:t>
            </w:r>
          </w:p>
        </w:tc>
        <w:tc>
          <w:tcPr>
            <w:tcW w:w="28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CE88D3" w14:textId="4202FC07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High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E63FE29" w14:textId="0E142FBB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Medium</w:t>
            </w:r>
          </w:p>
        </w:tc>
      </w:tr>
      <w:tr w:rsidR="0011340B" w:rsidRPr="00CF6908" w14:paraId="078991B8" w14:textId="77777777" w:rsidTr="0011340B">
        <w:trPr>
          <w:trHeight w:val="360"/>
        </w:trPr>
        <w:tc>
          <w:tcPr>
            <w:tcW w:w="233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EAA282" w14:textId="0A87C2B5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Potential Misuse</w:t>
            </w:r>
          </w:p>
        </w:tc>
        <w:tc>
          <w:tcPr>
            <w:tcW w:w="251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F691E5C" w14:textId="61E11E7C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High</w:t>
            </w:r>
          </w:p>
        </w:tc>
        <w:tc>
          <w:tcPr>
            <w:tcW w:w="288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BE6DB0" w14:textId="57B7AE11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Medium</w:t>
            </w:r>
          </w:p>
        </w:tc>
        <w:tc>
          <w:tcPr>
            <w:tcW w:w="190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A82D09A" w14:textId="04B67FCB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Medium</w:t>
            </w:r>
          </w:p>
        </w:tc>
      </w:tr>
    </w:tbl>
    <w:p w14:paraId="43A7F75E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5A5E785A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753BF726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5: Mitigation Strategies</w:t>
      </w:r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2795"/>
        <w:gridCol w:w="4364"/>
      </w:tblGrid>
      <w:tr w:rsidR="0011340B" w:rsidRPr="00CF6908" w14:paraId="496254DF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8856092" w14:textId="2898996A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b/>
                <w:bCs/>
              </w:rPr>
              <w:t>Ethical Risk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D68CF1" w14:textId="6876D228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b/>
                <w:bCs/>
              </w:rPr>
              <w:t>Mitigation Actions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E9D376" w14:textId="2CF04A44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b/>
                <w:bCs/>
              </w:rPr>
              <w:t>Responsible Person</w:t>
            </w:r>
          </w:p>
        </w:tc>
      </w:tr>
      <w:tr w:rsidR="0011340B" w:rsidRPr="00CF6908" w14:paraId="2EBCABB1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C5EC45B" w14:textId="3FDBA99D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Bias/Discrimination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A9FACA1" w14:textId="4274E479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 xml:space="preserve">Regular audits using diverse </w:t>
            </w:r>
            <w:proofErr w:type="gramStart"/>
            <w:r>
              <w:t>datasets;</w:t>
            </w:r>
            <w:proofErr w:type="gramEnd"/>
            <w:r>
              <w:t xml:space="preserve"> include cultural sensitivity in language models.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AAE609A" w14:textId="22AA4F3A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Ethics Lead</w:t>
            </w:r>
          </w:p>
        </w:tc>
      </w:tr>
      <w:tr w:rsidR="0011340B" w:rsidRPr="00CF6908" w14:paraId="6D0565E6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13848A" w14:textId="05767444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Privacy Violations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D05070" w14:textId="21CA9F6B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Ensure HIPAA compliance; minimize data collection; secure user consents.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AABC44" w14:textId="7DCBD2DF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Technical Lead</w:t>
            </w:r>
          </w:p>
        </w:tc>
      </w:tr>
      <w:tr w:rsidR="0011340B" w:rsidRPr="00CF6908" w14:paraId="2374DAA5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32329A9" w14:textId="4E02386A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Lack of Transparency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701EAAB" w14:textId="63630DAF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Clear disclosures about chatbot capabilities and limitations upfront.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F949DC2" w14:textId="23B516B4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Technical Lead</w:t>
            </w:r>
          </w:p>
        </w:tc>
      </w:tr>
      <w:tr w:rsidR="0011340B" w:rsidRPr="00CF6908" w14:paraId="5478AD77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4F4A423" w14:textId="054BC19F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Harmful Responses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849B565" w14:textId="75C76793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Reinforced content moderation and human-in-the-loop review system.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EC0C5FF" w14:textId="31C20A3B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Ethics Lead</w:t>
            </w:r>
          </w:p>
        </w:tc>
      </w:tr>
      <w:tr w:rsidR="0011340B" w:rsidRPr="00CF6908" w14:paraId="208ED457" w14:textId="77777777" w:rsidTr="02618155">
        <w:trPr>
          <w:trHeight w:val="360"/>
        </w:trPr>
        <w:tc>
          <w:tcPr>
            <w:tcW w:w="24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A3824D" w14:textId="7292FAC1" w:rsidR="0011340B" w:rsidRPr="00CF6908" w:rsidRDefault="0011340B" w:rsidP="0011340B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Potential Misuse</w:t>
            </w:r>
          </w:p>
        </w:tc>
        <w:tc>
          <w:tcPr>
            <w:tcW w:w="27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FCA962A" w14:textId="2F85047C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Usage limits; emergency escalation pathways to human support.</w:t>
            </w:r>
          </w:p>
        </w:tc>
        <w:tc>
          <w:tcPr>
            <w:tcW w:w="43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EFD36E" w14:textId="1D09DF38" w:rsidR="0011340B" w:rsidRPr="00CF6908" w:rsidRDefault="0011340B" w:rsidP="0011340B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>
              <w:t>Project Manager</w:t>
            </w:r>
          </w:p>
        </w:tc>
      </w:tr>
    </w:tbl>
    <w:p w14:paraId="2274DBFC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782805DF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3CD7022" w14:textId="77777777" w:rsidR="00CF6908" w:rsidRDefault="00CF6908">
      <w:pPr>
        <w:rPr>
          <w:rFonts w:ascii="Arial" w:eastAsia="Arial" w:hAnsi="Arial" w:cs="Arial"/>
          <w:b/>
          <w:color w:val="000000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2618155">
        <w:rPr>
          <w:rFonts w:ascii="Arial" w:eastAsia="Arial" w:hAnsi="Arial" w:cs="Arial"/>
          <w:b/>
          <w:sz w:val="22"/>
          <w:szCs w:val="22"/>
        </w:rPr>
        <w:br w:type="page"/>
      </w:r>
    </w:p>
    <w:p w14:paraId="3276261D" w14:textId="3E50FB82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lastRenderedPageBreak/>
        <w:t>Section 6: Evaluation Metrics</w:t>
      </w:r>
    </w:p>
    <w:p w14:paraId="4560EE49" w14:textId="41EC8A42" w:rsidR="0011340B" w:rsidRPr="0011340B" w:rsidRDefault="00FE0F02" w:rsidP="0011340B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Quantitative Assessment: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1136"/>
        <w:gridCol w:w="1906"/>
        <w:gridCol w:w="1958"/>
      </w:tblGrid>
      <w:tr w:rsidR="0011340B" w:rsidRPr="0011340B" w14:paraId="50E5D556" w14:textId="77777777" w:rsidTr="001134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239C4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48EE67A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Result (%)</w:t>
            </w:r>
          </w:p>
        </w:tc>
        <w:tc>
          <w:tcPr>
            <w:tcW w:w="0" w:type="auto"/>
            <w:vAlign w:val="center"/>
            <w:hideMark/>
          </w:tcPr>
          <w:p w14:paraId="492C9ABB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Ethical Threshold</w:t>
            </w:r>
          </w:p>
        </w:tc>
        <w:tc>
          <w:tcPr>
            <w:tcW w:w="0" w:type="auto"/>
            <w:vAlign w:val="center"/>
            <w:hideMark/>
          </w:tcPr>
          <w:p w14:paraId="4F38CB8E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Meets Threshold?</w:t>
            </w:r>
          </w:p>
        </w:tc>
      </w:tr>
      <w:tr w:rsidR="0011340B" w:rsidRPr="0011340B" w14:paraId="6EF417C2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1A6A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Bias Detection Accuracy</w:t>
            </w:r>
          </w:p>
        </w:tc>
        <w:tc>
          <w:tcPr>
            <w:tcW w:w="0" w:type="auto"/>
            <w:vAlign w:val="center"/>
            <w:hideMark/>
          </w:tcPr>
          <w:p w14:paraId="62A003A3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96%</w:t>
            </w:r>
          </w:p>
        </w:tc>
        <w:tc>
          <w:tcPr>
            <w:tcW w:w="0" w:type="auto"/>
            <w:vAlign w:val="center"/>
            <w:hideMark/>
          </w:tcPr>
          <w:p w14:paraId="2FB867B9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≥95%</w:t>
            </w:r>
          </w:p>
        </w:tc>
        <w:tc>
          <w:tcPr>
            <w:tcW w:w="0" w:type="auto"/>
            <w:vAlign w:val="center"/>
            <w:hideMark/>
          </w:tcPr>
          <w:p w14:paraId="506FE013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</w:tr>
      <w:tr w:rsidR="0011340B" w:rsidRPr="0011340B" w14:paraId="4448A9D6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6C08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Privacy Compliance</w:t>
            </w:r>
          </w:p>
        </w:tc>
        <w:tc>
          <w:tcPr>
            <w:tcW w:w="0" w:type="auto"/>
            <w:vAlign w:val="center"/>
            <w:hideMark/>
          </w:tcPr>
          <w:p w14:paraId="337D40CE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14:paraId="672BE6C4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≥98%</w:t>
            </w:r>
          </w:p>
        </w:tc>
        <w:tc>
          <w:tcPr>
            <w:tcW w:w="0" w:type="auto"/>
            <w:vAlign w:val="center"/>
            <w:hideMark/>
          </w:tcPr>
          <w:p w14:paraId="1A40D56E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</w:tr>
      <w:tr w:rsidR="0011340B" w:rsidRPr="0011340B" w14:paraId="5A26945A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85E85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Explainability Score</w:t>
            </w:r>
          </w:p>
        </w:tc>
        <w:tc>
          <w:tcPr>
            <w:tcW w:w="0" w:type="auto"/>
            <w:vAlign w:val="center"/>
            <w:hideMark/>
          </w:tcPr>
          <w:p w14:paraId="003EDDC0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92%</w:t>
            </w:r>
          </w:p>
        </w:tc>
        <w:tc>
          <w:tcPr>
            <w:tcW w:w="0" w:type="auto"/>
            <w:vAlign w:val="center"/>
            <w:hideMark/>
          </w:tcPr>
          <w:p w14:paraId="06CDC287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≥90%</w:t>
            </w:r>
          </w:p>
        </w:tc>
        <w:tc>
          <w:tcPr>
            <w:tcW w:w="0" w:type="auto"/>
            <w:vAlign w:val="center"/>
            <w:hideMark/>
          </w:tcPr>
          <w:p w14:paraId="1EAC7C3B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</w:tr>
      <w:tr w:rsidR="0011340B" w:rsidRPr="0011340B" w14:paraId="411F5E8D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22BE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Harmful Response Rate</w:t>
            </w:r>
          </w:p>
        </w:tc>
        <w:tc>
          <w:tcPr>
            <w:tcW w:w="0" w:type="auto"/>
            <w:vAlign w:val="center"/>
            <w:hideMark/>
          </w:tcPr>
          <w:p w14:paraId="0D3F8D52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0.5%</w:t>
            </w:r>
          </w:p>
        </w:tc>
        <w:tc>
          <w:tcPr>
            <w:tcW w:w="0" w:type="auto"/>
            <w:vAlign w:val="center"/>
            <w:hideMark/>
          </w:tcPr>
          <w:p w14:paraId="5A1D4267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≤1%</w:t>
            </w:r>
          </w:p>
        </w:tc>
        <w:tc>
          <w:tcPr>
            <w:tcW w:w="0" w:type="auto"/>
            <w:vAlign w:val="center"/>
            <w:hideMark/>
          </w:tcPr>
          <w:p w14:paraId="2F894B6D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</w:tr>
      <w:tr w:rsidR="0011340B" w:rsidRPr="0011340B" w14:paraId="3649544A" w14:textId="77777777" w:rsidTr="00113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B2BC6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Accessibility Compliance</w:t>
            </w:r>
          </w:p>
        </w:tc>
        <w:tc>
          <w:tcPr>
            <w:tcW w:w="0" w:type="auto"/>
            <w:vAlign w:val="center"/>
            <w:hideMark/>
          </w:tcPr>
          <w:p w14:paraId="6F4B41FD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93%</w:t>
            </w:r>
          </w:p>
        </w:tc>
        <w:tc>
          <w:tcPr>
            <w:tcW w:w="0" w:type="auto"/>
            <w:vAlign w:val="center"/>
            <w:hideMark/>
          </w:tcPr>
          <w:p w14:paraId="352F78E1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≥90%</w:t>
            </w:r>
          </w:p>
        </w:tc>
        <w:tc>
          <w:tcPr>
            <w:tcW w:w="0" w:type="auto"/>
            <w:vAlign w:val="center"/>
            <w:hideMark/>
          </w:tcPr>
          <w:p w14:paraId="793D0DDA" w14:textId="77777777" w:rsidR="0011340B" w:rsidRPr="0011340B" w:rsidRDefault="0011340B" w:rsidP="0011340B">
            <w:pPr>
              <w:pStyle w:val="Default"/>
              <w:suppressAutoHyphens/>
              <w:spacing w:after="6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11340B">
              <w:rPr>
                <w:rFonts w:ascii="Arial" w:eastAsia="Arial" w:hAnsi="Arial" w:cs="Arial"/>
                <w:b/>
                <w:sz w:val="22"/>
                <w:szCs w:val="22"/>
              </w:rPr>
              <w:t>Y</w:t>
            </w:r>
          </w:p>
        </w:tc>
      </w:tr>
    </w:tbl>
    <w:p w14:paraId="14C68B42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</w:p>
    <w:p w14:paraId="1FD92A29" w14:textId="77777777" w:rsidR="009B309A" w:rsidRPr="00CF6908" w:rsidRDefault="00FE0F02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  <w:r w:rsidRPr="02618155">
        <w:rPr>
          <w:rFonts w:ascii="Arial" w:eastAsia="Arial" w:hAnsi="Arial" w:cs="Arial"/>
          <w:b/>
          <w:sz w:val="22"/>
          <w:szCs w:val="22"/>
        </w:rPr>
        <w:t>Qualitative Assessment: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89"/>
        <w:gridCol w:w="5341"/>
      </w:tblGrid>
      <w:tr w:rsidR="009B309A" w:rsidRPr="00CF6908" w14:paraId="63F7B131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9332FCC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Metric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BD9B32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Summary of Findings</w:t>
            </w:r>
          </w:p>
        </w:tc>
      </w:tr>
      <w:tr w:rsidR="009B309A" w:rsidRPr="00CF6908" w14:paraId="25204C17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0559186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Stakeholder Satisfaction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DBC8AA9" w14:textId="15021E55" w:rsidR="009B309A" w:rsidRPr="00CF6908" w:rsidRDefault="76864781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76864781">
              <w:rPr>
                <w:rFonts w:ascii="Arial" w:eastAsia="Arial" w:hAnsi="Arial" w:cs="Arial"/>
                <w:sz w:val="22"/>
                <w:szCs w:val="22"/>
              </w:rPr>
              <w:t>Provided a satisfactory explanation</w:t>
            </w:r>
          </w:p>
        </w:tc>
      </w:tr>
      <w:tr w:rsidR="009B309A" w:rsidRPr="00CF6908" w14:paraId="61A47F41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13C7E6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Transparency Clarity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8E8AF94" w14:textId="2838DDEB" w:rsidR="009B309A" w:rsidRPr="00CF6908" w:rsidRDefault="76864781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76864781">
              <w:rPr>
                <w:rFonts w:ascii="Arial" w:eastAsia="Arial" w:hAnsi="Arial" w:cs="Arial"/>
                <w:sz w:val="22"/>
                <w:szCs w:val="22"/>
              </w:rPr>
              <w:t>Provided a satisfactory explanation</w:t>
            </w:r>
          </w:p>
        </w:tc>
      </w:tr>
      <w:tr w:rsidR="009B309A" w:rsidRPr="00CF6908" w14:paraId="551FFE9E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EB2CD2E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Ethical Governance Effectiveness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5F5F5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76657C" w14:textId="35485278" w:rsidR="009B309A" w:rsidRPr="00CF6908" w:rsidRDefault="00B35A5C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76864781">
              <w:rPr>
                <w:rFonts w:ascii="Arial" w:eastAsia="Arial" w:hAnsi="Arial" w:cs="Arial"/>
                <w:sz w:val="22"/>
                <w:szCs w:val="22"/>
              </w:rPr>
              <w:t>Provided a satisfactory explanation</w:t>
            </w:r>
          </w:p>
        </w:tc>
      </w:tr>
      <w:tr w:rsidR="009B309A" w:rsidRPr="00CF6908" w14:paraId="4C751901" w14:textId="77777777" w:rsidTr="02618155">
        <w:trPr>
          <w:trHeight w:val="360"/>
        </w:trPr>
        <w:tc>
          <w:tcPr>
            <w:tcW w:w="428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77D28F" w14:textId="77777777" w:rsidR="009B309A" w:rsidRPr="00CF6908" w:rsidRDefault="00FE0F02" w:rsidP="00CF6908">
            <w:pPr>
              <w:pStyle w:val="TableStyle2"/>
              <w:suppressAutoHyphens/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02618155">
              <w:rPr>
                <w:rFonts w:ascii="Arial" w:eastAsia="Arial" w:hAnsi="Arial" w:cs="Arial"/>
                <w:sz w:val="22"/>
                <w:szCs w:val="22"/>
              </w:rPr>
              <w:t>User Perception &amp; Trust</w:t>
            </w:r>
          </w:p>
        </w:tc>
        <w:tc>
          <w:tcPr>
            <w:tcW w:w="534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AD585A6" w14:textId="329084AF" w:rsidR="009B309A" w:rsidRPr="00CF6908" w:rsidRDefault="00B35A5C" w:rsidP="00CF6908">
            <w:pPr>
              <w:spacing w:after="60"/>
              <w:rPr>
                <w:rFonts w:ascii="Arial" w:eastAsia="Arial" w:hAnsi="Arial" w:cs="Arial"/>
                <w:sz w:val="22"/>
                <w:szCs w:val="22"/>
              </w:rPr>
            </w:pPr>
            <w:r w:rsidRPr="76864781">
              <w:rPr>
                <w:rFonts w:ascii="Arial" w:eastAsia="Arial" w:hAnsi="Arial" w:cs="Arial"/>
                <w:sz w:val="22"/>
                <w:szCs w:val="22"/>
              </w:rPr>
              <w:t>Provided a satisfactory explanation</w:t>
            </w:r>
          </w:p>
        </w:tc>
      </w:tr>
    </w:tbl>
    <w:p w14:paraId="434D2430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017223B4" w14:textId="77777777" w:rsidR="009B309A" w:rsidRPr="00CF6908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12D050D6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 xml:space="preserve"> Section 7: Accountability &amp; Governance</w:t>
      </w:r>
    </w:p>
    <w:p w14:paraId="4B3BC94D" w14:textId="77777777" w:rsidR="0011340B" w:rsidRPr="0011340B" w:rsidRDefault="0011340B" w:rsidP="0011340B">
      <w:pPr>
        <w:pStyle w:val="Default"/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bCs/>
          <w:sz w:val="22"/>
          <w:szCs w:val="22"/>
        </w:rPr>
        <w:t>Ethics Lead:</w:t>
      </w:r>
      <w:r w:rsidRPr="0011340B">
        <w:rPr>
          <w:rFonts w:ascii="Arial" w:eastAsia="Arial" w:hAnsi="Arial" w:cs="Arial"/>
          <w:b/>
          <w:sz w:val="22"/>
          <w:szCs w:val="22"/>
        </w:rPr>
        <w:t xml:space="preserve"> Dr. Maria Johnson</w:t>
      </w:r>
      <w:r w:rsidRPr="0011340B">
        <w:rPr>
          <w:rFonts w:ascii="Arial" w:eastAsia="Arial" w:hAnsi="Arial" w:cs="Arial"/>
          <w:b/>
          <w:sz w:val="22"/>
          <w:szCs w:val="22"/>
        </w:rPr>
        <w:br/>
      </w:r>
      <w:r w:rsidRPr="0011340B">
        <w:rPr>
          <w:rFonts w:ascii="Arial" w:eastAsia="Arial" w:hAnsi="Arial" w:cs="Arial"/>
          <w:b/>
          <w:bCs/>
          <w:sz w:val="22"/>
          <w:szCs w:val="22"/>
        </w:rPr>
        <w:t>Technical Lead:</w:t>
      </w:r>
      <w:r w:rsidRPr="0011340B">
        <w:rPr>
          <w:rFonts w:ascii="Arial" w:eastAsia="Arial" w:hAnsi="Arial" w:cs="Arial"/>
          <w:b/>
          <w:sz w:val="22"/>
          <w:szCs w:val="22"/>
        </w:rPr>
        <w:t xml:space="preserve"> Alex Patel</w:t>
      </w:r>
    </w:p>
    <w:p w14:paraId="4FA65BA0" w14:textId="77777777" w:rsidR="0011340B" w:rsidRPr="0011340B" w:rsidRDefault="0011340B" w:rsidP="0011340B">
      <w:pPr>
        <w:pStyle w:val="Default"/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bCs/>
          <w:sz w:val="22"/>
          <w:szCs w:val="22"/>
        </w:rPr>
        <w:t>How will ethical issues be escalated and resolved?</w:t>
      </w:r>
      <w:r w:rsidRPr="0011340B">
        <w:rPr>
          <w:rFonts w:ascii="Arial" w:eastAsia="Arial" w:hAnsi="Arial" w:cs="Arial"/>
          <w:b/>
          <w:sz w:val="22"/>
          <w:szCs w:val="22"/>
        </w:rPr>
        <w:br/>
        <w:t>Issues will be logged into an internal tracking system. Immediate concerns (e.g., harmful advice, privacy breaches) will trigger a review by the Ethics and Technical Leads within 24 hours. Quarterly ethical audits and user feedback sessions will identify longer-term trends.</w:t>
      </w:r>
    </w:p>
    <w:p w14:paraId="3C611E75" w14:textId="77777777" w:rsidR="0075260E" w:rsidRPr="00CF6908" w:rsidRDefault="0075260E" w:rsidP="0075260E">
      <w:pPr>
        <w:pStyle w:val="Default"/>
        <w:suppressAutoHyphens/>
        <w:spacing w:before="0" w:after="60" w:line="240" w:lineRule="auto"/>
        <w:rPr>
          <w:rFonts w:ascii="Arial" w:eastAsia="Arial" w:hAnsi="Arial" w:cs="Arial"/>
          <w:b/>
          <w:sz w:val="22"/>
          <w:szCs w:val="22"/>
        </w:rPr>
      </w:pPr>
    </w:p>
    <w:p w14:paraId="1B08675F" w14:textId="77777777" w:rsidR="009B309A" w:rsidRDefault="009B309A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1722A00C" w14:textId="77777777" w:rsidR="00CF6908" w:rsidRPr="00CF6908" w:rsidRDefault="00CF6908" w:rsidP="00CF6908">
      <w:pPr>
        <w:pStyle w:val="Default"/>
        <w:suppressAutoHyphens/>
        <w:spacing w:before="0" w:after="60" w:line="240" w:lineRule="auto"/>
        <w:rPr>
          <w:rFonts w:ascii="Arial" w:eastAsia="Arial" w:hAnsi="Arial" w:cs="Arial"/>
          <w:color w:val="808080"/>
          <w:sz w:val="22"/>
          <w:szCs w:val="22"/>
        </w:rPr>
      </w:pPr>
    </w:p>
    <w:p w14:paraId="2C725B70" w14:textId="77777777" w:rsidR="009B309A" w:rsidRPr="00CF6908" w:rsidRDefault="00FE0F02" w:rsidP="00CF6908">
      <w:pPr>
        <w:pStyle w:val="Heading1"/>
        <w:rPr>
          <w:rFonts w:ascii="Arial" w:eastAsia="Arial" w:hAnsi="Arial" w:cs="Arial"/>
          <w:sz w:val="22"/>
          <w:szCs w:val="22"/>
        </w:rPr>
      </w:pPr>
      <w:r w:rsidRPr="02618155">
        <w:rPr>
          <w:rFonts w:ascii="Arial" w:eastAsia="Arial" w:hAnsi="Arial" w:cs="Arial"/>
          <w:sz w:val="22"/>
          <w:szCs w:val="22"/>
        </w:rPr>
        <w:t>Section 8: Communication &amp; Transparency</w:t>
      </w:r>
    </w:p>
    <w:p w14:paraId="676B036C" w14:textId="77777777" w:rsidR="0011340B" w:rsidRPr="0011340B" w:rsidRDefault="0011340B" w:rsidP="0011340B">
      <w:pPr>
        <w:pStyle w:val="Default"/>
        <w:suppressAutoHyphens/>
        <w:spacing w:before="0" w:after="60"/>
        <w:ind w:left="22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bCs/>
          <w:sz w:val="22"/>
          <w:szCs w:val="22"/>
        </w:rPr>
        <w:t>Public Disclosure Methods:</w:t>
      </w:r>
    </w:p>
    <w:p w14:paraId="0F6F4757" w14:textId="77777777" w:rsidR="0011340B" w:rsidRPr="0011340B" w:rsidRDefault="0011340B" w:rsidP="0011340B">
      <w:pPr>
        <w:pStyle w:val="Default"/>
        <w:numPr>
          <w:ilvl w:val="0"/>
          <w:numId w:val="5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Publish chatbot capabilities, limitations, and privacy policies on the chatbot start screen and website.</w:t>
      </w:r>
    </w:p>
    <w:p w14:paraId="3B1086CF" w14:textId="77777777" w:rsidR="0011340B" w:rsidRPr="0011340B" w:rsidRDefault="0011340B" w:rsidP="0011340B">
      <w:pPr>
        <w:pStyle w:val="Default"/>
        <w:numPr>
          <w:ilvl w:val="0"/>
          <w:numId w:val="5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Transparent updates on system changes or policy revisions.</w:t>
      </w:r>
    </w:p>
    <w:p w14:paraId="04108181" w14:textId="77777777" w:rsidR="0011340B" w:rsidRPr="0011340B" w:rsidRDefault="0011340B" w:rsidP="0011340B">
      <w:pPr>
        <w:pStyle w:val="Default"/>
        <w:suppressAutoHyphens/>
        <w:spacing w:before="0" w:after="60"/>
        <w:ind w:left="22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bCs/>
          <w:sz w:val="22"/>
          <w:szCs w:val="22"/>
        </w:rPr>
        <w:t>Channels for Stakeholder Communication:</w:t>
      </w:r>
    </w:p>
    <w:p w14:paraId="0844DE39" w14:textId="77777777" w:rsidR="0011340B" w:rsidRPr="0011340B" w:rsidRDefault="0011340B" w:rsidP="0011340B">
      <w:pPr>
        <w:pStyle w:val="Default"/>
        <w:numPr>
          <w:ilvl w:val="0"/>
          <w:numId w:val="6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Dedicated email support for users.</w:t>
      </w:r>
    </w:p>
    <w:p w14:paraId="550DF890" w14:textId="77777777" w:rsidR="0011340B" w:rsidRPr="0011340B" w:rsidRDefault="0011340B" w:rsidP="0011340B">
      <w:pPr>
        <w:pStyle w:val="Default"/>
        <w:numPr>
          <w:ilvl w:val="0"/>
          <w:numId w:val="6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Regular community forum meetings with seniors and caregivers.</w:t>
      </w:r>
    </w:p>
    <w:p w14:paraId="14058D93" w14:textId="77777777" w:rsidR="0011340B" w:rsidRPr="0011340B" w:rsidRDefault="0011340B" w:rsidP="0011340B">
      <w:pPr>
        <w:pStyle w:val="Default"/>
        <w:numPr>
          <w:ilvl w:val="0"/>
          <w:numId w:val="6"/>
        </w:numPr>
        <w:suppressAutoHyphens/>
        <w:spacing w:before="0" w:after="60"/>
        <w:rPr>
          <w:rFonts w:ascii="Arial" w:eastAsia="Arial" w:hAnsi="Arial" w:cs="Arial"/>
          <w:b/>
          <w:sz w:val="22"/>
          <w:szCs w:val="22"/>
        </w:rPr>
      </w:pPr>
      <w:r w:rsidRPr="0011340B">
        <w:rPr>
          <w:rFonts w:ascii="Arial" w:eastAsia="Arial" w:hAnsi="Arial" w:cs="Arial"/>
          <w:b/>
          <w:sz w:val="22"/>
          <w:szCs w:val="22"/>
        </w:rPr>
        <w:t>Periodic newsletters and pilot study reports.</w:t>
      </w:r>
    </w:p>
    <w:p w14:paraId="123441DE" w14:textId="0B457BBD" w:rsidR="009B309A" w:rsidRPr="00CF6908" w:rsidRDefault="009B309A" w:rsidP="00205C9F">
      <w:pPr>
        <w:pStyle w:val="Default"/>
        <w:suppressAutoHyphens/>
        <w:spacing w:before="0" w:after="60" w:line="240" w:lineRule="auto"/>
        <w:ind w:left="220"/>
        <w:rPr>
          <w:rFonts w:ascii="Arial" w:eastAsia="Arial" w:hAnsi="Arial" w:cs="Arial"/>
          <w:b/>
          <w:sz w:val="22"/>
          <w:szCs w:val="22"/>
        </w:rPr>
      </w:pPr>
    </w:p>
    <w:sectPr w:rsidR="009B309A" w:rsidRPr="00CF690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EF41D" w14:textId="77777777" w:rsidR="00477A8E" w:rsidRDefault="00477A8E">
      <w:r>
        <w:separator/>
      </w:r>
    </w:p>
  </w:endnote>
  <w:endnote w:type="continuationSeparator" w:id="0">
    <w:p w14:paraId="0871EC58" w14:textId="77777777" w:rsidR="00477A8E" w:rsidRDefault="00477A8E">
      <w:r>
        <w:continuationSeparator/>
      </w:r>
    </w:p>
  </w:endnote>
  <w:endnote w:type="continuationNotice" w:id="1">
    <w:p w14:paraId="1AEE7536" w14:textId="77777777" w:rsidR="00477A8E" w:rsidRDefault="00477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698CB" w14:textId="77777777" w:rsidR="009B309A" w:rsidRDefault="009B30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A0D21" w14:textId="77777777" w:rsidR="00477A8E" w:rsidRDefault="00477A8E">
      <w:r>
        <w:separator/>
      </w:r>
    </w:p>
  </w:footnote>
  <w:footnote w:type="continuationSeparator" w:id="0">
    <w:p w14:paraId="2E8435BD" w14:textId="77777777" w:rsidR="00477A8E" w:rsidRDefault="00477A8E">
      <w:r>
        <w:continuationSeparator/>
      </w:r>
    </w:p>
  </w:footnote>
  <w:footnote w:type="continuationNotice" w:id="1">
    <w:p w14:paraId="3F2A3497" w14:textId="77777777" w:rsidR="00477A8E" w:rsidRDefault="00477A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FACD" w14:textId="77777777" w:rsidR="009B309A" w:rsidRDefault="009B30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31E7"/>
    <w:multiLevelType w:val="multilevel"/>
    <w:tmpl w:val="4C4E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C17C0"/>
    <w:multiLevelType w:val="multilevel"/>
    <w:tmpl w:val="89A8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538CF"/>
    <w:multiLevelType w:val="hybridMultilevel"/>
    <w:tmpl w:val="5A2CD1DA"/>
    <w:styleLink w:val="Bullet"/>
    <w:lvl w:ilvl="0" w:tplc="219831B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5CBF72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A702F3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B58128A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2EA43B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21CF70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FE875AA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9E65A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11C8E6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D891CCB"/>
    <w:multiLevelType w:val="hybridMultilevel"/>
    <w:tmpl w:val="5A2CD1DA"/>
    <w:numStyleLink w:val="Bullet"/>
  </w:abstractNum>
  <w:abstractNum w:abstractNumId="4" w15:restartNumberingAfterBreak="0">
    <w:nsid w:val="68F84DB6"/>
    <w:multiLevelType w:val="multilevel"/>
    <w:tmpl w:val="0AB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343222">
    <w:abstractNumId w:val="2"/>
  </w:num>
  <w:num w:numId="2" w16cid:durableId="140582587">
    <w:abstractNumId w:val="3"/>
  </w:num>
  <w:num w:numId="3" w16cid:durableId="1396783737">
    <w:abstractNumId w:val="3"/>
    <w:lvlOverride w:ilvl="0">
      <w:lvl w:ilvl="0" w:tplc="7B4C8F5C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938A27C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258D92C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D5EDE7E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778B3C2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0DAF398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53ADE12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F04890E0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3A0BFAC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755398796">
    <w:abstractNumId w:val="0"/>
  </w:num>
  <w:num w:numId="5" w16cid:durableId="330571313">
    <w:abstractNumId w:val="1"/>
  </w:num>
  <w:num w:numId="6" w16cid:durableId="145289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09A"/>
    <w:rsid w:val="0001622E"/>
    <w:rsid w:val="0004085D"/>
    <w:rsid w:val="00094C27"/>
    <w:rsid w:val="000E4731"/>
    <w:rsid w:val="000E6E22"/>
    <w:rsid w:val="0011340B"/>
    <w:rsid w:val="001A3E01"/>
    <w:rsid w:val="001A7E38"/>
    <w:rsid w:val="001B35F0"/>
    <w:rsid w:val="00205C9F"/>
    <w:rsid w:val="0021204E"/>
    <w:rsid w:val="00277CB5"/>
    <w:rsid w:val="00325CA9"/>
    <w:rsid w:val="003A230D"/>
    <w:rsid w:val="004575C5"/>
    <w:rsid w:val="00467FE5"/>
    <w:rsid w:val="00477A8E"/>
    <w:rsid w:val="00495787"/>
    <w:rsid w:val="004F7AD2"/>
    <w:rsid w:val="00547963"/>
    <w:rsid w:val="00552C82"/>
    <w:rsid w:val="00552F20"/>
    <w:rsid w:val="005A2C4A"/>
    <w:rsid w:val="005B538E"/>
    <w:rsid w:val="0062356B"/>
    <w:rsid w:val="00652FFB"/>
    <w:rsid w:val="006B519C"/>
    <w:rsid w:val="006E4462"/>
    <w:rsid w:val="006F1AD1"/>
    <w:rsid w:val="00735AFA"/>
    <w:rsid w:val="0075260E"/>
    <w:rsid w:val="00756F11"/>
    <w:rsid w:val="007C359B"/>
    <w:rsid w:val="0080090C"/>
    <w:rsid w:val="00807198"/>
    <w:rsid w:val="00824C37"/>
    <w:rsid w:val="008A40BD"/>
    <w:rsid w:val="008C0ECE"/>
    <w:rsid w:val="008D7862"/>
    <w:rsid w:val="008E4525"/>
    <w:rsid w:val="008F37EB"/>
    <w:rsid w:val="00922F4C"/>
    <w:rsid w:val="0092679B"/>
    <w:rsid w:val="00953D9D"/>
    <w:rsid w:val="009575B9"/>
    <w:rsid w:val="009A4514"/>
    <w:rsid w:val="009B309A"/>
    <w:rsid w:val="00A32C31"/>
    <w:rsid w:val="00A82A1D"/>
    <w:rsid w:val="00AC6AFC"/>
    <w:rsid w:val="00AF19BA"/>
    <w:rsid w:val="00B11ECC"/>
    <w:rsid w:val="00B35A5C"/>
    <w:rsid w:val="00B3676F"/>
    <w:rsid w:val="00C43F9A"/>
    <w:rsid w:val="00CF6908"/>
    <w:rsid w:val="00DA149A"/>
    <w:rsid w:val="00E602CD"/>
    <w:rsid w:val="00EB1F48"/>
    <w:rsid w:val="00F520A5"/>
    <w:rsid w:val="00FB5371"/>
    <w:rsid w:val="00FE0F02"/>
    <w:rsid w:val="00FF7A90"/>
    <w:rsid w:val="01DA4C82"/>
    <w:rsid w:val="02618155"/>
    <w:rsid w:val="7095D478"/>
    <w:rsid w:val="768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542D"/>
  <w15:docId w15:val="{88ECE87F-57C0-7B4F-86F4-3A621984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Default"/>
    <w:next w:val="Normal"/>
    <w:link w:val="Heading1Char"/>
    <w:uiPriority w:val="9"/>
    <w:qFormat/>
    <w:rsid w:val="00CF6908"/>
    <w:pPr>
      <w:suppressAutoHyphens/>
      <w:spacing w:before="0" w:after="60" w:line="240" w:lineRule="auto"/>
      <w:outlineLvl w:val="0"/>
    </w:pPr>
    <w:rPr>
      <w:rFonts w:ascii="Aptos" w:hAnsi="Aptos"/>
      <w:b/>
      <w:bCs/>
      <w:color w:val="C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4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77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C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CB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C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6908"/>
    <w:rPr>
      <w:rFonts w:ascii="Aptos" w:hAnsi="Aptos" w:cs="Arial Unicode MS"/>
      <w:b/>
      <w:bCs/>
      <w:color w:val="C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6E4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86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7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862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40B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481A406EF13458A4B168E6A68B461" ma:contentTypeVersion="18" ma:contentTypeDescription="Create a new document." ma:contentTypeScope="" ma:versionID="49ecbbebfceafd16cf7026573ad9b1b1">
  <xsd:schema xmlns:xsd="http://www.w3.org/2001/XMLSchema" xmlns:xs="http://www.w3.org/2001/XMLSchema" xmlns:p="http://schemas.microsoft.com/office/2006/metadata/properties" xmlns:ns3="5925768a-c05f-4bc4-908e-ff3a71d3605b" xmlns:ns4="2371edb8-accb-412a-994a-1277ead6986a" targetNamespace="http://schemas.microsoft.com/office/2006/metadata/properties" ma:root="true" ma:fieldsID="5fbf3b3c2a4a21f715303dec7f9fbca8" ns3:_="" ns4:_="">
    <xsd:import namespace="5925768a-c05f-4bc4-908e-ff3a71d3605b"/>
    <xsd:import namespace="2371edb8-accb-412a-994a-1277ead698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5768a-c05f-4bc4-908e-ff3a71d360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1edb8-accb-412a-994a-1277ead698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25768a-c05f-4bc4-908e-ff3a71d3605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46F106-8BCD-4744-92CE-1646B6E38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5768a-c05f-4bc4-908e-ff3a71d3605b"/>
    <ds:schemaRef ds:uri="2371edb8-accb-412a-994a-1277ead698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DD76C-DBE9-42DF-BD76-602694F9E3E7}">
  <ds:schemaRefs>
    <ds:schemaRef ds:uri="http://schemas.microsoft.com/office/2006/metadata/properties"/>
    <ds:schemaRef ds:uri="http://schemas.microsoft.com/office/infopath/2007/PartnerControls"/>
    <ds:schemaRef ds:uri="5925768a-c05f-4bc4-908e-ff3a71d3605b"/>
  </ds:schemaRefs>
</ds:datastoreItem>
</file>

<file path=customXml/itemProps3.xml><?xml version="1.0" encoding="utf-8"?>
<ds:datastoreItem xmlns:ds="http://schemas.openxmlformats.org/officeDocument/2006/customXml" ds:itemID="{946B0114-4566-4D0B-A5A7-9347FDB795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Carter</dc:creator>
  <cp:lastModifiedBy>Jessica Carter</cp:lastModifiedBy>
  <cp:revision>3</cp:revision>
  <dcterms:created xsi:type="dcterms:W3CDTF">2025-04-27T00:44:00Z</dcterms:created>
  <dcterms:modified xsi:type="dcterms:W3CDTF">2025-04-27T00:48:00Z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2025-04-03T19:43:09Z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99de880a-1821-4c71-a208-7dff07b78ef3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50, 3, 0, 1</vt:lpwstr>
  </property>
  <property fmtid="{D5CDD505-2E9C-101B-9397-08002B2CF9AE}" pid="10" name="ContentTypeId">
    <vt:lpwstr>0x010100B23481A406EF13458A4B168E6A68B461</vt:lpwstr>
  </property>
</Properties>
</file>