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lz0a1k94wxs8" w:id="0"/>
      <w:bookmarkEnd w:id="0"/>
      <w:r w:rsidDel="00000000" w:rsidR="00000000" w:rsidRPr="00000000">
        <w:rPr>
          <w:rtl w:val="0"/>
        </w:rPr>
        <w:t xml:space="preserve">Timeline-Manager</w:t>
      </w:r>
    </w:p>
    <w:p w:rsidR="00000000" w:rsidDel="00000000" w:rsidP="00000000" w:rsidRDefault="00000000" w:rsidRPr="00000000">
      <w:pPr>
        <w:pStyle w:val="Subtitle"/>
        <w:pBdr/>
        <w:spacing w:line="240" w:lineRule="auto"/>
        <w:contextualSpacing w:val="0"/>
        <w:jc w:val="center"/>
        <w:rPr/>
      </w:pPr>
      <w:bookmarkStart w:colFirst="0" w:colLast="0" w:name="_peew0nqzu7fe" w:id="1"/>
      <w:bookmarkEnd w:id="1"/>
      <w:r w:rsidDel="00000000" w:rsidR="00000000" w:rsidRPr="00000000">
        <w:rPr>
          <w:rtl w:val="0"/>
        </w:rPr>
        <w:t xml:space="preserve">Use-Case: Delete event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spacing w:before="480" w:lineRule="auto"/>
        <w:ind w:left="720" w:hanging="360"/>
        <w:contextualSpacing w:val="1"/>
        <w:rPr>
          <w:u w:val="none"/>
        </w:rPr>
      </w:pPr>
      <w:bookmarkStart w:colFirst="0" w:colLast="0" w:name="_azk174mz3b5n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Use-Case describes a User deleting a previously added event to the Timeline-Manager.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2mxu161t8c9n" w:id="3"/>
      <w:bookmarkEnd w:id="3"/>
      <w:r w:rsidDel="00000000" w:rsidR="00000000" w:rsidRPr="00000000">
        <w:rPr>
          <w:rtl w:val="0"/>
        </w:rPr>
        <w:t xml:space="preserve">Actor Brief Descriptions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3ooemf3uaq3w" w:id="4"/>
      <w:bookmarkEnd w:id="4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user has created one or several Events which should be deleted.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a0nn5y4n6oln" w:id="5"/>
      <w:bookmarkEnd w:id="5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Use-Case begins when the User accesses the Timeline-Manager, chooses the right timeline and clicks the event which is preferred to be deleted.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“Edit Event”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“ Delete Event”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Pop-up message “ Are you sure?”.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“Delete” again.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timeline is updated and the Event is deleted.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Use-Case ends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ikvjitx2qk5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>
      <w:pPr>
        <w:pStyle w:val="Heading4"/>
        <w:numPr>
          <w:ilvl w:val="1"/>
          <w:numId w:val="1"/>
        </w:numPr>
        <w:pBdr/>
        <w:ind w:left="1440" w:hanging="360"/>
        <w:contextualSpacing w:val="1"/>
      </w:pPr>
      <w:bookmarkStart w:colFirst="0" w:colLast="0" w:name="_ctokacjeloin" w:id="7"/>
      <w:bookmarkEnd w:id="7"/>
      <w:r w:rsidDel="00000000" w:rsidR="00000000" w:rsidRPr="00000000">
        <w:rPr>
          <w:rtl w:val="0"/>
        </w:rPr>
        <w:t xml:space="preserve">Incorrect Event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the user clicks the wrong event and wishes to cancel the process.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“Delete Event”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Pop-up message “ Are you sure?”.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“ Cancel”.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the right Event.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Use-Case resumes at step 1.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rrhciq2m3i0y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has successfully deleted the Event and updated the TimeLine manager.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  <w:rPr/>
      </w:pPr>
      <w:bookmarkStart w:colFirst="0" w:colLast="0" w:name="_mzk317fzn8jt" w:id="9"/>
      <w:bookmarkEnd w:id="9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955"/>
      <w:gridCol w:w="3045"/>
      <w:tblGridChange w:id="0">
        <w:tblGrid>
          <w:gridCol w:w="5955"/>
          <w:gridCol w:w="304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Timeline-Manager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Use-Case Specification: Delete Event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Date: 28/03-2017</w:t>
          </w:r>
        </w:p>
      </w:tc>
    </w:tr>
  </w:tbl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