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428"/>
        <w:gridCol w:w="1508"/>
        <w:gridCol w:w="4868"/>
        <w:gridCol w:w="5941"/>
      </w:tblGrid>
      <w:tr w:rsidR="00405EAE" w:rsidTr="00DE2506">
        <w:tc>
          <w:tcPr>
            <w:tcW w:w="1428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Test case</w:t>
            </w:r>
          </w:p>
        </w:tc>
        <w:tc>
          <w:tcPr>
            <w:tcW w:w="1508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Predicted outcome</w:t>
            </w:r>
          </w:p>
        </w:tc>
        <w:tc>
          <w:tcPr>
            <w:tcW w:w="4868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Reality</w:t>
            </w:r>
          </w:p>
        </w:tc>
        <w:tc>
          <w:tcPr>
            <w:tcW w:w="5941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Conclusion and acceptance</w:t>
            </w:r>
          </w:p>
        </w:tc>
      </w:tr>
      <w:tr w:rsidR="00405EAE" w:rsidTr="00DE2506">
        <w:tc>
          <w:tcPr>
            <w:tcW w:w="1428" w:type="dxa"/>
          </w:tcPr>
          <w:p w:rsidR="00405EAE" w:rsidRDefault="00CF3EBB">
            <w:r>
              <w:t xml:space="preserve">Does </w:t>
            </w:r>
            <w:proofErr w:type="spellStart"/>
            <w:r>
              <w:t>RawNumber</w:t>
            </w:r>
            <w:proofErr w:type="spellEnd"/>
            <w:r>
              <w:t xml:space="preserve"> still output quotes? </w:t>
            </w:r>
          </w:p>
        </w:tc>
        <w:tc>
          <w:tcPr>
            <w:tcW w:w="1508" w:type="dxa"/>
          </w:tcPr>
          <w:p w:rsidR="00405EAE" w:rsidRDefault="00405EAE">
            <w:r>
              <w:t xml:space="preserve">The outcome would be uniformed with the other “too large” numbers. </w:t>
            </w:r>
          </w:p>
        </w:tc>
        <w:tc>
          <w:tcPr>
            <w:tcW w:w="4868" w:type="dxa"/>
          </w:tcPr>
          <w:p w:rsidR="00405EAE" w:rsidRDefault="00405EAE">
            <w:r>
              <w:t>N/A</w:t>
            </w:r>
          </w:p>
        </w:tc>
        <w:tc>
          <w:tcPr>
            <w:tcW w:w="5941" w:type="dxa"/>
            <w:shd w:val="clear" w:color="auto" w:fill="C5E0B3" w:themeFill="accent6" w:themeFillTint="66"/>
          </w:tcPr>
          <w:p w:rsidR="00405EAE" w:rsidRDefault="00405EAE">
            <w:r>
              <w:t>N/A</w:t>
            </w:r>
            <w:r>
              <w:br/>
            </w:r>
          </w:p>
        </w:tc>
      </w:tr>
      <w:tr w:rsidR="00405EAE" w:rsidTr="00DE2506">
        <w:tc>
          <w:tcPr>
            <w:tcW w:w="1428" w:type="dxa"/>
          </w:tcPr>
          <w:p w:rsidR="00405EAE" w:rsidRDefault="00CF3EBB">
            <w:r>
              <w:t xml:space="preserve">Does </w:t>
            </w:r>
            <w:proofErr w:type="spellStart"/>
            <w:r>
              <w:t>RawNumber</w:t>
            </w:r>
            <w:proofErr w:type="spellEnd"/>
            <w:r>
              <w:t xml:space="preserve"> look for quotes when taking one as input?</w:t>
            </w:r>
          </w:p>
        </w:tc>
        <w:tc>
          <w:tcPr>
            <w:tcW w:w="1508" w:type="dxa"/>
          </w:tcPr>
          <w:p w:rsidR="00405EAE" w:rsidRDefault="00405EAE">
            <w:r>
              <w:t>The outcome would be uniformed with the other “too large” numbers.</w:t>
            </w:r>
          </w:p>
        </w:tc>
        <w:tc>
          <w:tcPr>
            <w:tcW w:w="4868" w:type="dxa"/>
          </w:tcPr>
          <w:p w:rsidR="00405EAE" w:rsidRDefault="00405EAE">
            <w:r>
              <w:t>N/A</w:t>
            </w:r>
          </w:p>
        </w:tc>
        <w:tc>
          <w:tcPr>
            <w:tcW w:w="5941" w:type="dxa"/>
            <w:shd w:val="clear" w:color="auto" w:fill="FFABAB"/>
          </w:tcPr>
          <w:p w:rsidR="00405EAE" w:rsidRDefault="00405EAE">
            <w:r>
              <w:t>N/A</w:t>
            </w:r>
          </w:p>
        </w:tc>
      </w:tr>
      <w:tr w:rsidR="00405EAE" w:rsidTr="00DE2506">
        <w:tc>
          <w:tcPr>
            <w:tcW w:w="1428" w:type="dxa"/>
          </w:tcPr>
          <w:p w:rsidR="00405EAE" w:rsidRDefault="00CF3EBB">
            <w:proofErr w:type="spellStart"/>
            <w:r>
              <w:t>RawNumber</w:t>
            </w:r>
            <w:proofErr w:type="spellEnd"/>
            <w:r>
              <w:t xml:space="preserve"> creates a number which can be used by the input functions.</w:t>
            </w:r>
          </w:p>
        </w:tc>
        <w:tc>
          <w:tcPr>
            <w:tcW w:w="1508" w:type="dxa"/>
          </w:tcPr>
          <w:p w:rsidR="00405EAE" w:rsidRDefault="00CF3EBB">
            <w:r>
              <w:t>Either the quotes no longer get created or are implemented as the input in other functions.</w:t>
            </w:r>
            <w:r w:rsidR="00405EAE">
              <w:t xml:space="preserve"> </w:t>
            </w:r>
          </w:p>
        </w:tc>
        <w:tc>
          <w:tcPr>
            <w:tcW w:w="4868" w:type="dxa"/>
          </w:tcPr>
          <w:p w:rsidR="00405EAE" w:rsidRDefault="00405EAE">
            <w:r>
              <w:t>N/A</w:t>
            </w:r>
          </w:p>
        </w:tc>
        <w:tc>
          <w:tcPr>
            <w:tcW w:w="5941" w:type="dxa"/>
          </w:tcPr>
          <w:p w:rsidR="00405EAE" w:rsidRDefault="00405EAE">
            <w:r>
              <w:t>N/A</w:t>
            </w:r>
          </w:p>
        </w:tc>
      </w:tr>
      <w:tr w:rsidR="00405EAE" w:rsidTr="00DE2506">
        <w:tc>
          <w:tcPr>
            <w:tcW w:w="1428" w:type="dxa"/>
          </w:tcPr>
          <w:p w:rsidR="00405EAE" w:rsidRDefault="00CF3EBB">
            <w:proofErr w:type="spellStart"/>
            <w:r>
              <w:t>Rawnumber</w:t>
            </w:r>
            <w:proofErr w:type="spellEnd"/>
            <w:r>
              <w:t xml:space="preserve"> input works with an outputted number. </w:t>
            </w:r>
            <w:r w:rsidR="00405EAE">
              <w:t xml:space="preserve"> </w:t>
            </w:r>
          </w:p>
        </w:tc>
        <w:tc>
          <w:tcPr>
            <w:tcW w:w="1508" w:type="dxa"/>
          </w:tcPr>
          <w:p w:rsidR="00405EAE" w:rsidRDefault="00CF3EBB">
            <w:r>
              <w:t>Either the quotes no longer get created or are implemented as the input in other functions.</w:t>
            </w:r>
          </w:p>
        </w:tc>
        <w:tc>
          <w:tcPr>
            <w:tcW w:w="4868" w:type="dxa"/>
          </w:tcPr>
          <w:p w:rsidR="00405EAE" w:rsidRDefault="00405EAE">
            <w:r>
              <w:t>N/A</w:t>
            </w:r>
          </w:p>
        </w:tc>
        <w:tc>
          <w:tcPr>
            <w:tcW w:w="5941" w:type="dxa"/>
          </w:tcPr>
          <w:p w:rsidR="00405EAE" w:rsidRDefault="00405EAE">
            <w:r>
              <w:t>N/A</w:t>
            </w:r>
          </w:p>
        </w:tc>
      </w:tr>
      <w:tr w:rsidR="00DE2506" w:rsidTr="00DE2506">
        <w:tc>
          <w:tcPr>
            <w:tcW w:w="1428" w:type="dxa"/>
          </w:tcPr>
          <w:p w:rsidR="00DE2506" w:rsidRDefault="00DE2506">
            <w:r>
              <w:t>Test false parameter</w:t>
            </w:r>
          </w:p>
        </w:tc>
        <w:tc>
          <w:tcPr>
            <w:tcW w:w="1508" w:type="dxa"/>
          </w:tcPr>
          <w:p w:rsidR="00DE2506" w:rsidRDefault="00DE2506">
            <w:r>
              <w:t>Compile and execute accordingly</w:t>
            </w:r>
          </w:p>
        </w:tc>
        <w:tc>
          <w:tcPr>
            <w:tcW w:w="4868" w:type="dxa"/>
          </w:tcPr>
          <w:p w:rsidR="00DE2506" w:rsidRDefault="00DE2506" w:rsidP="00DE2506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leads to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sc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hema.h:1844</w:t>
            </w:r>
          </w:p>
          <w:p w:rsidR="00DE2506" w:rsidRDefault="00DE2506" w:rsidP="00DE2506">
            <w:r>
              <w:rPr>
                <w:rFonts w:ascii="Consolas" w:hAnsi="Consolas"/>
                <w:color w:val="24292E"/>
                <w:sz w:val="18"/>
                <w:szCs w:val="18"/>
              </w:rPr>
              <w:t>RAPIDJSON_ASSERT(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CurrentContext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valueSchema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  <w:tc>
          <w:tcPr>
            <w:tcW w:w="5941" w:type="dxa"/>
            <w:shd w:val="clear" w:color="auto" w:fill="C5E0B3" w:themeFill="accent6" w:themeFillTint="66"/>
          </w:tcPr>
          <w:p w:rsidR="00DE2506" w:rsidRDefault="00DE2506" w:rsidP="00DE2506">
            <w:r>
              <w:t>Remove additional properties?</w:t>
            </w:r>
          </w:p>
        </w:tc>
        <w:bookmarkStart w:id="0" w:name="_GoBack"/>
        <w:bookmarkEnd w:id="0"/>
      </w:tr>
    </w:tbl>
    <w:p w:rsidR="00F97602" w:rsidRDefault="00F97602" w:rsidP="00DE2506"/>
    <w:sectPr w:rsidR="00F97602" w:rsidSect="00DE25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E"/>
    <w:rsid w:val="00405EAE"/>
    <w:rsid w:val="00667CCC"/>
    <w:rsid w:val="00B14183"/>
    <w:rsid w:val="00CF3EBB"/>
    <w:rsid w:val="00DE2506"/>
    <w:rsid w:val="00F80EC4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43E7D-17F2-4073-8BDE-4B365DD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E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3</cp:revision>
  <dcterms:created xsi:type="dcterms:W3CDTF">2017-03-28T10:25:00Z</dcterms:created>
  <dcterms:modified xsi:type="dcterms:W3CDTF">2017-03-28T10:36:00Z</dcterms:modified>
</cp:coreProperties>
</file>