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4619F" w14:textId="77777777" w:rsidR="00187630" w:rsidRPr="00187630" w:rsidRDefault="00187630" w:rsidP="00187630">
      <w:r w:rsidRPr="00187630">
        <w:t>For that specific feature — "listen, classify if it's a plausible cyber offence, then route to the right complaint mechanism" — you actually need a much smaller, purpose-built set of laws than a general cyber law survey. Here's how I'd structure it.</w:t>
      </w:r>
    </w:p>
    <w:p w14:paraId="0711D3AD" w14:textId="77777777" w:rsidR="00187630" w:rsidRPr="00187630" w:rsidRDefault="00187630" w:rsidP="00187630">
      <w:pPr>
        <w:rPr>
          <w:b/>
          <w:bCs/>
        </w:rPr>
      </w:pPr>
      <w:r w:rsidRPr="00187630">
        <w:rPr>
          <w:b/>
          <w:bCs/>
        </w:rPr>
        <w:t>The "is this a case?" layer — offence-mapping statutes</w:t>
      </w:r>
    </w:p>
    <w:p w14:paraId="51F24F31" w14:textId="77777777" w:rsidR="00187630" w:rsidRPr="00187630" w:rsidRDefault="00187630" w:rsidP="00187630">
      <w:r w:rsidRPr="00187630">
        <w:t xml:space="preserve">This is where your classifier needs statutory hooks. Keep it to provisions that map cleanly to </w:t>
      </w:r>
      <w:r w:rsidRPr="00187630">
        <w:rPr>
          <w:b/>
          <w:bCs/>
        </w:rPr>
        <w:t>common citizen complaint patterns</w:t>
      </w:r>
      <w:r w:rsidRPr="0018763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0"/>
        <w:gridCol w:w="6666"/>
      </w:tblGrid>
      <w:tr w:rsidR="00187630" w:rsidRPr="00187630" w14:paraId="3F575D83" w14:textId="77777777">
        <w:trPr>
          <w:tblHeader/>
          <w:tblCellSpacing w:w="15" w:type="dxa"/>
        </w:trPr>
        <w:tc>
          <w:tcPr>
            <w:tcW w:w="0" w:type="auto"/>
            <w:vAlign w:val="center"/>
            <w:hideMark/>
          </w:tcPr>
          <w:p w14:paraId="57D4DF3E" w14:textId="77777777" w:rsidR="00187630" w:rsidRPr="00187630" w:rsidRDefault="00187630" w:rsidP="00187630">
            <w:pPr>
              <w:rPr>
                <w:b/>
                <w:bCs/>
              </w:rPr>
            </w:pPr>
            <w:r w:rsidRPr="00187630">
              <w:rPr>
                <w:b/>
                <w:bCs/>
              </w:rPr>
              <w:t>User's situation</w:t>
            </w:r>
          </w:p>
        </w:tc>
        <w:tc>
          <w:tcPr>
            <w:tcW w:w="0" w:type="auto"/>
            <w:vAlign w:val="center"/>
            <w:hideMark/>
          </w:tcPr>
          <w:p w14:paraId="1C854290" w14:textId="77777777" w:rsidR="00187630" w:rsidRPr="00187630" w:rsidRDefault="00187630" w:rsidP="00187630">
            <w:pPr>
              <w:rPr>
                <w:b/>
                <w:bCs/>
              </w:rPr>
            </w:pPr>
            <w:r w:rsidRPr="00187630">
              <w:rPr>
                <w:b/>
                <w:bCs/>
              </w:rPr>
              <w:t>Statute + section</w:t>
            </w:r>
          </w:p>
        </w:tc>
      </w:tr>
      <w:tr w:rsidR="00187630" w:rsidRPr="00187630" w14:paraId="34113F92" w14:textId="77777777">
        <w:trPr>
          <w:tblCellSpacing w:w="15" w:type="dxa"/>
        </w:trPr>
        <w:tc>
          <w:tcPr>
            <w:tcW w:w="0" w:type="auto"/>
            <w:vAlign w:val="center"/>
            <w:hideMark/>
          </w:tcPr>
          <w:p w14:paraId="15AB4435" w14:textId="77777777" w:rsidR="00187630" w:rsidRPr="00187630" w:rsidRDefault="00187630" w:rsidP="00187630">
            <w:r w:rsidRPr="00187630">
              <w:t>Hacking / unauthorized access to account or device</w:t>
            </w:r>
          </w:p>
        </w:tc>
        <w:tc>
          <w:tcPr>
            <w:tcW w:w="0" w:type="auto"/>
            <w:vAlign w:val="center"/>
            <w:hideMark/>
          </w:tcPr>
          <w:p w14:paraId="66646205" w14:textId="77777777" w:rsidR="00187630" w:rsidRPr="00187630" w:rsidRDefault="00187630" w:rsidP="00187630">
            <w:r w:rsidRPr="00187630">
              <w:t>IT Act §43, §66</w:t>
            </w:r>
          </w:p>
        </w:tc>
      </w:tr>
      <w:tr w:rsidR="00187630" w:rsidRPr="00187630" w14:paraId="4ABC4E1F" w14:textId="77777777">
        <w:trPr>
          <w:tblCellSpacing w:w="15" w:type="dxa"/>
        </w:trPr>
        <w:tc>
          <w:tcPr>
            <w:tcW w:w="0" w:type="auto"/>
            <w:vAlign w:val="center"/>
            <w:hideMark/>
          </w:tcPr>
          <w:p w14:paraId="14C09125" w14:textId="77777777" w:rsidR="00187630" w:rsidRPr="00187630" w:rsidRDefault="00187630" w:rsidP="00187630">
            <w:r w:rsidRPr="00187630">
              <w:t>OTP fraud, UPI fraud, phishing, financial cyber fraud</w:t>
            </w:r>
          </w:p>
        </w:tc>
        <w:tc>
          <w:tcPr>
            <w:tcW w:w="0" w:type="auto"/>
            <w:vAlign w:val="center"/>
            <w:hideMark/>
          </w:tcPr>
          <w:p w14:paraId="3A8CE865" w14:textId="77777777" w:rsidR="00187630" w:rsidRPr="00187630" w:rsidRDefault="00187630" w:rsidP="00187630">
            <w:r w:rsidRPr="00187630">
              <w:t>IT Act §66C (identity theft), §66D (cheating by personation)</w:t>
            </w:r>
          </w:p>
        </w:tc>
      </w:tr>
      <w:tr w:rsidR="00187630" w:rsidRPr="00187630" w14:paraId="63A4EC35" w14:textId="77777777">
        <w:trPr>
          <w:tblCellSpacing w:w="15" w:type="dxa"/>
        </w:trPr>
        <w:tc>
          <w:tcPr>
            <w:tcW w:w="0" w:type="auto"/>
            <w:vAlign w:val="center"/>
            <w:hideMark/>
          </w:tcPr>
          <w:p w14:paraId="350DD686" w14:textId="77777777" w:rsidR="00187630" w:rsidRPr="00187630" w:rsidRDefault="00187630" w:rsidP="00187630">
            <w:r w:rsidRPr="00187630">
              <w:t>Morphed/private photos shared without consent</w:t>
            </w:r>
          </w:p>
        </w:tc>
        <w:tc>
          <w:tcPr>
            <w:tcW w:w="0" w:type="auto"/>
            <w:vAlign w:val="center"/>
            <w:hideMark/>
          </w:tcPr>
          <w:p w14:paraId="6EEBB5A8" w14:textId="77777777" w:rsidR="00187630" w:rsidRPr="00187630" w:rsidRDefault="00187630" w:rsidP="00187630">
            <w:r w:rsidRPr="00187630">
              <w:t>IT Act §66E (privacy violation), §67/67A (obscene/sexual content)</w:t>
            </w:r>
          </w:p>
        </w:tc>
      </w:tr>
      <w:tr w:rsidR="00187630" w:rsidRPr="00187630" w14:paraId="74EC4D4B" w14:textId="77777777">
        <w:trPr>
          <w:tblCellSpacing w:w="15" w:type="dxa"/>
        </w:trPr>
        <w:tc>
          <w:tcPr>
            <w:tcW w:w="0" w:type="auto"/>
            <w:vAlign w:val="center"/>
            <w:hideMark/>
          </w:tcPr>
          <w:p w14:paraId="4906A8F6" w14:textId="77777777" w:rsidR="00187630" w:rsidRPr="00187630" w:rsidRDefault="00187630" w:rsidP="00187630">
            <w:r w:rsidRPr="00187630">
              <w:t>Sextortion, revenge porn, blackmail with images</w:t>
            </w:r>
          </w:p>
        </w:tc>
        <w:tc>
          <w:tcPr>
            <w:tcW w:w="0" w:type="auto"/>
            <w:vAlign w:val="center"/>
            <w:hideMark/>
          </w:tcPr>
          <w:p w14:paraId="1F8CBAF0" w14:textId="77777777" w:rsidR="00187630" w:rsidRPr="00187630" w:rsidRDefault="00187630" w:rsidP="00187630">
            <w:r w:rsidRPr="00187630">
              <w:t>IT Act §66E, §67A + BNS criminal intimidation/extortion sections</w:t>
            </w:r>
          </w:p>
        </w:tc>
      </w:tr>
      <w:tr w:rsidR="00187630" w:rsidRPr="00187630" w14:paraId="027AC7F0" w14:textId="77777777">
        <w:trPr>
          <w:tblCellSpacing w:w="15" w:type="dxa"/>
        </w:trPr>
        <w:tc>
          <w:tcPr>
            <w:tcW w:w="0" w:type="auto"/>
            <w:vAlign w:val="center"/>
            <w:hideMark/>
          </w:tcPr>
          <w:p w14:paraId="285E3AB9" w14:textId="77777777" w:rsidR="00187630" w:rsidRPr="00187630" w:rsidRDefault="00187630" w:rsidP="00187630">
            <w:r w:rsidRPr="00187630">
              <w:t>Child sexual abuse material</w:t>
            </w:r>
          </w:p>
        </w:tc>
        <w:tc>
          <w:tcPr>
            <w:tcW w:w="0" w:type="auto"/>
            <w:vAlign w:val="center"/>
            <w:hideMark/>
          </w:tcPr>
          <w:p w14:paraId="41FF8414" w14:textId="77777777" w:rsidR="00187630" w:rsidRPr="00187630" w:rsidRDefault="00187630" w:rsidP="00187630">
            <w:r w:rsidRPr="00187630">
              <w:t>IT Act §67B (mandatory, non-negotiable escalation — not just advice)</w:t>
            </w:r>
          </w:p>
        </w:tc>
      </w:tr>
      <w:tr w:rsidR="00187630" w:rsidRPr="00187630" w14:paraId="407FCE24" w14:textId="77777777">
        <w:trPr>
          <w:tblCellSpacing w:w="15" w:type="dxa"/>
        </w:trPr>
        <w:tc>
          <w:tcPr>
            <w:tcW w:w="0" w:type="auto"/>
            <w:vAlign w:val="center"/>
            <w:hideMark/>
          </w:tcPr>
          <w:p w14:paraId="3B54FF68" w14:textId="77777777" w:rsidR="00187630" w:rsidRPr="00187630" w:rsidRDefault="00187630" w:rsidP="00187630">
            <w:r w:rsidRPr="00187630">
              <w:t>Cyberstalking, harassment, threats online</w:t>
            </w:r>
          </w:p>
        </w:tc>
        <w:tc>
          <w:tcPr>
            <w:tcW w:w="0" w:type="auto"/>
            <w:vAlign w:val="center"/>
            <w:hideMark/>
          </w:tcPr>
          <w:p w14:paraId="46D6FB9F" w14:textId="77777777" w:rsidR="00187630" w:rsidRPr="00187630" w:rsidRDefault="00187630" w:rsidP="00187630">
            <w:r w:rsidRPr="00187630">
              <w:t xml:space="preserve">BNS stalking/criminal intimidation sections (replacing old IPC 354D/503) + IT Act §66A is </w:t>
            </w:r>
            <w:r w:rsidRPr="00187630">
              <w:rPr>
                <w:b/>
                <w:bCs/>
              </w:rPr>
              <w:t>struck down</w:t>
            </w:r>
            <w:r w:rsidRPr="00187630">
              <w:t xml:space="preserve"> — important: don't cite 66A, courts ruled it unconstitutional in </w:t>
            </w:r>
            <w:r w:rsidRPr="00187630">
              <w:rPr>
                <w:i/>
                <w:iCs/>
              </w:rPr>
              <w:t>Shreya Singhal v. Union of India</w:t>
            </w:r>
            <w:r w:rsidRPr="00187630">
              <w:t xml:space="preserve"> (2015), so your system must never suggest it as a valid charge</w:t>
            </w:r>
          </w:p>
        </w:tc>
      </w:tr>
      <w:tr w:rsidR="00187630" w:rsidRPr="00187630" w14:paraId="0B6A637B" w14:textId="77777777">
        <w:trPr>
          <w:tblCellSpacing w:w="15" w:type="dxa"/>
        </w:trPr>
        <w:tc>
          <w:tcPr>
            <w:tcW w:w="0" w:type="auto"/>
            <w:vAlign w:val="center"/>
            <w:hideMark/>
          </w:tcPr>
          <w:p w14:paraId="02140A95" w14:textId="77777777" w:rsidR="00187630" w:rsidRPr="00187630" w:rsidRDefault="00187630" w:rsidP="00187630">
            <w:r w:rsidRPr="00187630">
              <w:t>Fake profile / impersonation</w:t>
            </w:r>
          </w:p>
        </w:tc>
        <w:tc>
          <w:tcPr>
            <w:tcW w:w="0" w:type="auto"/>
            <w:vAlign w:val="center"/>
            <w:hideMark/>
          </w:tcPr>
          <w:p w14:paraId="55E69EE4" w14:textId="77777777" w:rsidR="00187630" w:rsidRPr="00187630" w:rsidRDefault="00187630" w:rsidP="00187630">
            <w:r w:rsidRPr="00187630">
              <w:t>IT Act §66D, BNS cheating/forgery sections</w:t>
            </w:r>
          </w:p>
        </w:tc>
      </w:tr>
      <w:tr w:rsidR="00187630" w:rsidRPr="00187630" w14:paraId="235AD1E9" w14:textId="77777777">
        <w:trPr>
          <w:tblCellSpacing w:w="15" w:type="dxa"/>
        </w:trPr>
        <w:tc>
          <w:tcPr>
            <w:tcW w:w="0" w:type="auto"/>
            <w:vAlign w:val="center"/>
            <w:hideMark/>
          </w:tcPr>
          <w:p w14:paraId="0B771737" w14:textId="77777777" w:rsidR="00187630" w:rsidRPr="00187630" w:rsidRDefault="00187630" w:rsidP="00187630">
            <w:r w:rsidRPr="00187630">
              <w:t>Data/identity theft from a company (your data leaked)</w:t>
            </w:r>
          </w:p>
        </w:tc>
        <w:tc>
          <w:tcPr>
            <w:tcW w:w="0" w:type="auto"/>
            <w:vAlign w:val="center"/>
            <w:hideMark/>
          </w:tcPr>
          <w:p w14:paraId="72C24EED" w14:textId="77777777" w:rsidR="00187630" w:rsidRPr="00187630" w:rsidRDefault="00187630" w:rsidP="00187630">
            <w:r w:rsidRPr="00187630">
              <w:t>IT Act §43A (compensation for negligence in protecting data) + DPDPA 2023 (if it's a data-fiduciary breach)</w:t>
            </w:r>
          </w:p>
        </w:tc>
      </w:tr>
      <w:tr w:rsidR="00187630" w:rsidRPr="00187630" w14:paraId="07D9FA70" w14:textId="77777777">
        <w:trPr>
          <w:tblCellSpacing w:w="15" w:type="dxa"/>
        </w:trPr>
        <w:tc>
          <w:tcPr>
            <w:tcW w:w="0" w:type="auto"/>
            <w:vAlign w:val="center"/>
            <w:hideMark/>
          </w:tcPr>
          <w:p w14:paraId="6E339C34" w14:textId="77777777" w:rsidR="00187630" w:rsidRPr="00187630" w:rsidRDefault="00187630" w:rsidP="00187630">
            <w:r w:rsidRPr="00187630">
              <w:t>Online defamation</w:t>
            </w:r>
          </w:p>
        </w:tc>
        <w:tc>
          <w:tcPr>
            <w:tcW w:w="0" w:type="auto"/>
            <w:vAlign w:val="center"/>
            <w:hideMark/>
          </w:tcPr>
          <w:p w14:paraId="4CFC5872" w14:textId="77777777" w:rsidR="00187630" w:rsidRPr="00187630" w:rsidRDefault="00187630" w:rsidP="00187630">
            <w:r w:rsidRPr="00187630">
              <w:t>BNS defamation sections (civil + criminal route both exist — flag this distinction to the user)</w:t>
            </w:r>
          </w:p>
        </w:tc>
      </w:tr>
      <w:tr w:rsidR="00187630" w:rsidRPr="00187630" w14:paraId="2CFCBBC8" w14:textId="77777777">
        <w:trPr>
          <w:tblCellSpacing w:w="15" w:type="dxa"/>
        </w:trPr>
        <w:tc>
          <w:tcPr>
            <w:tcW w:w="0" w:type="auto"/>
            <w:vAlign w:val="center"/>
            <w:hideMark/>
          </w:tcPr>
          <w:p w14:paraId="5069592D" w14:textId="77777777" w:rsidR="00187630" w:rsidRPr="00187630" w:rsidRDefault="00187630" w:rsidP="00187630">
            <w:r w:rsidRPr="00187630">
              <w:t>Cyberbullying of a minor</w:t>
            </w:r>
          </w:p>
        </w:tc>
        <w:tc>
          <w:tcPr>
            <w:tcW w:w="0" w:type="auto"/>
            <w:vAlign w:val="center"/>
            <w:hideMark/>
          </w:tcPr>
          <w:p w14:paraId="748EFFEA" w14:textId="77777777" w:rsidR="00187630" w:rsidRPr="00187630" w:rsidRDefault="00187630" w:rsidP="00187630">
            <w:r w:rsidRPr="00187630">
              <w:t>POCSO Act overlap + IT Act §67B</w:t>
            </w:r>
          </w:p>
        </w:tc>
      </w:tr>
    </w:tbl>
    <w:p w14:paraId="76BCA039" w14:textId="77777777" w:rsidR="00187630" w:rsidRPr="00187630" w:rsidRDefault="00187630" w:rsidP="00187630">
      <w:r w:rsidRPr="00187630">
        <w:t xml:space="preserve">This gives you a </w:t>
      </w:r>
      <w:r w:rsidRPr="00187630">
        <w:rPr>
          <w:b/>
          <w:bCs/>
        </w:rPr>
        <w:t>bounded, checklist-able core</w:t>
      </w:r>
      <w:r w:rsidRPr="00187630">
        <w:t>: IT Act (core sections) + relevant BNS sections + DPDPA (only for data-breach cases) + POCSO (only when a minor is involved). That's your entire "is this plausibly a case" layer — five sources, cleanly scoped, and each one earns its place by mapping to a real complaint category rather than being included for completeness.</w:t>
      </w:r>
    </w:p>
    <w:p w14:paraId="3D5BB03B" w14:textId="77777777" w:rsidR="00187630" w:rsidRPr="00187630" w:rsidRDefault="00187630" w:rsidP="00187630">
      <w:pPr>
        <w:rPr>
          <w:b/>
          <w:bCs/>
        </w:rPr>
      </w:pPr>
      <w:r w:rsidRPr="00187630">
        <w:rPr>
          <w:b/>
          <w:bCs/>
        </w:rPr>
        <w:lastRenderedPageBreak/>
        <w:t>Important design note: the struck-down section</w:t>
      </w:r>
    </w:p>
    <w:p w14:paraId="0184954A" w14:textId="77777777" w:rsidR="00187630" w:rsidRPr="00187630" w:rsidRDefault="00187630" w:rsidP="00187630">
      <w:r w:rsidRPr="00187630">
        <w:t xml:space="preserve">Since your assistant does citation-grounded retrieval, you need a </w:t>
      </w:r>
      <w:r w:rsidRPr="00187630">
        <w:rPr>
          <w:b/>
          <w:bCs/>
        </w:rPr>
        <w:t>negative constraint</w:t>
      </w:r>
      <w:r w:rsidRPr="00187630">
        <w:t xml:space="preserve"> in your knowledge base: </w:t>
      </w:r>
      <w:r w:rsidRPr="00187630">
        <w:rPr>
          <w:b/>
          <w:bCs/>
        </w:rPr>
        <w:t>Section 66A is void</w:t>
      </w:r>
      <w:r w:rsidRPr="00187630">
        <w:t xml:space="preserve"> (struck down in 2015 for being unconstitutionally vague, used to criminalize "offensive" online speech). It's still sometimes wrongly cited by police and even in FIRs. If your dataset scrapes older material, this section will show up — you need an explicit rule to never present it as valid law, and maybe even flag to users if their complaint mentions being booked under 66A that it's inapplicable. This is a great "we thought about robustness" point for your paper.</w:t>
      </w:r>
    </w:p>
    <w:p w14:paraId="565FE0CB" w14:textId="77777777" w:rsidR="00187630" w:rsidRPr="00187630" w:rsidRDefault="00187630" w:rsidP="00187630">
      <w:pPr>
        <w:rPr>
          <w:b/>
          <w:bCs/>
        </w:rPr>
      </w:pPr>
      <w:r w:rsidRPr="00187630">
        <w:rPr>
          <w:b/>
          <w:bCs/>
        </w:rPr>
        <w:t>The "where to go" / escalation layer — not laws, but procedure</w:t>
      </w:r>
    </w:p>
    <w:p w14:paraId="373FAC55" w14:textId="77777777" w:rsidR="00187630" w:rsidRPr="00187630" w:rsidRDefault="00187630" w:rsidP="00187630">
      <w:r w:rsidRPr="00187630">
        <w:t>This isn't statutory text but operational routing, and it should be deterministic, not LLM-generated, given your rule-based-checklist philosophy:</w:t>
      </w:r>
    </w:p>
    <w:p w14:paraId="20C2FCFE" w14:textId="77777777" w:rsidR="00187630" w:rsidRPr="00187630" w:rsidRDefault="00187630" w:rsidP="00187630">
      <w:pPr>
        <w:numPr>
          <w:ilvl w:val="0"/>
          <w:numId w:val="1"/>
        </w:numPr>
      </w:pPr>
      <w:r w:rsidRPr="00187630">
        <w:rPr>
          <w:b/>
          <w:bCs/>
        </w:rPr>
        <w:t>National Cyber Crime Reporting Portal</w:t>
      </w:r>
      <w:r w:rsidRPr="00187630">
        <w:t xml:space="preserve"> (cybercrime.gov.in) — default first step for all categories</w:t>
      </w:r>
    </w:p>
    <w:p w14:paraId="73705404" w14:textId="77777777" w:rsidR="00187630" w:rsidRPr="00187630" w:rsidRDefault="00187630" w:rsidP="00187630">
      <w:pPr>
        <w:numPr>
          <w:ilvl w:val="0"/>
          <w:numId w:val="1"/>
        </w:numPr>
      </w:pPr>
      <w:r w:rsidRPr="00187630">
        <w:rPr>
          <w:b/>
          <w:bCs/>
        </w:rPr>
        <w:t>1930 helpline</w:t>
      </w:r>
      <w:r w:rsidRPr="00187630">
        <w:t xml:space="preserve"> — time-critical, specifically for financial fraud (asset freezing window is usually first few hours)</w:t>
      </w:r>
    </w:p>
    <w:p w14:paraId="3754230D" w14:textId="77777777" w:rsidR="00187630" w:rsidRPr="00187630" w:rsidRDefault="00187630" w:rsidP="00187630">
      <w:pPr>
        <w:numPr>
          <w:ilvl w:val="0"/>
          <w:numId w:val="1"/>
        </w:numPr>
      </w:pPr>
      <w:r w:rsidRPr="00187630">
        <w:rPr>
          <w:b/>
          <w:bCs/>
        </w:rPr>
        <w:t>Local cyber cell / nearest police station</w:t>
      </w:r>
      <w:r w:rsidRPr="00187630">
        <w:t xml:space="preserve"> — for filing FIR when portal escalation stalls</w:t>
      </w:r>
    </w:p>
    <w:p w14:paraId="31D17E78" w14:textId="77777777" w:rsidR="00187630" w:rsidRPr="00187630" w:rsidRDefault="00187630" w:rsidP="00187630">
      <w:pPr>
        <w:numPr>
          <w:ilvl w:val="0"/>
          <w:numId w:val="1"/>
        </w:numPr>
      </w:pPr>
      <w:r w:rsidRPr="00187630">
        <w:rPr>
          <w:b/>
          <w:bCs/>
        </w:rPr>
        <w:t xml:space="preserve">NCPCR / </w:t>
      </w:r>
      <w:proofErr w:type="spellStart"/>
      <w:r w:rsidRPr="00187630">
        <w:rPr>
          <w:b/>
          <w:bCs/>
        </w:rPr>
        <w:t>childline</w:t>
      </w:r>
      <w:proofErr w:type="spellEnd"/>
      <w:r w:rsidRPr="00187630">
        <w:rPr>
          <w:b/>
          <w:bCs/>
        </w:rPr>
        <w:t xml:space="preserve"> 1098</w:t>
      </w:r>
      <w:r w:rsidRPr="00187630">
        <w:t xml:space="preserve"> — mandatory route if CSAM or a minor victim is involved (this should probably override normal flow, not just be a suggestion)</w:t>
      </w:r>
    </w:p>
    <w:p w14:paraId="4CED85C7" w14:textId="77777777" w:rsidR="00187630" w:rsidRPr="00187630" w:rsidRDefault="00187630" w:rsidP="00187630">
      <w:pPr>
        <w:numPr>
          <w:ilvl w:val="0"/>
          <w:numId w:val="1"/>
        </w:numPr>
      </w:pPr>
      <w:r w:rsidRPr="00187630">
        <w:rPr>
          <w:b/>
          <w:bCs/>
        </w:rPr>
        <w:t>Grievance Officer of the platform</w:t>
      </w:r>
      <w:r w:rsidRPr="00187630">
        <w:t xml:space="preserve"> (per IT Rules 2021) — for content takedown before/alongside police complaint</w:t>
      </w:r>
    </w:p>
    <w:p w14:paraId="4F32085F" w14:textId="77777777" w:rsidR="00187630" w:rsidRPr="00187630" w:rsidRDefault="00187630" w:rsidP="00187630">
      <w:pPr>
        <w:numPr>
          <w:ilvl w:val="0"/>
          <w:numId w:val="1"/>
        </w:numPr>
      </w:pPr>
      <w:r w:rsidRPr="00187630">
        <w:rPr>
          <w:b/>
          <w:bCs/>
        </w:rPr>
        <w:t>Data Protection Board (once DPDPA rules are fully in force)</w:t>
      </w:r>
      <w:r w:rsidRPr="00187630">
        <w:t xml:space="preserve"> — for data-breach specific complaints</w:t>
      </w:r>
    </w:p>
    <w:p w14:paraId="4D77FFA0" w14:textId="77777777" w:rsidR="00187630" w:rsidRPr="00187630" w:rsidRDefault="00187630" w:rsidP="00187630">
      <w:pPr>
        <w:rPr>
          <w:b/>
          <w:bCs/>
        </w:rPr>
      </w:pPr>
      <w:r w:rsidRPr="00187630">
        <w:rPr>
          <w:b/>
          <w:bCs/>
        </w:rPr>
        <w:t>Suggested checklist logic (for your paper's methodology section)</w:t>
      </w:r>
    </w:p>
    <w:p w14:paraId="0F96722C" w14:textId="77777777" w:rsidR="00187630" w:rsidRPr="00187630" w:rsidRDefault="00187630" w:rsidP="00187630">
      <w:pPr>
        <w:numPr>
          <w:ilvl w:val="0"/>
          <w:numId w:val="2"/>
        </w:numPr>
      </w:pPr>
      <w:r w:rsidRPr="00187630">
        <w:t>Classify domain → cyber crime</w:t>
      </w:r>
    </w:p>
    <w:p w14:paraId="19A6BBAF" w14:textId="77777777" w:rsidR="00187630" w:rsidRPr="00187630" w:rsidRDefault="00187630" w:rsidP="00187630">
      <w:pPr>
        <w:numPr>
          <w:ilvl w:val="0"/>
          <w:numId w:val="2"/>
        </w:numPr>
      </w:pPr>
      <w:r w:rsidRPr="00187630">
        <w:t>Match user narrative against your offence table (keyword/entity + LLM-assisted mapping to sections)</w:t>
      </w:r>
    </w:p>
    <w:p w14:paraId="2C7AD6CE" w14:textId="77777777" w:rsidR="00187630" w:rsidRPr="00187630" w:rsidRDefault="00187630" w:rsidP="00187630">
      <w:pPr>
        <w:numPr>
          <w:ilvl w:val="0"/>
          <w:numId w:val="2"/>
        </w:numPr>
      </w:pPr>
      <w:r w:rsidRPr="00187630">
        <w:t>Output: "possible sections that may apply" (never definitive — always framed as "may fall under," not "this is a crime")</w:t>
      </w:r>
    </w:p>
    <w:p w14:paraId="7F8F7972" w14:textId="77777777" w:rsidR="00187630" w:rsidRPr="00187630" w:rsidRDefault="00187630" w:rsidP="00187630">
      <w:pPr>
        <w:numPr>
          <w:ilvl w:val="0"/>
          <w:numId w:val="2"/>
        </w:numPr>
      </w:pPr>
      <w:r w:rsidRPr="00187630">
        <w:t>Attach mandatory disclaimer: not legal advice, for informational triage only</w:t>
      </w:r>
    </w:p>
    <w:p w14:paraId="3E32F7BC" w14:textId="77777777" w:rsidR="00187630" w:rsidRPr="00187630" w:rsidRDefault="00187630" w:rsidP="00187630">
      <w:pPr>
        <w:numPr>
          <w:ilvl w:val="0"/>
          <w:numId w:val="2"/>
        </w:numPr>
      </w:pPr>
      <w:r w:rsidRPr="00187630">
        <w:t xml:space="preserve">Route to appropriate reporting channel based on category, with minor/CSAM cases hard-routed to </w:t>
      </w:r>
      <w:proofErr w:type="spellStart"/>
      <w:r w:rsidRPr="00187630">
        <w:t>childline</w:t>
      </w:r>
      <w:proofErr w:type="spellEnd"/>
      <w:r w:rsidRPr="00187630">
        <w:t xml:space="preserve"> regardless of anything else in the flow</w:t>
      </w:r>
    </w:p>
    <w:p w14:paraId="4456C1BC" w14:textId="77777777" w:rsidR="00187630" w:rsidRPr="00187630" w:rsidRDefault="00187630" w:rsidP="00187630">
      <w:r w:rsidRPr="00187630">
        <w:t xml:space="preserve">This keeps your system in the "informational triage + signposting" zone rather than "legal determination" zone — which is also the safer framing for your dissertation </w:t>
      </w:r>
      <w:proofErr w:type="spellStart"/>
      <w:r w:rsidRPr="00187630">
        <w:t>defense</w:t>
      </w:r>
      <w:proofErr w:type="spellEnd"/>
      <w:r w:rsidRPr="00187630">
        <w:t>, since you're not claiming the system adjudicates anything.</w:t>
      </w:r>
    </w:p>
    <w:p w14:paraId="4F532C5A" w14:textId="77777777" w:rsidR="00187630" w:rsidRPr="00187630" w:rsidRDefault="00187630" w:rsidP="00187630">
      <w:r w:rsidRPr="00187630">
        <w:t>Want help drafting the actual prompt/rubric your classifier would use to map free-text complaints to this table?</w:t>
      </w:r>
    </w:p>
    <w:p w14:paraId="392CA981" w14:textId="77777777" w:rsidR="00A3527F" w:rsidRDefault="00A3527F"/>
    <w:p w14:paraId="3ED9C00D" w14:textId="77777777" w:rsidR="00187630" w:rsidRDefault="00187630"/>
    <w:p w14:paraId="7A6325EF" w14:textId="77777777" w:rsidR="00187630" w:rsidRDefault="00187630"/>
    <w:p w14:paraId="2FB148A0" w14:textId="77777777" w:rsidR="00187630" w:rsidRPr="00187630" w:rsidRDefault="00187630" w:rsidP="00187630">
      <w:r w:rsidRPr="00187630">
        <w:t>I've built a 30-row dataset covering all 10 categories from your table (3 variants each for the higher-volume categories like financial fraud and hacking, 2 for narrower ones like CSAM and defamation). Both CSV and JSON versions are ready.</w:t>
      </w:r>
    </w:p>
    <w:p w14:paraId="3F3BF572" w14:textId="77777777" w:rsidR="00187630" w:rsidRPr="00187630" w:rsidRDefault="00187630" w:rsidP="00187630">
      <w:r w:rsidRPr="00187630">
        <w:t>Each row has:</w:t>
      </w:r>
    </w:p>
    <w:p w14:paraId="7A43EFA7" w14:textId="77777777" w:rsidR="00187630" w:rsidRPr="00187630" w:rsidRDefault="00187630" w:rsidP="00187630">
      <w:pPr>
        <w:numPr>
          <w:ilvl w:val="0"/>
          <w:numId w:val="3"/>
        </w:numPr>
      </w:pPr>
      <w:r w:rsidRPr="00187630">
        <w:rPr>
          <w:b/>
          <w:bCs/>
        </w:rPr>
        <w:t>category</w:t>
      </w:r>
      <w:r w:rsidRPr="00187630">
        <w:t xml:space="preserve"> — the offence type bucket</w:t>
      </w:r>
    </w:p>
    <w:p w14:paraId="1B4DC053" w14:textId="77777777" w:rsidR="00187630" w:rsidRPr="00187630" w:rsidRDefault="00187630" w:rsidP="00187630">
      <w:pPr>
        <w:numPr>
          <w:ilvl w:val="0"/>
          <w:numId w:val="3"/>
        </w:numPr>
      </w:pPr>
      <w:proofErr w:type="spellStart"/>
      <w:r w:rsidRPr="00187630">
        <w:rPr>
          <w:b/>
          <w:bCs/>
        </w:rPr>
        <w:t>user_input</w:t>
      </w:r>
      <w:proofErr w:type="spellEnd"/>
      <w:r w:rsidRPr="00187630">
        <w:t xml:space="preserve"> — a realistic, informal layperson complaint (varied phrasing, not templated legalese, since your ILSIC research showed models trained only on formal text fail on real user queries)</w:t>
      </w:r>
    </w:p>
    <w:p w14:paraId="10D7DDF0" w14:textId="77777777" w:rsidR="00187630" w:rsidRPr="00187630" w:rsidRDefault="00187630" w:rsidP="00187630">
      <w:pPr>
        <w:numPr>
          <w:ilvl w:val="0"/>
          <w:numId w:val="3"/>
        </w:numPr>
      </w:pPr>
      <w:proofErr w:type="spellStart"/>
      <w:r w:rsidRPr="00187630">
        <w:rPr>
          <w:b/>
          <w:bCs/>
        </w:rPr>
        <w:t>applicable_statute_sections</w:t>
      </w:r>
      <w:proofErr w:type="spellEnd"/>
      <w:r w:rsidRPr="00187630">
        <w:t xml:space="preserve"> — the IT Act/BNS/DPDPA/POCSO mapping, with the Section 66A exclusion explicitly noted where relevant</w:t>
      </w:r>
    </w:p>
    <w:p w14:paraId="4469F2FD" w14:textId="77777777" w:rsidR="00187630" w:rsidRPr="00187630" w:rsidRDefault="00187630" w:rsidP="00187630">
      <w:pPr>
        <w:numPr>
          <w:ilvl w:val="0"/>
          <w:numId w:val="3"/>
        </w:numPr>
      </w:pPr>
      <w:proofErr w:type="spellStart"/>
      <w:r w:rsidRPr="00187630">
        <w:rPr>
          <w:b/>
          <w:bCs/>
        </w:rPr>
        <w:t>procedure_where_to_go</w:t>
      </w:r>
      <w:proofErr w:type="spellEnd"/>
      <w:r w:rsidRPr="00187630">
        <w:t xml:space="preserve"> — the concrete escalation path (portal, helpline, FIR, grievance officer)</w:t>
      </w:r>
    </w:p>
    <w:p w14:paraId="2F9BB398" w14:textId="77777777" w:rsidR="00187630" w:rsidRPr="00187630" w:rsidRDefault="00187630" w:rsidP="00187630">
      <w:pPr>
        <w:numPr>
          <w:ilvl w:val="0"/>
          <w:numId w:val="3"/>
        </w:numPr>
      </w:pPr>
      <w:r w:rsidRPr="00187630">
        <w:rPr>
          <w:b/>
          <w:bCs/>
        </w:rPr>
        <w:t>notes</w:t>
      </w:r>
      <w:r w:rsidRPr="00187630">
        <w:t xml:space="preserve"> — edge-case flags (time-sensitivity, hard-routing for CSAM, civil-vs-criminal distinctions, etc.)</w:t>
      </w:r>
    </w:p>
    <w:p w14:paraId="0345A657" w14:textId="77777777" w:rsidR="00187630" w:rsidRPr="00187630" w:rsidRDefault="00187630" w:rsidP="00187630">
      <w:r w:rsidRPr="00187630">
        <w:t>A few structural choices worth knowing about since you'll extend this yourself:</w:t>
      </w:r>
    </w:p>
    <w:p w14:paraId="220AFC19" w14:textId="77777777" w:rsidR="00187630" w:rsidRPr="00187630" w:rsidRDefault="00187630" w:rsidP="00187630">
      <w:pPr>
        <w:numPr>
          <w:ilvl w:val="0"/>
          <w:numId w:val="4"/>
        </w:numPr>
      </w:pPr>
      <w:r w:rsidRPr="00187630">
        <w:rPr>
          <w:b/>
          <w:bCs/>
        </w:rPr>
        <w:t>CSAM rows are marked "hard-routed"</w:t>
      </w:r>
      <w:r w:rsidRPr="00187630">
        <w:t xml:space="preserve"> in notes — this is where your system should override normal conversational flow and escalate immediately, per your own design principle of keeping automated judgment rule-based rather than conditional on sentiment.</w:t>
      </w:r>
    </w:p>
    <w:p w14:paraId="1A76102C" w14:textId="77777777" w:rsidR="00187630" w:rsidRPr="00187630" w:rsidRDefault="00187630" w:rsidP="00187630">
      <w:pPr>
        <w:numPr>
          <w:ilvl w:val="0"/>
          <w:numId w:val="4"/>
        </w:numPr>
      </w:pPr>
      <w:r w:rsidRPr="00187630">
        <w:rPr>
          <w:b/>
          <w:bCs/>
        </w:rPr>
        <w:t>Sextortion and morphed-photo categories overlap deliberately</w:t>
      </w:r>
      <w:r w:rsidRPr="00187630">
        <w:t xml:space="preserve"> — I added cross-references in notes because real user complaints won't cleanly fit one bucket, and your classifier will need to handle multi-label cases.</w:t>
      </w:r>
    </w:p>
    <w:p w14:paraId="3E571E3C" w14:textId="77777777" w:rsidR="00187630" w:rsidRPr="00187630" w:rsidRDefault="00187630" w:rsidP="00187630">
      <w:pPr>
        <w:numPr>
          <w:ilvl w:val="0"/>
          <w:numId w:val="4"/>
        </w:numPr>
      </w:pPr>
      <w:r w:rsidRPr="00187630">
        <w:rPr>
          <w:b/>
          <w:bCs/>
        </w:rPr>
        <w:t>This is nowhere near enough for a real eval set</w:t>
      </w:r>
      <w:r w:rsidRPr="00187630">
        <w:t xml:space="preserve"> (30 rows). Treat this as a </w:t>
      </w:r>
      <w:r w:rsidRPr="00187630">
        <w:rPr>
          <w:i/>
          <w:iCs/>
        </w:rPr>
        <w:t>template/seed set</w:t>
      </w:r>
      <w:r w:rsidRPr="00187630">
        <w:t xml:space="preserve"> — you'd want 15-20+ paraphrased variants per category, plus deliberately ambiguous/edge-case inputs (e.g., a complaint that sounds like defamation but is actually stalking) to stress-test your classifier, then get it reviewed by law students as you planned.</w:t>
      </w:r>
    </w:p>
    <w:p w14:paraId="2F2FAAC1" w14:textId="77777777" w:rsidR="00187630" w:rsidRPr="00187630" w:rsidRDefault="00187630" w:rsidP="00187630">
      <w:r w:rsidRPr="00187630">
        <w:t>Want me to generate more variants per category, or add a set of intentionally ambiguous/multi-category inputs to test classification robustness?</w:t>
      </w:r>
    </w:p>
    <w:p w14:paraId="1F1E621F" w14:textId="77777777" w:rsidR="00187630" w:rsidRDefault="00187630"/>
    <w:sectPr w:rsidR="001876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673F1"/>
    <w:multiLevelType w:val="multilevel"/>
    <w:tmpl w:val="8938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FE0987"/>
    <w:multiLevelType w:val="multilevel"/>
    <w:tmpl w:val="883E1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1A1850"/>
    <w:multiLevelType w:val="multilevel"/>
    <w:tmpl w:val="C95E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E5395A"/>
    <w:multiLevelType w:val="multilevel"/>
    <w:tmpl w:val="C31EF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1453643">
    <w:abstractNumId w:val="0"/>
  </w:num>
  <w:num w:numId="2" w16cid:durableId="1590428940">
    <w:abstractNumId w:val="1"/>
  </w:num>
  <w:num w:numId="3" w16cid:durableId="1789934540">
    <w:abstractNumId w:val="2"/>
  </w:num>
  <w:num w:numId="4" w16cid:durableId="16875629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F6A"/>
    <w:rsid w:val="00187630"/>
    <w:rsid w:val="006F2F6A"/>
    <w:rsid w:val="00A3527F"/>
    <w:rsid w:val="00BA25A6"/>
    <w:rsid w:val="00EC7F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0F20B"/>
  <w15:chartTrackingRefBased/>
  <w15:docId w15:val="{007BC897-9969-4B35-9559-431736B48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2F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2F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2F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2F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2F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2F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2F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2F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2F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F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2F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2F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2F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2F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2F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2F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2F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2F6A"/>
    <w:rPr>
      <w:rFonts w:eastAsiaTheme="majorEastAsia" w:cstheme="majorBidi"/>
      <w:color w:val="272727" w:themeColor="text1" w:themeTint="D8"/>
    </w:rPr>
  </w:style>
  <w:style w:type="paragraph" w:styleId="Title">
    <w:name w:val="Title"/>
    <w:basedOn w:val="Normal"/>
    <w:next w:val="Normal"/>
    <w:link w:val="TitleChar"/>
    <w:uiPriority w:val="10"/>
    <w:qFormat/>
    <w:rsid w:val="006F2F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2F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2F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2F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2F6A"/>
    <w:pPr>
      <w:spacing w:before="160"/>
      <w:jc w:val="center"/>
    </w:pPr>
    <w:rPr>
      <w:i/>
      <w:iCs/>
      <w:color w:val="404040" w:themeColor="text1" w:themeTint="BF"/>
    </w:rPr>
  </w:style>
  <w:style w:type="character" w:customStyle="1" w:styleId="QuoteChar">
    <w:name w:val="Quote Char"/>
    <w:basedOn w:val="DefaultParagraphFont"/>
    <w:link w:val="Quote"/>
    <w:uiPriority w:val="29"/>
    <w:rsid w:val="006F2F6A"/>
    <w:rPr>
      <w:i/>
      <w:iCs/>
      <w:color w:val="404040" w:themeColor="text1" w:themeTint="BF"/>
    </w:rPr>
  </w:style>
  <w:style w:type="paragraph" w:styleId="ListParagraph">
    <w:name w:val="List Paragraph"/>
    <w:basedOn w:val="Normal"/>
    <w:uiPriority w:val="34"/>
    <w:qFormat/>
    <w:rsid w:val="006F2F6A"/>
    <w:pPr>
      <w:ind w:left="720"/>
      <w:contextualSpacing/>
    </w:pPr>
  </w:style>
  <w:style w:type="character" w:styleId="IntenseEmphasis">
    <w:name w:val="Intense Emphasis"/>
    <w:basedOn w:val="DefaultParagraphFont"/>
    <w:uiPriority w:val="21"/>
    <w:qFormat/>
    <w:rsid w:val="006F2F6A"/>
    <w:rPr>
      <w:i/>
      <w:iCs/>
      <w:color w:val="0F4761" w:themeColor="accent1" w:themeShade="BF"/>
    </w:rPr>
  </w:style>
  <w:style w:type="paragraph" w:styleId="IntenseQuote">
    <w:name w:val="Intense Quote"/>
    <w:basedOn w:val="Normal"/>
    <w:next w:val="Normal"/>
    <w:link w:val="IntenseQuoteChar"/>
    <w:uiPriority w:val="30"/>
    <w:qFormat/>
    <w:rsid w:val="006F2F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2F6A"/>
    <w:rPr>
      <w:i/>
      <w:iCs/>
      <w:color w:val="0F4761" w:themeColor="accent1" w:themeShade="BF"/>
    </w:rPr>
  </w:style>
  <w:style w:type="character" w:styleId="IntenseReference">
    <w:name w:val="Intense Reference"/>
    <w:basedOn w:val="DefaultParagraphFont"/>
    <w:uiPriority w:val="32"/>
    <w:qFormat/>
    <w:rsid w:val="006F2F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943</Words>
  <Characters>5377</Characters>
  <Application>Microsoft Office Word</Application>
  <DocSecurity>0</DocSecurity>
  <Lines>44</Lines>
  <Paragraphs>12</Paragraphs>
  <ScaleCrop>false</ScaleCrop>
  <Company/>
  <LinksUpToDate>false</LinksUpToDate>
  <CharactersWithSpaces>6308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juhi singh</dc:creator>
  <cp:keywords/>
  <dc:description/>
  <cp:lastModifiedBy>juhi singh</cp:lastModifiedBy>
  <cp:revision>2</cp:revision>
  <dcterms:created xsi:type="dcterms:W3CDTF">2026-08-27T11:44:00Z</dcterms:created>
  <dcterms:modified xsi:type="dcterms:W3CDTF">2026-08-27T11:44:00Z</dcterms:modified>
</cp:coreProperties>
</file>