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spacing w:before="1701"/>
        <w:jc w:val="center"/>
      </w:pPr>
      <w:r>
        <w:rPr>
          <w:b/>
          <w:color w:val="F59E0B"/>
          <w:sz w:val="20"/>
        </w:rPr>
        <w:t>RITUEL D'ÉQUIPE · CLÔTURE QUOTIDIENNE</w:t>
      </w:r>
    </w:p>
    <w:p>
      <w:pPr>
        <w:jc w:val="center"/>
      </w:pPr>
      <w:r>
        <w:rPr>
          <w:b/>
          <w:color w:val="1E1B4B"/>
          <w:sz w:val="64"/>
        </w:rPr>
        <w:t>Debrief flash</w:t>
      </w:r>
    </w:p>
    <w:p>
      <w:pPr>
        <w:spacing w:before="170"/>
        <w:jc w:val="center"/>
      </w:pPr>
      <w:r>
        <w:rPr>
          <w:i/>
          <w:color w:val="475569"/>
          <w:sz w:val="26"/>
        </w:rPr>
        <w:t>≈ 15 min en fin de journée : appris / décidé / bloqué + 1 priorité pour demain</w:t>
      </w:r>
    </w:p>
    <w:p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>
      <w:r>
        <w:br w:type="page"/>
      </w:r>
    </w:p>
    <w:p>
      <w:pPr>
        <w:spacing w:before="283"/>
      </w:pPr>
      <w:r>
        <w:rPr>
          <w:b/>
          <w:color w:val="F59E0B"/>
          <w:sz w:val="22"/>
        </w:rPr>
        <w:t>IDENTIFICATION DU DOCUMENT</w:t>
      </w:r>
    </w:p>
    <w:p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F8FAFC"/>
            <w:vAlign w:val="top"/>
          </w:tcPr>
          <w:p>
            <w:pPr>
              <w:spacing w:after="0" w:before="0"/>
            </w:pPr>
            <w:r>
              <w:rPr>
                <w:b/>
                <w:color w:val="1E1B4B"/>
                <w:sz w:val="17"/>
              </w:rPr>
              <w:t>Équipe n°</w:t>
            </w:r>
          </w:p>
        </w:tc>
        <w:tc>
          <w:tcPr>
            <w:tcW w:type="dxa" w:w="65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spacing w:after="0" w:before="0"/>
            </w:pPr>
            <w:r>
              <w:rPr>
                <w:b/>
                <w:color w:val="1E1B4B"/>
                <w:sz w:val="17"/>
              </w:rPr>
              <w:t>Membres</w:t>
            </w:r>
          </w:p>
        </w:tc>
        <w:tc>
          <w:tcPr>
            <w:tcW w:type="dxa" w:w="65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8"/>
              </w:rPr>
              <w:t>Yanis MEDJADI, Helena MOUGAMMADALY, Julien CANTAU, Kevin TCHIKAYA, Keziah PERFILLON, Mohamed Abdelmalek DORBANI, Nick BEKOLO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spacing w:after="0" w:before="0"/>
            </w:pPr>
            <w:r>
              <w:rPr>
                <w:b/>
                <w:color w:val="1E1B4B"/>
                <w:sz w:val="17"/>
              </w:rPr>
              <w:t>Sprint concerné</w:t>
            </w:r>
          </w:p>
        </w:tc>
        <w:tc>
          <w:tcPr>
            <w:tcW w:type="dxa" w:w="65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8"/>
              </w:rPr>
              <w:t>Cadrage + Sprints 1 à 7 (découpage en demi-journées)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spacing w:after="0" w:before="0"/>
            </w:pPr>
            <w:r>
              <w:rPr>
                <w:b/>
                <w:color w:val="1E1B4B"/>
                <w:sz w:val="17"/>
              </w:rPr>
              <w:t>Version</w:t>
            </w:r>
          </w:p>
        </w:tc>
        <w:tc>
          <w:tcPr>
            <w:tcW w:type="dxa" w:w="65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8"/>
              </w:rPr>
              <w:t>v1.0 complétée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spacing w:after="0" w:before="0"/>
            </w:pPr>
            <w:r>
              <w:rPr>
                <w:b/>
                <w:color w:val="1E1B4B"/>
                <w:sz w:val="17"/>
              </w:rPr>
              <w:t>Date de remise</w:t>
            </w:r>
          </w:p>
        </w:tc>
        <w:tc>
          <w:tcPr>
            <w:tcW w:type="dxa" w:w="65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8"/>
              </w:rPr>
              <w:t>03/07/2026 09h45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spacing w:after="0" w:before="0"/>
            </w:pPr>
            <w:r>
              <w:rPr>
                <w:b/>
                <w:color w:val="1E1B4B"/>
                <w:sz w:val="17"/>
              </w:rPr>
              <w:t>Statut</w:t>
            </w:r>
          </w:p>
        </w:tc>
        <w:tc>
          <w:tcPr>
            <w:tcW w:type="dxa" w:w="65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8"/>
              </w:rPr>
              <w:t>En revue PO</w:t>
            </w:r>
          </w:p>
        </w:tc>
      </w:tr>
    </w:tbl>
    <w:p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>
      <w:r>
        <w:br w:type="page"/>
      </w:r>
    </w:p>
    <w:p>
      <w:pPr>
        <w:pStyle w:val="Heading1"/>
      </w:pPr>
      <w:r>
        <w:rPr>
          <w:color w:val="1E1B4B"/>
        </w:rPr>
        <w:t>1. Quand et pourquoi l'utiliser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>💡 Objectif. Clore chaque demi-journée / sprint par un point d'équipe de 15 min : capitaliser ce qu'on a appris/décidé, nommer les blocages, et fixer LA priorité du lendemain. C'est le réflexe « inspect &amp; adapt » au quotidien, et une trace précieuse pour la soutenance.</w:t>
      </w:r>
      <w:r>
        <w:rPr>
          <w:i/>
          <w:color w:val="475569"/>
          <w:sz w:val="18"/>
        </w:rPr>
      </w:r>
    </w:p>
    <w:p>
      <w:pPr>
        <w:ind w:left="227" w:right="227"/>
      </w:pPr>
      <w:r>
        <w:rPr>
          <w:b/>
          <w:color w:val="F59E0B"/>
          <w:sz w:val="18"/>
        </w:rPr>
        <w:t>📐 Format attendu. 15 min max, toute l'équipe, en fin de demi-journée. À reporter le soir même dans la « carte de bord agile » (issue GitHub épinglée, template fourni dans le kit).</w:t>
      </w:r>
      <w:r>
        <w:rPr>
          <w:i/>
          <w:color w:val="475569"/>
          <w:sz w:val="18"/>
        </w:rPr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Appris : Ollama sature à 8 req/s. Décidé : bascule Groq (ADR-0003). Bloqué : CORS front↔back. Priorité demain : finir l'historique (F6).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RAS, on a codé » : aucune capitalisation, aucune trace, rien à en tirer.</w:t>
      </w:r>
    </w:p>
    <w:p>
      <w:pPr>
        <w:ind w:left="283" w:right="283"/>
      </w:pPr>
      <w:r>
        <w:rPr>
          <w:b/>
          <w:color w:val="F59E0B"/>
        </w:rPr>
        <w:t>💡 Une carte de bord, pas un journal intime. Le but n'est pas d'écrire beaucoup mais de TRACER : 1 décision = 1 lien (ADR / issue / commit). À chaque fin de demi-journée, on met à jour l'issue « carte de bord » et on ferme la journée.</w:t>
      </w:r>
      <w:r>
        <w:rPr>
          <w:i/>
        </w:rPr>
      </w:r>
    </w:p>
    <w:p>
      <w:pPr>
        <w:pStyle w:val="Heading1"/>
      </w:pPr>
      <w:r>
        <w:rPr>
          <w:color w:val="1E1B4B"/>
        </w:rPr>
        <w:t>2. Les debriefs flash (à remplir à chaque fin de demi-journée)</w:t>
      </w:r>
    </w:p>
    <w:p>
      <w:pPr>
        <w:spacing w:after="120"/>
      </w:pPr>
      <w:r>
        <w:rPr>
          <w:i/>
          <w:sz w:val="18"/>
        </w:rPr>
        <w:t>Hypothèse de remplissage : un debrief flash est produit à la fin de chaque demi-journée / sprint, conformément au découpage du release planning.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38"/>
            <w:shd w:fill="1E1B4B"/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Jour / sprint</w:t>
            </w:r>
          </w:p>
        </w:tc>
        <w:tc>
          <w:tcPr>
            <w:tcW w:type="dxa" w:w="6350"/>
            <w:shd w:fill="1E1B4B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Lundi matin · Cadrage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Appris (1-2)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 scope global dépasse largement la capacité courte de la semaine ; le MVP doit donc rester centré sur F1-F6. La valeur différenciante est le local-first/RGPD, pas le nombre de fonctionnalités.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Décidé (+ trace)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Vision local-first, Product Backlog MoSCoW et Release Planning en 7 sprints de demi-journée. Traces : product-vision-board-v3.0.docx, PRODUCT-BACKLOG.docx, release-planning-v2.0.xlsx.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Bloqué / risque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Risque d’élargissement trop rapide vers enseignant/B2B avant stabilisation du MVP étudiant.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Vélocité ressentie + humeur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4/5 · alignée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LA priorité de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Démarrer l’inventaire technique et sécuriser US-01 / US-02.</w:t>
            </w:r>
          </w:p>
        </w:tc>
      </w:tr>
    </w:tbl>
    <w:p>
      <w:pPr>
        <w:pStyle w:val="Heading3"/>
      </w:pPr>
      <w:r>
        <w:rPr>
          <w:b/>
          <w:sz w:val="22"/>
        </w:rPr>
        <w:t>Sprint 1 — lundi après-midi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Jour / sprint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Sprint 1 · Lundi PM · 14h00-18h00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Appris (1-2)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 socle technique doit être vérifié avant de promettre des stories : Docker, auth, upload PDF/texte et validations sont les points durs du démarrage.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Décidé (+ trace)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Prioriser setup + F1 inscription/connexion + F2 upload. Traces : sprint_backlog_s1.md, release-planning-v2.0.xlsx.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Bloqué / risque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Validation email, taille PDF ≤ 5 Mo et liaison front/back à surveiller.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Vélocité ressentie + humeur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3/5 · concentrée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LA priorité de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Lancer US-03 génération de quiz et mesurer la latence réelle du LLM.</w:t>
            </w:r>
          </w:p>
        </w:tc>
      </w:tr>
    </w:tbl>
    <w:p>
      <w:pPr>
        <w:pStyle w:val="Heading3"/>
      </w:pPr>
      <w:r>
        <w:rPr>
          <w:b/>
          <w:sz w:val="22"/>
        </w:rPr>
        <w:t>Sprint 2 — mardi matin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Jour / sprint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Sprint 2 · Mardi matin · 9h00-12h30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Appris (1-2)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Llama 3.1 8B est trop lent pour une expérience fluide (≈46 s médiane). Gemini est rapide mais incompatible avec l’invariant RGPD/local-first.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Décidé (+ trace)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Bascule vers Llama 3.2 3B via Ollama local. Traces : benchmark-llm.md, ADR-0001-choix-llm.md, D-03.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Bloqué / risque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Qualité un peu plus faible et risque de JSON invalide avec le modèle plus léger.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Vélocité ressentie + humeur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4/5 · réactive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LA priorité de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Sécuriser US-04 / US-05 : soumission, correction, score et validation de sortie.</w:t>
            </w:r>
          </w:p>
        </w:tc>
      </w:tr>
    </w:tbl>
    <w:p>
      <w:pPr>
        <w:pStyle w:val="Heading3"/>
      </w:pPr>
      <w:r>
        <w:rPr>
          <w:b/>
          <w:sz w:val="22"/>
        </w:rPr>
        <w:t>Sprint 3 — mardi après-midi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Jour / sprint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Sprint 3 · Mardi PM · 14h00-18h00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Appris (1-2)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 performance ne suffit pas : si les questions ou les index de réponse sont instables, la correction et le score deviennent non fiables.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Décidé (+ trace)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Renforcer le prompt système, le parsing JSON et les contrôles avant affichage du score. Traces : ADR-0001, release-planning-v3.0.xlsx, D-04.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Bloqué / risque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Risque de questions répétitives ou trop simples à cause du modèle plus petit.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Vélocité ressentie + humeur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4/5 · soutenue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LA priorité de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Finaliser l’historique F6 et traiter la perturbation sécurité J3.</w:t>
            </w:r>
          </w:p>
        </w:tc>
      </w:tr>
    </w:tbl>
    <w:p>
      <w:pPr>
        <w:pStyle w:val="Heading3"/>
      </w:pPr>
      <w:r>
        <w:rPr>
          <w:b/>
          <w:sz w:val="22"/>
        </w:rPr>
        <w:t>Sprint 4 — mercredi matin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Jour / sprint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Sprint 4 · Mercredi matin · 9h00-12h30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Appris (1-2)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Une injection de prompt cachée dans un cours peut biaiser les réponses correctes du quiz ; le modèle ne distingue pas assez les consignes système et le contenu utilisateur.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Décidé (+ trace)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Patch sécurité en 4 couches : séparation system/user, sanitization, consigne défensive, validation post-LLM. Trace : note-securite-j3.md, D-05.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Bloqué / risque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Risque résiduel d’injection sémantique ou multilingue ; absence de monitoring production.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Vélocité ressentie + humeur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3/5 · vigilante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LA priorité de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Traiter RGPD/SAR et finaliser le MVP avant Release 1.</w:t>
            </w:r>
          </w:p>
        </w:tc>
      </w:tr>
    </w:tbl>
    <w:p>
      <w:pPr>
        <w:pStyle w:val="Heading3"/>
      </w:pPr>
      <w:r>
        <w:rPr>
          <w:b/>
          <w:sz w:val="22"/>
        </w:rPr>
        <w:t>Sprint 5 — mercredi après-midi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Jour / sprint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Sprint 5 · Mercredi PM · 14h00-18h00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Appris (1-2)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 conformité RGPD demande des preuves concrètes : droit d’accès, export, politique de rétention et réponse utilisateur. Le persona enseignant renforce la valeur pédagogique.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Décidé (+ trace)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Ajouter US-12 export RGPD + politique de rétention + email type ; intégrer les stories enseignant MUST US-21 à US-23. Traces : legal/email.docx, Politique de rétention…, Product Backlog, D-06/D-07.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Bloqué / risque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Scope en hausse juste avant Release 1 ; risque de sous-documenter les arbitrages.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Vélocité ressentie + humeur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4/5 · efficace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LA priorité de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Transformer les risques J4 en backlog priorisé pour Release 2.</w:t>
            </w:r>
          </w:p>
        </w:tc>
      </w:tr>
    </w:tbl>
    <w:p>
      <w:pPr>
        <w:pStyle w:val="Heading3"/>
      </w:pPr>
      <w:r>
        <w:rPr>
          <w:b/>
          <w:sz w:val="22"/>
        </w:rPr>
        <w:t>Sprint 6 — jeudi matin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Jour / sprint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Sprint 6 · Jeudi matin · 9h00-12h30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Appris (1-2)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 passage à l’échelle impose de traiter les risques comme du backlog : saturation serveur, RGAA, i18n, coût et résilience.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Décidé (+ trace)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Créer les tickets [scale] cache/autoscaling, [a11y] audit RGAA, [i18n] langue du prompt. Traces : j4-risques-pilotage.md, release-planning-v4.0.xlsx, D-08.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Bloqué / risque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Capacité limitée avant Release 2 ; tous les risques ne peuvent pas être développés complètement.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Vélocité ressentie + humeur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3/5 · sous pression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LA priorité de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Stabiliser Release 2 : a11y + scale en MUST, i18n en SHOULD, puis préparer la démo.</w:t>
            </w:r>
          </w:p>
        </w:tc>
      </w:tr>
    </w:tbl>
    <w:p>
      <w:pPr>
        <w:pStyle w:val="Heading3"/>
      </w:pPr>
      <w:r>
        <w:rPr>
          <w:b/>
          <w:sz w:val="22"/>
        </w:rPr>
        <w:t>Sprint 7 — jeudi après-midi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Jour / sprint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Sprint 7 · Jeudi PM · 14h00-17h00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Appris (1-2)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 soutenance doit montrer l’agilité de l’équipe : décisions, perturbations, burnup/burndown et arbitrages comptent autant que les écrans livrés.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Décidé (+ trace)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Finaliser Release 2, mettre à jour release planning v4.0, burnup/burndown, journal de décision et post-mortem J4. Traces : Graphiques_Burndown_Burnup.docx, D-09/D-10.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Bloqué / risque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Risque de vouloir tout montrer ; il faut garder une démo courte, stable et orientée valeur.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Vélocité ressentie + humeur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4/5 · focalisée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LA priorité de demain</w:t>
            </w:r>
          </w:p>
        </w:tc>
        <w:tc>
          <w:tcPr>
            <w:tcW w:type="dxa" w:w="635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Préparer le pitch : MVP, Release 2, décisions clés et réponse aux 5 perturbations.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1B4B"/>
        </w:rPr>
        <w:t>✅ Grille d'auto-évaluation</w:t>
      </w:r>
    </w:p>
    <w:p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2551"/>
        <w:gridCol w:w="2835"/>
      </w:tblGrid>
      <w:tr>
        <w:tc>
          <w:tcPr>
            <w:tcW w:type="dxa" w:w="2880"/>
            <w:shd w:fill="1E1B4B"/>
            <w:vAlign w:val="top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Critère qualité</w:t>
            </w:r>
          </w:p>
        </w:tc>
        <w:tc>
          <w:tcPr>
            <w:tcW w:type="dxa" w:w="2880"/>
            <w:shd w:fill="1E1B4B"/>
            <w:vAlign w:val="top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Auto-évaluation</w:t>
            </w:r>
          </w:p>
        </w:tc>
        <w:tc>
          <w:tcPr>
            <w:tcW w:type="dxa" w:w="2880"/>
            <w:shd w:fill="1E1B4B"/>
            <w:vAlign w:val="top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Commentaire / preuve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Le debrief a eu lieu en fin de demi-journée / sprint (≤ 15 min, toute l'équipe)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Oui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 point est renseigné pour chaque demi-journée : cadrage + Sprints 1 à 7.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20"/>
              </w:rPr>
              <w:t>Au moins un point d'apprentissage est noté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Oui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Chaque entrée contient au moins un apprentissage concret lié aux livrables fournis.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20"/>
              </w:rPr>
              <w:t>Les décisions du jour renvoient à une trace (ADR, issue, commit)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Oui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Les décisions renvoient à des traces : ADR, benchmark, notes, backlog, release planning, livrables RGPD.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20"/>
              </w:rPr>
              <w:t>Les blocages et le risque du lendemain sont explicités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Oui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Les risques sont explicités : latence, qualité LLM, prompt injection, RGPD, scope, capacité, démo.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20"/>
              </w:rPr>
              <w:t>Une priorité unique est fixée pour le lendemain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Oui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Une priorité unique est formulée pour la demi-journée suivante.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La carte de bord (issue GitHub) est prête à être mise à jour avec ces éléments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Partiel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 contenu est prêt à reporter dans l’issue GitHub “carte de bord” ; aucune preuve GitHub n’était fournie dans les fichiers.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1B4B"/>
        </w:rPr>
        <w:t>📚 Références et conventions</w:t>
      </w:r>
    </w:p>
    <w:p>
      <w:pPr>
        <w:pStyle w:val="Heading2"/>
      </w:pPr>
      <w:r>
        <w:rPr>
          <w:color w:val="1E1B4B"/>
        </w:rPr>
        <w:t>Références incontournables</w:t>
      </w:r>
    </w:p>
    <w:p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>
      <w:r>
        <w:rPr>
          <w:b/>
        </w:rPr>
        <w:t xml:space="preserve">• Scrum Guide officiel FR : </w:t>
      </w:r>
      <w:r>
        <w:t>scrumguides.org/docs/scrumguide/v2020/2020-Scrum-Guide-French.pdf</w:t>
      </w:r>
    </w:p>
    <w:p>
      <w:r>
        <w:rPr>
          <w:b/>
        </w:rPr>
        <w:t xml:space="preserve">• Site APOCAL'IPSSI : </w:t>
      </w:r>
      <w:r>
        <w:t>mohamedelafrit.com/teaching/APOCALIPSSI</w:t>
      </w:r>
    </w:p>
    <w:p>
      <w:pPr>
        <w:pStyle w:val="Heading2"/>
      </w:pPr>
      <w:r>
        <w:rPr>
          <w:color w:val="1E1B4B"/>
        </w:rPr>
        <w:t>Références spécifiques à ce document</w:t>
      </w:r>
    </w:p>
    <w:p>
      <w:r>
        <w:rPr>
          <w:b/>
        </w:rPr>
        <w:t xml:space="preserve">• Cours Agile : Métriques &amp; Indicateurs : </w:t>
      </w:r>
      <w:r>
        <w:t>https://mohamedelafrit.com/teaching/Master_Classe_Agile/chapitres/17-metriques-indicateurs.html</w:t>
      </w:r>
    </w:p>
    <w:p>
      <w:r>
        <w:rPr>
          <w:b/>
        </w:rPr>
        <w:t xml:space="preserve">• Scrum Guide : Inspection &amp; Adaptation : </w:t>
      </w:r>
      <w:r>
        <w:t>https://scrumguides.org/docs/scrumguide/v2020/2020-Scrum-Guide-French.pdf</w:t>
      </w:r>
    </w:p>
    <w:p>
      <w:r>
        <w:rPr>
          <w:b/>
        </w:rPr>
        <w:t xml:space="preserve">• Modèle Rétro express (rituel de sprint complet) : </w:t>
      </w:r>
      <w:r>
        <w:t>retro-express.docx</w:t>
      </w:r>
    </w:p>
    <w:p>
      <w:pPr>
        <w:pStyle w:val="Heading2"/>
      </w:pPr>
      <w:r>
        <w:rPr>
          <w:color w:val="1E1B4B"/>
        </w:rPr>
        <w:t>Convention de versionnement</w:t>
      </w:r>
    </w:p>
    <w:p>
      <w:pPr>
        <w:pStyle w:val="ListBullet"/>
      </w:pPr>
      <w:r>
        <w:t>• v1.0, version initiale produite lors du cadrage matinal</w:t>
      </w:r>
    </w:p>
    <w:p>
      <w:pPr>
        <w:pStyle w:val="ListBullet"/>
      </w:pPr>
      <w:r>
        <w:t>• v1.1, v1.2, révisions mineures (typo, ajout d'item) après revue PO</w:t>
      </w:r>
    </w:p>
    <w:p>
      <w:pPr>
        <w:pStyle w:val="ListBullet"/>
      </w:pPr>
      <w:r>
        <w:t>• v2.0, révision majeure suite à une perturbation (changement de scope)</w:t>
      </w:r>
    </w:p>
    <w:p>
      <w:pPr>
        <w:pStyle w:val="ListBullet"/>
      </w:pPr>
      <w:r>
        <w:t>• Chaque version est commitée séparément avec message Git explicite</w:t>
      </w:r>
    </w:p>
    <w:p>
      <w:pPr>
        <w:pStyle w:val="ListBullet"/>
      </w:pPr>
      <w:r>
        <w:t>• Le statut « Validé PO » nécessite une trace écrite (commentaire, mail, Teams)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