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Tableau d'exécution des tâches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Etude de la doc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Read Only Contactless Identification Device 4102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C’est un récepteur RFID, qui a deux pins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Configuration du système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Une configuration de base du système RFID se compose de trois parties: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· Une ou plusieurs étiquettes d'identification (transpondeurs ou étiquettes),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· Une interface émetteur-récepteur, pour communiquer entre l'UC et le transpondeur,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· Une unité de traitement de données, telle qu'un microcontrôleur.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