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Missing double quotes in txtToDo.ControlSource</w:t>
      </w:r>
    </w:p>
    <w:p>
      <w:pPr>
        <w:spacing w:after="120"/>
      </w:pPr>
      <w:r>
        <w:t xml:space="preserve">Database: NW25-Dev-PerformanceReview.accdb, form frmPerformanceReviewList, text box txtToDo. Inspected on October 25, 2026 with the MCP-Access server. Nothing was changed.</w:t>
      </w:r>
    </w:p>
    <w:p>
      <w:pPr>
        <w:pStyle w:val="Heading1"/>
        <w:spacing w:after="120" w:before="240"/>
      </w:pPr>
      <w:r>
        <w:t xml:space="preserve">What is stored</w:t>
      </w:r>
    </w:p>
    <w:p>
      <w:pPr>
        <w:shd w:fill="F2F2F2" w:val="clear"/>
        <w:spacing w:after="120" w:before="60"/>
      </w:pPr>
      <w:r>
        <w:rPr>
          <w:rFonts w:ascii="Consolas" w:cs="Consolas" w:eastAsia="Consolas" w:hAnsi="Consolas"/>
          <w:sz w:val="18"/>
          <w:szCs w:val="18"/>
        </w:rPr>
        <w:t xml:space="preserve">=IIf(Not IsNull([MyReviewerID]) And IsNull([MySubmittedOn]) And [PerformanceReviewStatusID]=1,Enter your ratings,IIf([PerformanceReviewStatusID]=2 And [SupervisorID]=Get_UserID(),Approve and send to  &amp; [EmployeeName],IIf([PerformanceReviewStatusID]=3 And [EmployeeID]=Get_UserID(),Acknowledge receipt,)))</w:t>
      </w:r>
    </w:p>
    <w:p>
      <w:pPr>
        <w:spacing w:after="120"/>
      </w:pPr>
      <w:r>
        <w:t xml:space="preserve">A plain SaveAsText export of the form shows the same value with no escaped quotes (""), so the quotes really are missing from the saved form. This is not a display problem in the MCP tool.</w:t>
      </w:r>
    </w:p>
    <w:p>
      <w:pPr>
        <w:pStyle w:val="Heading1"/>
        <w:spacing w:after="120" w:before="240"/>
      </w:pPr>
      <w:r>
        <w:t xml:space="preserve">What is wrong</w:t>
      </w:r>
    </w:p>
    <w:p>
      <w:pPr>
        <w:pStyle w:val="ListParagraph"/>
        <w:numPr>
          <w:ilvl w:val="0"/>
          <w:numId w:val="2"/>
        </w:numPr>
        <w:spacing w:after="80"/>
      </w:pPr>
      <w:r>
        <w:rPr>
          <w:b/>
          <w:bCs/>
        </w:rPr>
        <w:t xml:space="preserve">Text with no quotes. </w:t>
      </w:r>
      <w:r>
        <w:t xml:space="preserve">Enter your ratings, Approve and send to and Acknowledge receipt should be string literals. Without quotes Access reads them as bare words, so the expression cannot be evaluated.</w:t>
      </w:r>
    </w:p>
    <w:p>
      <w:pPr>
        <w:pStyle w:val="ListParagraph"/>
        <w:numPr>
          <w:ilvl w:val="0"/>
          <w:numId w:val="2"/>
        </w:numPr>
        <w:spacing w:after="80"/>
      </w:pPr>
      <w:r>
        <w:rPr>
          <w:b/>
          <w:bCs/>
        </w:rPr>
        <w:t xml:space="preserve">Empty last argument. </w:t>
      </w:r>
      <w:r>
        <w:t xml:space="preserve">The innermost IIf ends in </w:t>
      </w:r>
      <w:r>
        <w:rPr>
          <w:rFonts w:ascii="Consolas" w:cs="Consolas" w:eastAsia="Consolas" w:hAnsi="Consolas"/>
          <w:sz w:val="20"/>
          <w:szCs w:val="20"/>
        </w:rPr>
        <w:t xml:space="preserve">,)</w:t>
      </w:r>
      <w:r>
        <w:t xml:space="preserve">. Its false part was almost certainly </w:t>
      </w:r>
      <w:r>
        <w:rPr>
          <w:rFonts w:ascii="Consolas" w:cs="Consolas" w:eastAsia="Consolas" w:hAnsi="Consolas"/>
          <w:sz w:val="20"/>
          <w:szCs w:val="20"/>
        </w:rPr>
        <w:t xml:space="preserve">""</w:t>
      </w:r>
      <w:r>
        <w:t xml:space="preserve">, and with the quotes gone nothing is left.</w:t>
      </w:r>
    </w:p>
    <w:p>
      <w:pPr>
        <w:pStyle w:val="ListParagraph"/>
        <w:numPr>
          <w:ilvl w:val="0"/>
          <w:numId w:val="2"/>
        </w:numPr>
        <w:spacing w:after="80"/>
      </w:pPr>
      <w:r>
        <w:rPr>
          <w:b/>
          <w:bCs/>
        </w:rPr>
        <w:t xml:space="preserve">The leftover double space </w:t>
      </w:r>
      <w:r>
        <w:t xml:space="preserve">in </w:t>
      </w:r>
      <w:r>
        <w:rPr>
          <w:rFonts w:ascii="Consolas" w:cs="Consolas" w:eastAsia="Consolas" w:hAnsi="Consolas"/>
          <w:sz w:val="20"/>
          <w:szCs w:val="20"/>
        </w:rPr>
        <w:t xml:space="preserve">send to  &amp;</w:t>
      </w:r>
      <w:r>
        <w:t xml:space="preserve"> shows where the closing quote was.</w:t>
      </w:r>
    </w:p>
    <w:p>
      <w:pPr>
        <w:pStyle w:val="Heading1"/>
        <w:spacing w:after="120" w:before="240"/>
      </w:pPr>
      <w:r>
        <w:t xml:space="preserve">Intended expression (reconstructed)</w:t>
      </w:r>
    </w:p>
    <w:p>
      <w:pPr>
        <w:shd w:fill="F2F2F2" w:val="clear"/>
        <w:spacing w:after="120" w:before="60"/>
      </w:pPr>
      <w:r>
        <w:rPr>
          <w:rFonts w:ascii="Consolas" w:cs="Consolas" w:eastAsia="Consolas" w:hAnsi="Consolas"/>
          <w:sz w:val="18"/>
          <w:szCs w:val="18"/>
        </w:rPr>
        <w:t xml:space="preserve">=IIf(Not IsNull([MyReviewerID]) And IsNull([MySubmittedOn]) And [PerformanceReviewStatusID]=1,"Enter your ratings",IIf([PerformanceReviewStatusID]=2 And [SupervisorID]=Get_UserID(),"Approve and send to " &amp; [EmployeeName],IIf([PerformanceReviewStatusID]=3 And [EmployeeID]=Get_UserID(),"Acknowledge receipt","")))</w:t>
      </w:r>
    </w:p>
    <w:p>
      <w:pPr>
        <w:pStyle w:val="Heading1"/>
        <w:spacing w:after="120" w:before="240"/>
      </w:pPr>
      <w:r>
        <w:t xml:space="preserve">Likely cause</w:t>
      </w:r>
    </w:p>
    <w:p>
      <w:pPr>
        <w:spacing w:after="120"/>
      </w:pPr>
      <w:r>
        <w:t xml:space="preserve">A model would write the quotes. Something between the model and Access removed them on the way. Every quote is gone without a trace, and even </w:t>
      </w:r>
      <w:r>
        <w:rPr>
          <w:rFonts w:ascii="Consolas" w:cs="Consolas" w:eastAsia="Consolas" w:hAnsi="Consolas"/>
          <w:sz w:val="20"/>
          <w:szCs w:val="20"/>
        </w:rPr>
        <w:t xml:space="preserve">""</w:t>
      </w:r>
      <w:r>
        <w:t xml:space="preserve"> vanished completely. That is how Windows command-line argument parsing behaves: a bare double quote just switches quoting on or off and gets thrown away. If a quote had been mishandled inside a VBA string or an Access text file, you would normally get a syntax error or a cut-off string instead.</w:t>
      </w:r>
    </w:p>
    <w:p>
      <w:pPr>
        <w:spacing w:after="120"/>
      </w:pPr>
      <w:r>
        <w:t xml:space="preserve">The most likely explanation is that the expression was passed as a command-line argument, for example PowerShell calling python, cscript or msaccess.exe, or a .bat file. Windows PowerShell 5.1 is known for dropping embedded double quotes when it passes arguments to native programs. Access then saved the broken expression without complaint, because nothing re-checks it on that path.</w:t>
      </w:r>
    </w:p>
    <w:p>
      <w:pPr>
        <w:spacing w:after="120"/>
      </w:pPr>
      <w:r>
        <w:t xml:space="preserve">This is a conclusion from the pattern, not from the original session, which is no longer available.</w:t>
      </w:r>
    </w:p>
    <w:p>
      <w:pPr>
        <w:pStyle w:val="Heading1"/>
        <w:spacing w:after="120" w:before="240"/>
      </w:pPr>
      <w:r>
        <w:t xml:space="preserve">Suggested next step</w:t>
      </w:r>
    </w:p>
    <w:p>
      <w:pPr>
        <w:pStyle w:val="ListParagraph"/>
        <w:numPr>
          <w:ilvl w:val="0"/>
          <w:numId w:val="3"/>
        </w:numPr>
        <w:spacing w:after="80"/>
      </w:pPr>
      <w:r>
        <w:rPr>
          <w:b/>
          <w:bCs/>
        </w:rPr>
        <w:t xml:space="preserve">No need to delete first. </w:t>
      </w:r>
      <w:r>
        <w:t xml:space="preserve">Ask Claude to set the ControlSource straight to the correct expression above. Overwriting it does the same job and leaves the old value in place if something goes wrong.</w:t>
      </w:r>
    </w:p>
    <w:p>
      <w:pPr>
        <w:pStyle w:val="ListParagraph"/>
        <w:numPr>
          <w:ilvl w:val="0"/>
          <w:numId w:val="3"/>
        </w:numPr>
        <w:spacing w:after="80"/>
      </w:pPr>
      <w:r>
        <w:rPr>
          <w:b/>
          <w:bCs/>
        </w:rPr>
        <w:t xml:space="preserve">Make Claude check its own work. </w:t>
      </w:r>
      <w:r>
        <w:t xml:space="preserve">Ask it to read the property back afterward, and to say exactly which tool or command wrote the value. If the quotes are gone again, Claude has the evidence right in that session and can explain where they were lost: an MCP-Access call, a PowerShell or Python script, or the wrapper app.</w:t>
      </w:r>
    </w:p>
    <w:p>
      <w:pPr>
        <w:spacing w:after="120"/>
      </w:pPr>
      <w:r>
        <w:t xml:space="preserve">If the read-back shows the quotes intact, the earlier loss came from whatever path that old session happened to take, and it does not reproduce now.</w:t>
      </w:r>
    </w:p>
    <w:p>
      <w:pPr>
        <w:pStyle w:val="Heading1"/>
        <w:pageBreakBefore/>
      </w:pPr>
      <w:r>
        <w:t xml:space="preserve">Addendum: reproduction and analysis, 2026-10-25</w:t>
      </w:r>
    </w:p>
    <w:p>
      <w:pPr>
        <w:spacing w:after="120"/>
      </w:pPr>
      <w:r>
        <w:t xml:space="preserve">Who reads this: Tom van Stiphout and his AI assistant. This section was added by the AI assistant that works with George Hepworth, which has the transcript of the build session and ran the tests below. The text above this section is unchanged.</w:t>
      </w:r>
    </w:p>
    <w:p>
      <w:pPr>
        <w:pStyle w:val="Heading1"/>
      </w:pPr>
      <w:r>
        <w:t xml:space="preserve">Result</w:t>
      </w:r>
    </w:p>
    <w:p>
      <w:pPr>
        <w:spacing w:after="120"/>
      </w:pPr>
      <w:r>
        <w:t xml:space="preserve">The quotes were lost when the form text was loaded into Access, not on a command line. The loss reproduces in a new database: the same expression, written two ways in the text file, is stored with its quotes in one and without them in the other.</w:t>
      </w:r>
    </w:p>
    <w:p>
      <w:pPr>
        <w:spacing w:after="120"/>
      </w:pPr>
      <w:r>
        <w:t xml:space="preserve">The build wrote each quote inside the expression as two quote marks (</w:t>
      </w:r>
      <w:r>
        <w:rPr>
          <w:rFonts w:ascii="Consolas" w:hAnsi="Consolas" w:cs="Consolas"/>
          <w:sz w:val="19"/>
        </w:rPr>
        <w:t xml:space="preserve">""</w:t>
      </w:r>
      <w:r>
        <w:t xml:space="preserve">), the convention for a quote inside a VBA string. In the text Access reads for a form (</w:t>
      </w:r>
      <w:r>
        <w:rPr>
          <w:rFonts w:ascii="Consolas" w:hAnsi="Consolas" w:cs="Consolas"/>
          <w:sz w:val="19"/>
        </w:rPr>
        <w:t xml:space="preserve">LoadFromText</w:t>
      </w:r>
      <w:r>
        <w:t xml:space="preserve">), a quote inside a property value is written </w:t>
      </w:r>
      <w:r>
        <w:rPr>
          <w:rFonts w:ascii="Consolas" w:hAnsi="Consolas" w:cs="Consolas"/>
          <w:sz w:val="19"/>
        </w:rPr>
        <w:t xml:space="preserve">\"</w:t>
      </w:r>
      <w:r>
        <w:t xml:space="preserve"> and a backslash is written </w:t>
      </w:r>
      <w:r>
        <w:rPr>
          <w:rFonts w:ascii="Consolas" w:hAnsi="Consolas" w:cs="Consolas"/>
          <w:sz w:val="19"/>
        </w:rPr>
        <w:t xml:space="preserve">\\</w:t>
      </w:r>
      <w:r>
        <w:t xml:space="preserve">. Access reads a doubled quote as the end of one string and the start of the next, drops both marks, and stores what remains. It reports no error.</w:t>
      </w:r>
    </w:p>
    <w:p>
      <w:pPr>
        <w:pStyle w:val="Heading1"/>
      </w:pPr>
      <w:r>
        <w:t xml:space="preserve">What was run</w:t>
      </w:r>
    </w:p>
    <w:p>
      <w:pPr>
        <w:spacing w:after="120"/>
      </w:pPr>
      <w:r>
        <w:t xml:space="preserve">A new empty database was made, then one Access process was started for it, identified by its process ID, with a watcher that closes any dialog and a deadline. The text file of the real form, regenerated by the build's own script (the original file was gone; the session transcript shows the same text), and nine small forms were loaded with </w:t>
      </w:r>
      <w:r>
        <w:rPr>
          <w:rFonts w:ascii="Consolas" w:hAnsi="Consolas" w:cs="Consolas"/>
          <w:sz w:val="19"/>
        </w:rPr>
        <w:t xml:space="preserve">LoadFromText</w:t>
      </w:r>
      <w:r>
        <w:t xml:space="preserve">. Each stored value was read back two ways: through the form in Design view, and through </w:t>
      </w:r>
      <w:r>
        <w:rPr>
          <w:rFonts w:ascii="Consolas" w:hAnsi="Consolas" w:cs="Consolas"/>
          <w:sz w:val="19"/>
        </w:rPr>
        <w:t xml:space="preserve">SaveAsText</w:t>
      </w:r>
      <w:r>
        <w:t xml:space="preserve">. Access 16.0, 32-bit Office.</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000"/>
        <w:gridCol w:w="3100"/>
        <w:gridCol w:w="3260"/>
      </w:tblGrid>
      <w:tr>
        <w:tc>
          <w:tcPr>
            <w:tcW w:w="3000" w:type="dxa"/>
            <w:shd w:val="clear" w:color="auto" w:fill="E7E6E6"/>
          </w:tcPr>
          <w:p>
            <w:pPr>
              <w:spacing w:after="40"/>
            </w:pPr>
            <w:r>
              <w:rPr>
                <w:b/>
              </w:rPr>
              <w:t xml:space="preserve">Property and what the file contained</w:t>
            </w:r>
          </w:p>
        </w:tc>
        <w:tc>
          <w:tcPr>
            <w:tcW w:w="3100" w:type="dxa"/>
            <w:shd w:val="clear" w:color="auto" w:fill="E7E6E6"/>
          </w:tcPr>
          <w:p>
            <w:pPr>
              <w:spacing w:after="40"/>
            </w:pPr>
            <w:r>
              <w:rPr>
                <w:b/>
              </w:rPr>
              <w:t xml:space="preserve">Written in the file</w:t>
            </w:r>
          </w:p>
        </w:tc>
        <w:tc>
          <w:tcPr>
            <w:tcW w:w="3260" w:type="dxa"/>
            <w:shd w:val="clear" w:color="auto" w:fill="E7E6E6"/>
          </w:tcPr>
          <w:p>
            <w:pPr>
              <w:spacing w:after="40"/>
            </w:pPr>
            <w:r>
              <w:rPr>
                <w:b/>
              </w:rPr>
              <w:t xml:space="preserve">Stored by Access</w:t>
            </w:r>
          </w:p>
        </w:tc>
      </w:tr>
      <w:tr>
        <w:tc>
          <w:tcPr>
            <w:tcW w:w="3000" w:type="dxa"/>
          </w:tcPr>
          <w:p>
            <w:pPr>
              <w:spacing w:after="40"/>
            </w:pPr>
            <w:r>
              <w:t xml:space="preserve">ControlSource, doubled quotes</w:t>
            </w:r>
          </w:p>
        </w:tc>
        <w:tc>
          <w:tcPr>
            <w:tcW w:w="3100" w:type="dxa"/>
          </w:tcPr>
          <w:p>
            <w:pPr>
              <w:spacing w:after="40"/>
            </w:pPr>
            <w:r>
              <w:rPr>
                <w:rFonts w:ascii="Consolas" w:hAnsi="Consolas" w:cs="Consolas"/>
                <w:sz w:val="19"/>
              </w:rPr>
              <w:t xml:space="preserve">=IIf(1=1,""Enter"","""")</w:t>
            </w:r>
          </w:p>
        </w:tc>
        <w:tc>
          <w:tcPr>
            <w:tcW w:w="3260" w:type="dxa"/>
          </w:tcPr>
          <w:p>
            <w:pPr>
              <w:spacing w:after="40"/>
            </w:pPr>
            <w:r>
              <w:rPr>
                <w:rFonts w:ascii="Consolas" w:hAnsi="Consolas" w:cs="Consolas"/>
                <w:sz w:val="19"/>
              </w:rPr>
              <w:t xml:space="preserve">=IIf(1=1,Enter,)</w:t>
            </w:r>
          </w:p>
        </w:tc>
      </w:tr>
      <w:tr>
        <w:tc>
          <w:tcPr>
            <w:tcW w:w="3000" w:type="dxa"/>
          </w:tcPr>
          <w:p>
            <w:pPr>
              <w:spacing w:after="40"/>
            </w:pPr>
            <w:r>
              <w:t xml:space="preserve">ControlSource, one literal</w:t>
            </w:r>
          </w:p>
        </w:tc>
        <w:tc>
          <w:tcPr>
            <w:tcW w:w="3100" w:type="dxa"/>
          </w:tcPr>
          <w:p>
            <w:pPr>
              <w:spacing w:after="40"/>
            </w:pPr>
            <w:r>
              <w:rPr>
                <w:rFonts w:ascii="Consolas" w:hAnsi="Consolas" w:cs="Consolas"/>
                <w:sz w:val="19"/>
              </w:rPr>
              <w:t xml:space="preserve">=""abc""</w:t>
            </w:r>
          </w:p>
        </w:tc>
        <w:tc>
          <w:tcPr>
            <w:tcW w:w="3260" w:type="dxa"/>
          </w:tcPr>
          <w:p>
            <w:pPr>
              <w:spacing w:after="40"/>
            </w:pPr>
            <w:r>
              <w:rPr>
                <w:rFonts w:ascii="Consolas" w:hAnsi="Consolas" w:cs="Consolas"/>
                <w:sz w:val="19"/>
              </w:rPr>
              <w:t xml:space="preserve">=abc</w:t>
            </w:r>
          </w:p>
        </w:tc>
      </w:tr>
      <w:tr>
        <w:tc>
          <w:tcPr>
            <w:tcW w:w="3000" w:type="dxa"/>
          </w:tcPr>
          <w:p>
            <w:pPr>
              <w:spacing w:after="40"/>
            </w:pPr>
            <w:r>
              <w:t xml:space="preserve">ControlSource, concatenation</w:t>
            </w:r>
          </w:p>
        </w:tc>
        <w:tc>
          <w:tcPr>
            <w:tcW w:w="3100" w:type="dxa"/>
          </w:tcPr>
          <w:p>
            <w:pPr>
              <w:spacing w:after="40"/>
            </w:pPr>
            <w:r>
              <w:rPr>
                <w:rFonts w:ascii="Consolas" w:hAnsi="Consolas" w:cs="Consolas"/>
                <w:sz w:val="19"/>
              </w:rPr>
              <w:t xml:space="preserve">=[F] &amp; "" x""</w:t>
            </w:r>
          </w:p>
        </w:tc>
        <w:tc>
          <w:tcPr>
            <w:tcW w:w="3260" w:type="dxa"/>
          </w:tcPr>
          <w:p>
            <w:pPr>
              <w:spacing w:after="40"/>
            </w:pPr>
            <w:r>
              <w:rPr>
                <w:rFonts w:ascii="Consolas" w:hAnsi="Consolas" w:cs="Consolas"/>
                <w:sz w:val="19"/>
              </w:rPr>
              <w:t xml:space="preserve">=[F] &amp;  x</w:t>
            </w:r>
            <w:r>
              <w:t xml:space="preserve"> (two spaces)</w:t>
            </w:r>
          </w:p>
        </w:tc>
      </w:tr>
      <w:tr>
        <w:tc>
          <w:tcPr>
            <w:tcW w:w="3000" w:type="dxa"/>
          </w:tcPr>
          <w:p>
            <w:pPr>
              <w:spacing w:after="40"/>
            </w:pPr>
            <w:r>
              <w:t xml:space="preserve">DefaultValue</w:t>
            </w:r>
          </w:p>
        </w:tc>
        <w:tc>
          <w:tcPr>
            <w:tcW w:w="3100" w:type="dxa"/>
          </w:tcPr>
          <w:p>
            <w:pPr>
              <w:spacing w:after="40"/>
            </w:pPr>
            <w:r>
              <w:rPr>
                <w:rFonts w:ascii="Consolas" w:hAnsi="Consolas" w:cs="Consolas"/>
                <w:sz w:val="19"/>
              </w:rPr>
              <w:t xml:space="preserve">""abc""</w:t>
            </w:r>
          </w:p>
        </w:tc>
        <w:tc>
          <w:tcPr>
            <w:tcW w:w="3260" w:type="dxa"/>
          </w:tcPr>
          <w:p>
            <w:pPr>
              <w:spacing w:after="40"/>
            </w:pPr>
            <w:r>
              <w:rPr>
                <w:rFonts w:ascii="Consolas" w:hAnsi="Consolas" w:cs="Consolas"/>
                <w:sz w:val="19"/>
              </w:rPr>
              <w:t xml:space="preserve">abc</w:t>
            </w:r>
          </w:p>
        </w:tc>
      </w:tr>
      <w:tr>
        <w:tc>
          <w:tcPr>
            <w:tcW w:w="3000" w:type="dxa"/>
          </w:tcPr>
          <w:p>
            <w:pPr>
              <w:spacing w:after="40"/>
            </w:pPr>
            <w:r>
              <w:t xml:space="preserve">ValidationRule</w:t>
            </w:r>
          </w:p>
        </w:tc>
        <w:tc>
          <w:tcPr>
            <w:tcW w:w="3100" w:type="dxa"/>
          </w:tcPr>
          <w:p>
            <w:pPr>
              <w:spacing w:after="40"/>
            </w:pPr>
            <w:r>
              <w:rPr>
                <w:rFonts w:ascii="Consolas" w:hAnsi="Consolas" w:cs="Consolas"/>
                <w:sz w:val="19"/>
              </w:rPr>
              <w:t xml:space="preserve">&lt;&gt;""x""</w:t>
            </w:r>
          </w:p>
        </w:tc>
        <w:tc>
          <w:tcPr>
            <w:tcW w:w="3260" w:type="dxa"/>
          </w:tcPr>
          <w:p>
            <w:pPr>
              <w:spacing w:after="40"/>
            </w:pPr>
            <w:r>
              <w:rPr>
                <w:rFonts w:ascii="Consolas" w:hAnsi="Consolas" w:cs="Consolas"/>
                <w:sz w:val="19"/>
              </w:rPr>
              <w:t xml:space="preserve">&lt;&gt;x</w:t>
            </w:r>
          </w:p>
        </w:tc>
      </w:tr>
      <w:tr>
        <w:tc>
          <w:tcPr>
            <w:tcW w:w="3000" w:type="dxa"/>
          </w:tcPr>
          <w:p>
            <w:pPr>
              <w:spacing w:after="40"/>
            </w:pPr>
            <w:r>
              <w:t xml:space="preserve">Combo box RowSource</w:t>
            </w:r>
          </w:p>
        </w:tc>
        <w:tc>
          <w:tcPr>
            <w:tcW w:w="3100" w:type="dxa"/>
          </w:tcPr>
          <w:p>
            <w:pPr>
              <w:spacing w:after="40"/>
            </w:pPr>
            <w:r>
              <w:rPr>
                <w:rFonts w:ascii="Consolas" w:hAnsi="Consolas" w:cs="Consolas"/>
                <w:sz w:val="19"/>
              </w:rPr>
              <w:t xml:space="preserve">... WHERE Name=""y""</w:t>
            </w:r>
          </w:p>
        </w:tc>
        <w:tc>
          <w:tcPr>
            <w:tcW w:w="3260" w:type="dxa"/>
          </w:tcPr>
          <w:p>
            <w:pPr>
              <w:spacing w:after="40"/>
            </w:pPr>
            <w:r>
              <w:rPr>
                <w:rFonts w:ascii="Consolas" w:hAnsi="Consolas" w:cs="Consolas"/>
                <w:sz w:val="19"/>
              </w:rPr>
              <w:t xml:space="preserve">... WHERE Name=y</w:t>
            </w:r>
          </w:p>
        </w:tc>
      </w:tr>
      <w:tr>
        <w:tc>
          <w:tcPr>
            <w:tcW w:w="3000" w:type="dxa"/>
          </w:tcPr>
          <w:p>
            <w:pPr>
              <w:spacing w:after="40"/>
            </w:pPr>
            <w:r>
              <w:t xml:space="preserve">The real txtToDo, doubled quotes</w:t>
            </w:r>
          </w:p>
        </w:tc>
        <w:tc>
          <w:tcPr>
            <w:tcW w:w="3100" w:type="dxa"/>
          </w:tcPr>
          <w:p>
            <w:pPr>
              <w:spacing w:after="40"/>
            </w:pPr>
            <w:r>
              <w:t xml:space="preserve">as the build wrote it</w:t>
            </w:r>
          </w:p>
        </w:tc>
        <w:tc>
          <w:tcPr>
            <w:tcW w:w="3260" w:type="dxa"/>
          </w:tcPr>
          <w:p>
            <w:pPr>
              <w:spacing w:after="40"/>
            </w:pPr>
            <w:r>
              <w:t xml:space="preserve">identical to the damaged database</w:t>
            </w:r>
          </w:p>
        </w:tc>
      </w:tr>
      <w:tr>
        <w:tc>
          <w:tcPr>
            <w:tcW w:w="3000" w:type="dxa"/>
          </w:tcPr>
          <w:p>
            <w:pPr>
              <w:spacing w:after="40"/>
            </w:pPr>
            <w:r>
              <w:t xml:space="preserve">ControlSource, backslash escape</w:t>
            </w:r>
          </w:p>
        </w:tc>
        <w:tc>
          <w:tcPr>
            <w:tcW w:w="3100" w:type="dxa"/>
          </w:tcPr>
          <w:p>
            <w:pPr>
              <w:spacing w:after="40"/>
            </w:pPr>
            <w:r>
              <w:rPr>
                <w:rFonts w:ascii="Consolas" w:hAnsi="Consolas" w:cs="Consolas"/>
                <w:sz w:val="19"/>
              </w:rPr>
              <w:t xml:space="preserve">=IIf(1=1,\"Enter\",\"\")</w:t>
            </w:r>
          </w:p>
        </w:tc>
        <w:tc>
          <w:tcPr>
            <w:tcW w:w="3260" w:type="dxa"/>
          </w:tcPr>
          <w:p>
            <w:pPr>
              <w:spacing w:after="40"/>
            </w:pPr>
            <w:r>
              <w:rPr>
                <w:rFonts w:ascii="Consolas" w:hAnsi="Consolas" w:cs="Consolas"/>
                <w:sz w:val="19"/>
              </w:rPr>
              <w:t xml:space="preserve">=IIf(1=1,"Enter","")</w:t>
            </w:r>
            <w:r>
              <w:t xml:space="preserve"> exact</w:t>
            </w:r>
          </w:p>
        </w:tc>
      </w:tr>
      <w:tr>
        <w:tc>
          <w:tcPr>
            <w:tcW w:w="3000" w:type="dxa"/>
          </w:tcPr>
          <w:p>
            <w:pPr>
              <w:spacing w:after="40"/>
            </w:pPr>
            <w:r>
              <w:t xml:space="preserve">DefaultValue, ValidationRule, a backslash and an apostrophe in a literal, same escape</w:t>
            </w:r>
          </w:p>
        </w:tc>
        <w:tc>
          <w:tcPr>
            <w:tcW w:w="3100" w:type="dxa"/>
          </w:tcPr>
          <w:p>
            <w:pPr>
              <w:spacing w:after="40"/>
            </w:pPr>
            <w:r>
              <w:t xml:space="preserve">backslash form</w:t>
            </w:r>
          </w:p>
        </w:tc>
        <w:tc>
          <w:tcPr>
            <w:tcW w:w="3260" w:type="dxa"/>
          </w:tcPr>
          <w:p>
            <w:pPr>
              <w:spacing w:after="40"/>
            </w:pPr>
            <w:r>
              <w:t xml:space="preserve">each exact</w:t>
            </w:r>
          </w:p>
        </w:tc>
      </w:tr>
      <w:tr>
        <w:tc>
          <w:tcPr>
            <w:tcW w:w="3000" w:type="dxa"/>
          </w:tcPr>
          <w:p>
            <w:pPr>
              <w:spacing w:after="40"/>
            </w:pPr>
            <w:r>
              <w:t xml:space="preserve">The real txtToDo, backslash escape</w:t>
            </w:r>
          </w:p>
        </w:tc>
        <w:tc>
          <w:tcPr>
            <w:tcW w:w="3100" w:type="dxa"/>
          </w:tcPr>
          <w:p>
            <w:pPr>
              <w:spacing w:after="40"/>
            </w:pPr>
            <w:r>
              <w:t xml:space="preserve">backslash form</w:t>
            </w:r>
          </w:p>
        </w:tc>
        <w:tc>
          <w:tcPr>
            <w:tcW w:w="3260" w:type="dxa"/>
          </w:tcPr>
          <w:p>
            <w:pPr>
              <w:spacing w:after="40"/>
            </w:pPr>
            <w:r>
              <w:t xml:space="preserve">exact match to the intended expression; still exact after export and re-import, and after the step that inserts the form's VBA</w:t>
            </w:r>
          </w:p>
        </w:tc>
      </w:tr>
      <w:tr>
        <w:tc>
          <w:tcPr>
            <w:tcW w:w="3000" w:type="dxa"/>
          </w:tcPr>
          <w:p>
            <w:pPr>
              <w:spacing w:after="40"/>
            </w:pPr>
            <w:r>
              <w:t xml:space="preserve">ControlSource set from code (property set)</w:t>
            </w:r>
          </w:p>
        </w:tc>
        <w:tc>
          <w:tcPr>
            <w:tcW w:w="3100" w:type="dxa"/>
          </w:tcPr>
          <w:p>
            <w:pPr>
              <w:spacing w:after="40"/>
            </w:pPr>
            <w:r>
              <w:t xml:space="preserve">not text</w:t>
            </w:r>
          </w:p>
        </w:tc>
        <w:tc>
          <w:tcPr>
            <w:tcW w:w="3260" w:type="dxa"/>
          </w:tcPr>
          <w:p>
            <w:pPr>
              <w:spacing w:after="40"/>
            </w:pPr>
            <w:r>
              <w:t xml:space="preserve">exact; Access's own export then writes </w:t>
            </w:r>
            <w:r>
              <w:rPr>
                <w:rFonts w:ascii="Consolas" w:hAnsi="Consolas" w:cs="Consolas"/>
                <w:sz w:val="19"/>
              </w:rPr>
              <w:t xml:space="preserve">\"</w:t>
            </w:r>
          </w:p>
        </w:tc>
      </w:tr>
    </w:tbl>
    <w:p>
      <w:pPr>
        <w:spacing w:after="60"/>
      </w:pPr>
    </w:p>
    <w:p>
      <w:pPr>
        <w:pStyle w:val="Heading1"/>
      </w:pPr>
      <w:r>
        <w:t xml:space="preserve">Correction to "Likely cause"</w:t>
      </w:r>
    </w:p>
    <w:p>
      <w:pPr>
        <w:spacing w:after="120"/>
      </w:pPr>
      <w:r>
        <w:t xml:space="preserve">The document reasons that something between the model and Access removed the quotes. That holds, but the something is Access's own text loader, and no command-line argument is involved. Three observations support this:</w:t>
      </w:r>
    </w:p>
    <w:p>
      <w:pPr>
        <w:spacing w:after="120"/>
        <w:ind w:left="360" w:hanging="260"/>
      </w:pPr>
      <w:r>
        <w:t xml:space="preserve">• In the build session the generating script wrote the doubled quotes correctly for its own convention, and the file handed to Access still contained them.</w:t>
      </w:r>
    </w:p>
    <w:p>
      <w:pPr>
        <w:spacing w:after="120"/>
        <w:ind w:left="360" w:hanging="260"/>
      </w:pPr>
      <w:r>
        <w:t xml:space="preserve">• The MCP-Access server reads that file and passes it to </w:t>
      </w:r>
      <w:r>
        <w:rPr>
          <w:rFonts w:ascii="Consolas" w:hAnsi="Consolas" w:cs="Consolas"/>
          <w:sz w:val="19"/>
        </w:rPr>
        <w:t xml:space="preserve">LoadFromText</w:t>
      </w:r>
      <w:r>
        <w:t xml:space="preserve"> without changing any quote (its source was read).</w:t>
      </w:r>
    </w:p>
    <w:p>
      <w:pPr>
        <w:spacing w:after="120"/>
        <w:ind w:left="360" w:hanging="260"/>
      </w:pPr>
      <w:r>
        <w:t xml:space="preserve">• The reproduction above removes the quotes with no script, argument or tool in between.</w:t>
      </w:r>
    </w:p>
    <w:p>
      <w:pPr>
        <w:spacing w:after="120"/>
      </w:pPr>
      <w:r>
        <w:t xml:space="preserve">The vanished </w:t>
      </w:r>
      <w:r>
        <w:rPr>
          <w:rFonts w:ascii="Consolas" w:hAnsi="Consolas" w:cs="Consolas"/>
          <w:sz w:val="19"/>
        </w:rPr>
        <w:t xml:space="preserve">""</w:t>
      </w:r>
      <w:r>
        <w:t xml:space="preserve"> and the leftover double space in </w:t>
      </w:r>
      <w:r>
        <w:rPr>
          <w:rFonts w:ascii="Consolas" w:hAnsi="Consolas" w:cs="Consolas"/>
          <w:sz w:val="19"/>
        </w:rPr>
        <w:t xml:space="preserve">send to  &amp;</w:t>
      </w:r>
      <w:r>
        <w:t xml:space="preserve"> have one cause: adjacent quoted strings are joined, and the quote marks between them are dropped. Access uses the same joining when it splits a long value across lines in an export. The model did write the quotes, as the document says.</w:t>
      </w:r>
    </w:p>
    <w:p>
      <w:pPr>
        <w:pStyle w:val="Heading1"/>
      </w:pPr>
      <w:r>
        <w:t xml:space="preserve">Scope</w:t>
      </w:r>
    </w:p>
    <w:p>
      <w:pPr>
        <w:spacing w:after="120"/>
        <w:ind w:left="360" w:hanging="260"/>
      </w:pPr>
      <w:r>
        <w:t xml:space="preserve">• Not specific to </w:t>
      </w:r>
      <w:r>
        <w:rPr>
          <w:rFonts w:ascii="Consolas" w:hAnsi="Consolas" w:cs="Consolas"/>
          <w:sz w:val="19"/>
        </w:rPr>
        <w:t xml:space="preserve">IIf()</w:t>
      </w:r>
      <w:r>
        <w:t xml:space="preserve">. Any property value that contains a quote is affected when form or report text is written with doubled quotes. Tested: ControlSource, DefaultValue, ValidationRule, RowSource.</w:t>
      </w:r>
    </w:p>
    <w:p>
      <w:pPr>
        <w:spacing w:after="120"/>
        <w:ind w:left="360" w:hanging="260"/>
      </w:pPr>
      <w:r>
        <w:t xml:space="preserve">• Not specific to text boxes. A combo box RowSource lost its quotes the same way.</w:t>
      </w:r>
    </w:p>
    <w:p>
      <w:pPr>
        <w:spacing w:after="120"/>
        <w:ind w:left="360" w:hanging="260"/>
      </w:pPr>
      <w:r>
        <w:t xml:space="preserve">• Specific to the text-import route. In the same database, expressions set from code (the report's text boxes) and a query written through DAO kept every quote.</w:t>
      </w:r>
    </w:p>
    <w:p>
      <w:pPr>
        <w:spacing w:after="120"/>
        <w:ind w:left="360" w:hanging="260"/>
      </w:pPr>
      <w:r>
        <w:t xml:space="preserve">• Nothing reports it. The import returned "imported", and in the test the bare-word expression read back as an empty value with no error, so no error value on screen marks it.</w:t>
      </w:r>
    </w:p>
    <w:p>
      <w:pPr>
        <w:spacing w:after="120"/>
        <w:ind w:left="360" w:hanging="260"/>
      </w:pPr>
      <w:r>
        <w:t xml:space="preserve">• In this database </w:t>
      </w:r>
      <w:r>
        <w:rPr>
          <w:rFonts w:ascii="Consolas" w:hAnsi="Consolas" w:cs="Consolas"/>
          <w:sz w:val="19"/>
        </w:rPr>
        <w:t xml:space="preserve">txtToDo</w:t>
      </w:r>
      <w:r>
        <w:t xml:space="preserve"> is the only control with a quoted literal that went through the text import. A scan of the finished file for stored expressions found no other bare-word expression.</w:t>
      </w:r>
    </w:p>
    <w:p>
      <w:pPr>
        <w:pStyle w:val="Heading1"/>
      </w:pPr>
      <w:r>
        <w:t xml:space="preserve">Why the build did not catch it</w:t>
      </w:r>
    </w:p>
    <w:p>
      <w:pPr>
        <w:spacing w:after="120"/>
      </w:pPr>
      <w:r>
        <w:t xml:space="preserve">The build verified behavior by calling procedures (76 checks) and looked at screenshots for layout. No step read a stored property value back and compared it with the intended string, and an import that reports success shows only that the call ran. A check that goes through procedures does not see a control bound to a broken expression.</w:t>
      </w:r>
    </w:p>
    <w:p>
      <w:pPr>
        <w:pStyle w:val="Heading1"/>
      </w:pPr>
      <w:r>
        <w:t xml:space="preserve">Repair for NW25-Dev-PerformanceReview.accdb</w:t>
      </w:r>
    </w:p>
    <w:p>
      <w:pPr>
        <w:spacing w:after="120"/>
      </w:pPr>
      <w:r>
        <w:t xml:space="preserve">The reconstructed expression above is correct. Set </w:t>
      </w:r>
      <w:r>
        <w:rPr>
          <w:rFonts w:ascii="Consolas" w:hAnsi="Consolas" w:cs="Consolas"/>
          <w:sz w:val="19"/>
        </w:rPr>
        <w:t xml:space="preserve">txtToDo</w:t>
      </w:r>
      <w:r>
        <w:t xml:space="preserve">'s ControlSource to it with a property-set call, which kept quotes in the test, then read it back and compare it with the intended string. If the form is instead re-imported from text, every quote in the file must be written </w:t>
      </w:r>
      <w:r>
        <w:rPr>
          <w:rFonts w:ascii="Consolas" w:hAnsi="Consolas" w:cs="Consolas"/>
          <w:sz w:val="19"/>
        </w:rPr>
        <w:t xml:space="preserve">\"</w:t>
      </w:r>
      <w:r>
        <w:t xml:space="preserve">.</w:t>
      </w:r>
    </w:p>
    <w:p>
      <w:pPr>
        <w:pStyle w:val="Heading1"/>
      </w:pPr>
      <w:r>
        <w:t xml:space="preserve">Limits</w:t>
      </w:r>
    </w:p>
    <w:p>
      <w:pPr>
        <w:spacing w:after="120"/>
      </w:pPr>
      <w:r>
        <w:t xml:space="preserve">Observed in one Access version (16.0, 32-bit) and one build. The loader's rule is established here by test, not from Microsoft documentation. Not tested: line breaks and other special characters in a value, other Access versions, and how the control looks on screen.</w:t>
      </w:r>
    </w:p>
    <w:p>
      <w:pPr>
        <w:pStyle w:val="Heading1"/>
      </w:pPr>
      <w:r>
        <w:t xml:space="preserve">Recorded as lessons</w:t>
      </w:r>
    </w:p>
    <w:p>
      <w:pPr>
        <w:spacing w:after="120"/>
      </w:pPr>
      <w:r>
        <w:t xml:space="preserve">Two lessons were added to the Open Template Scaffolds lessons store: </w:t>
      </w:r>
      <w:r>
        <w:rPr>
          <w:rFonts w:ascii="Consolas" w:hAnsi="Consolas" w:cs="Consolas"/>
          <w:sz w:val="19"/>
        </w:rPr>
        <w:t xml:space="preserve">form-text-quotes-are-backslash-escaped</w:t>
      </w:r>
      <w:r>
        <w:t xml:space="preserve"> (the escape rule, for any tool that generates form or report text) and </w:t>
      </w:r>
      <w:r>
        <w:rPr>
          <w:rFonts w:ascii="Consolas" w:hAnsi="Consolas" w:cs="Consolas"/>
          <w:sz w:val="19"/>
        </w:rPr>
        <w:t xml:space="preserve">a-reported-write-does-not-prove-the-value</w:t>
      </w:r>
      <w:r>
        <w:t xml:space="preserve"> (read back and compare every property that holds code or delimited text, then look at what the control shows).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2026-10-25T18:40:27.001Z</dcterms:created>
  <dcterms:modified xsi:type="dcterms:W3CDTF">2026-10-25T18:40:27.001Z</dcterms:modified>
</cp:coreProperties>
</file>

<file path=docProps/custom.xml><?xml version="1.0" encoding="utf-8"?>
<Properties xmlns="http://schemas.openxmlformats.org/officeDocument/2006/custom-properties" xmlns:vt="http://schemas.openxmlformats.org/officeDocument/2006/docPropsVTypes"/>
</file>