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791B2" w14:textId="77777777" w:rsidR="00557524" w:rsidRPr="00BC6A96" w:rsidRDefault="000F6E78">
      <w:pPr>
        <w:rPr>
          <w:b/>
        </w:rPr>
      </w:pPr>
      <w:r w:rsidRPr="00BC6A96">
        <w:rPr>
          <w:b/>
        </w:rPr>
        <w:t>Methods</w:t>
      </w:r>
    </w:p>
    <w:p w14:paraId="294D19E1" w14:textId="77777777" w:rsidR="000F6E78" w:rsidRDefault="000F6E78"/>
    <w:p w14:paraId="0F42F2A3" w14:textId="77777777" w:rsidR="006631A2" w:rsidRDefault="006631A2" w:rsidP="006631A2">
      <w:pPr>
        <w:rPr>
          <w:i/>
        </w:rPr>
      </w:pPr>
      <w:r>
        <w:rPr>
          <w:i/>
        </w:rPr>
        <w:t>Transcriptomic and computational resources:</w:t>
      </w:r>
    </w:p>
    <w:p w14:paraId="16630958" w14:textId="6CBA02E6" w:rsidR="006631A2" w:rsidRDefault="006631A2" w:rsidP="006631A2">
      <w:pPr>
        <w:ind w:firstLine="720"/>
      </w:pPr>
      <w:r>
        <w:t>Transcriptomic data from 2</w:t>
      </w:r>
      <w:r w:rsidR="004E3D60">
        <w:t>5</w:t>
      </w:r>
      <w:r>
        <w:t xml:space="preserve"> species of </w:t>
      </w:r>
      <w:proofErr w:type="spellStart"/>
      <w:r>
        <w:t>Scleractinia</w:t>
      </w:r>
      <w:proofErr w:type="spellEnd"/>
      <w:r>
        <w:t xml:space="preserve"> (stony corals) and 3 species of </w:t>
      </w:r>
      <w:proofErr w:type="spellStart"/>
      <w:r>
        <w:t>Actiniaria</w:t>
      </w:r>
      <w:proofErr w:type="spellEnd"/>
      <w:r>
        <w:t xml:space="preserve"> (anemones) were downloaded from the web (</w:t>
      </w:r>
      <w:r w:rsidR="00B6354E">
        <w:t>table S1</w:t>
      </w:r>
      <w:r>
        <w:t xml:space="preserve">; </w:t>
      </w:r>
      <w:r>
        <w:rPr>
          <w:noProof/>
        </w:rPr>
        <w:fldChar w:fldCharType="begin" w:fldLock="1"/>
      </w:r>
      <w:r>
        <w:rPr>
          <w:noProof/>
        </w:rPr>
        <w:instrText>ADDIN CSL_CITATION { "citationItems" : [ { "id" : "ITEM-1", "itemData" : { "DOI" : "10.1371/journal.pone.0028634", "ISBN" : "1932-6203 (Electronic)\\r1932-6203 (Linking)", "ISSN" : "19326203", "PMID" : "22216101", "abstract" : "BACKGROUND: Cnidarians, including corals and anemones, offer unique insights into metazoan evolution because they harbor genetic similarities with vertebrates beyond that found in model invertebrates and retain genes known only from non-metazoans. Cataloging genes expressed in Acropora palmata, a foundation-species of reefs in the Caribbean and western Atlantic, will advance our understanding of the genetic basis of ecologically important traits in corals and comes at a time when sequencing efforts in other cnidarians allow for multi-species comparisons.\\n\\nRESULTS: A cDNA library from a sample enriched for symbiont free larval tissue was sequenced on the 454 GS-FLX platform. Over 960,000 reads were obtained and assembled into 42,630 contigs. Annotation data was acquired for 57% of the assembled sequences. Analysis of the assembled sequences indicated that 83-100% of all A. palmata transcripts were tagged, and provided a rough estimate of the total number genes expressed in our samples (~18,000-20,000). The coral annotation data contained many of the same molecular components as in the Bilateria, particularly in pathways associated with oxidative stress and DNA damage repair, and provided evidence that homologs of p53, a key player in DNA repair pathways, has experienced selection along the branch separating Cnidaria and Bilateria. Transcriptome wide screens of paralog groups and transition/transversion ratios highlighted genes including: green fluorescent proteins, carbonic anhydrase, and oxidative stress proteins; and functional groups involved in protein and nucleic acid metabolism, and the formation of structural molecules. These results provide a starting point for study of adaptive evolution in corals.\\n\\nCONCLUSIONS: Currently available transcriptome data now make comparative studies of the mechanisms underlying coral's evolutionary success possible. Here we identified candidate genes that enable corals to maintain genomic integrity despite considerable exposure to genotoxic stress over long life spans, and showed conservation of important physiological pathways between corals and bilaterians.", "author" : [ { "dropping-particle" : "", "family" : "Polato", "given" : "Nicholas R.", "non-dropping-particle" : "", "parse-names" : false, "suffix" : "" }, { "dropping-particle" : "", "family" : "Vera", "given" : "J. Cristobal", "non-dropping-particle" : "", "parse-names" : false, "suffix" : "" }, { "dropping-particle" : "", "family" : "Baums", "given" : "Iliana B.", "non-dropping-particle" : "", "parse-names" : false, "suffix" : "" } ], "container-title" : "PLoS ONE", "id" : "ITEM-1", "issue" : "12", "issued" : { "date-parts" : [ [ "2011" ] ] }, "page" : "e28634", "title" : "Gene discovery in the threatened elkhorn coral: 454 sequencing of the acropora palmata transcriptome", "type" : "article-journal", "volume" : "6" }, "uris" : [ "http://www.mendeley.com/documents/?uuid=6fe8cc8c-9c26-4a6e-a3d7-69f77af72d1f" ] } ], "mendeley" : { "formattedCitation" : "(Polato et al. 2011)", "manualFormatting" : "Polato et al. 2011", "plainTextFormattedCitation" : "(Polato et al. 2011)", "previouslyFormattedCitation" : "(Polato et al. 2011)" }, "properties" : { "noteIndex" : 0 }, "schema" : "https://github.com/citation-style-language/schema/raw/master/csl-citation.json" }</w:instrText>
      </w:r>
      <w:r>
        <w:rPr>
          <w:noProof/>
        </w:rPr>
        <w:fldChar w:fldCharType="separate"/>
      </w:r>
      <w:r w:rsidRPr="007A31FF">
        <w:rPr>
          <w:noProof/>
        </w:rPr>
        <w:t>Polato et al. 2011</w:t>
      </w:r>
      <w:r>
        <w:rPr>
          <w:noProof/>
        </w:rPr>
        <w:fldChar w:fldCharType="end"/>
      </w:r>
      <w:r>
        <w:rPr>
          <w:noProof/>
        </w:rPr>
        <w:t xml:space="preserve">; </w:t>
      </w:r>
      <w:r>
        <w:rPr>
          <w:noProof/>
        </w:rPr>
        <w:fldChar w:fldCharType="begin" w:fldLock="1"/>
      </w:r>
      <w:r>
        <w:rPr>
          <w:noProof/>
        </w:rPr>
        <w:instrText>ADDIN CSL_CITATION { "citationItems" : [ { "id" : "ITEM-1", "itemData" : { "DOI" : "10.1038/nature10249", "ISSN" : "1476-4687", "PMID" : "21785439", "abstract" : "Despite the enormous ecological and economic importance of coral reefs, the keystone organisms in their establishment, the scleractinian corals, increasingly face a range of anthropogenic challenges including ocean acidification and seawater temperature rise. To understand better the molecular mechanisms underlying coral biology, here we decoded the approximately 420-megabase genome of Acropora digitifera using next-generation sequencing technology. This genome contains approximately 23,700 gene models. Molecular phylogenetics indicate that the coral and the sea anemone Nematostella vectensis diverged approximately 500 million years ago, considerably earlier than the time over which modern corals are represented in the fossil record (\u223c240 million years ago). Despite the long evolutionary history of the endosymbiosis, no evidence was found for horizontal transfer of genes from symbiont to host. However, unlike several other corals, Acropora seems to lack an enzyme essential for cysteine biosynthesis, implying dependency of this coral on its symbionts for this amino acid. Corals inhabit environments where they are frequently exposed to high levels of solar radiation, and analysis of the Acropora genome data indicates that the coral host can independently carry out de novo synthesis of mycosporine-like amino acids, which are potent ultraviolet-protective compounds. In addition, the coral innate immunity repertoire is notably more complex than that of the sea anemone, indicating that some of these genes may have roles in symbiosis or coloniality. A number of genes with putative roles in calcification were identified, and several of these are restricted to corals. The coral genome provides a platform for understanding the molecular basis of symbiosis and responses to environmental changes.", "author" : [ { "dropping-particle" : "", "family" : "Shinzato", "given" : "Chuya", "non-dropping-particle" : "", "parse-names" : false, "suffix" : "" }, { "dropping-particle" : "", "family" : "Shoguchi", "given" : "Eiichi", "non-dropping-particle" : "", "parse-names" : false, "suffix" : "" }, { "dropping-particle" : "", "family" : "Kawashima", "given" : "Takeshi", "non-dropping-particle" : "", "parse-names" : false, "suffix" : "" }, { "dropping-particle" : "", "family" : "Hamada", "given" : "Mayuko", "non-dropping-particle" : "", "parse-names" : false, "suffix" : "" }, { "dropping-particle" : "", "family" : "Hisata", "given" : "Kanako", "non-dropping-particle" : "", "parse-names" : false, "suffix" : "" }, { "dropping-particle" : "", "family" : "Tanaka", "given" : "Makiko", "non-dropping-particle" : "", "parse-names" : false, "suffix" : "" }, { "dropping-particle" : "", "family" : "Fujie", "given" : "Manabu", "non-dropping-particle" : "", "parse-names" : false, "suffix" : "" }, { "dropping-particle" : "", "family" : "Fujiwara", "given" : "Mayuki", "non-dropping-particle" : "", "parse-names" : false, "suffix" : "" }, { "dropping-particle" : "", "family" : "Koyanagi", "given" : "Ryo", "non-dropping-particle" : "", "parse-names" : false, "suffix" : "" }, { "dropping-particle" : "", "family" : "Ikuta", "given" : "Tetsuro", "non-dropping-particle" : "", "parse-names" : false, "suffix" : "" }, { "dropping-particle" : "", "family" : "Fujiyama", "given" : "Asao", "non-dropping-particle" : "", "parse-names" : false, "suffix" : "" }, { "dropping-particle" : "", "family" : "Miller", "given" : "David J", "non-dropping-particle" : "", "parse-names" : false, "suffix" : "" }, { "dropping-particle" : "", "family" : "Satoh", "given" : "Nori", "non-dropping-particle" : "", "parse-names" : false, "suffix" : "" } ], "container-title" : "Nature", "id" : "ITEM-1", "issue" : "7360", "issued" : { "date-parts" : [ [ "2011", "8", "18" ] ] }, "page" : "320-3", "publisher" : "Nature Publishing Group", "title" : "Using the Acropora digitifera genome to understand coral responses to environmental change.", "type" : "article-journal", "volume" : "476" }, "uris" : [ "http://www.mendeley.com/documents/?uuid=cca90453-afdd-4bf1-99b3-87bad36d817e" ] } ], "mendeley" : { "formattedCitation" : "(Shinzato et al. 2011)", "manualFormatting" : "Shinzato et al. 2011", "plainTextFormattedCitation" : "(Shinzato et al. 2011)", "previouslyFormattedCitation" : "(Shinzato et al. 2011)" }, "properties" : { "noteIndex" : 0 }, "schema" : "https://github.com/citation-style-language/schema/raw/master/csl-citation.json" }</w:instrText>
      </w:r>
      <w:r>
        <w:rPr>
          <w:noProof/>
        </w:rPr>
        <w:fldChar w:fldCharType="separate"/>
      </w:r>
      <w:r w:rsidRPr="00636A8E">
        <w:rPr>
          <w:noProof/>
        </w:rPr>
        <w:t>Shinzato et al. 2011</w:t>
      </w:r>
      <w:r>
        <w:rPr>
          <w:noProof/>
        </w:rPr>
        <w:fldChar w:fldCharType="end"/>
      </w:r>
      <w:r>
        <w:rPr>
          <w:noProof/>
        </w:rPr>
        <w:t xml:space="preserve">; </w:t>
      </w:r>
      <w:r>
        <w:rPr>
          <w:noProof/>
        </w:rPr>
        <w:fldChar w:fldCharType="begin" w:fldLock="1"/>
      </w:r>
      <w:r>
        <w:rPr>
          <w:noProof/>
        </w:rPr>
        <w:instrText>ADDIN CSL_CITATION { "citationItems" : [ { "id" : "ITEM-1", "itemData" : { "DOI" : "10.1186/1471-2164-12-585", "ISBN" : "1471-2164 (Electronic)\\n1471-2164 (Linking)", "ISSN" : "1471-2164", "PMID" : "22126435", "abstract" : "BACKGROUND:Motivated by the precarious state of the world's coral reefs, there is currently a keen interest in coral transcriptomics. By identifying changes in coral gene expression that are triggered by particular environmental stressors, we can begin to characterize coral stress responses at the molecular level, which should lead to the development of more powerful diagnostic tools for evaluating the health of corals in the field. Furthermore, the identification of genetic variants that are more or less resilient in the face of particular stressors will help us to develop more reliable prognoses for particular coral populations. Toward this end, we performed deep mRNA sequencing of the cauliflower coral, Pocillopora damicornis, a geographically widespread Indo-Pacific species that exhibits a great diversity of colony forms and is able to thrive in habitats subject to a wide range of human impacts. Importantly, P. damicornis is particularly amenable to laboratory culture. We collected specimens from three geographically isolated Hawaiian populations subjected to qualitatively different levels of human impact. We isolated RNA from colony fragments (\"nubbins\") exposed to four environmental stressors (heat, desiccation, peroxide, and hypo-saline conditions) or control conditions. The RNA was pooled and sequenced using the 454 platform.DESCRIPTION:Both the raw reads (n = 1, 116, 551) and the assembled contigs (n = 70, 786; mean length = 836 nucleotides) were deposited in a new publicly available relational database called PocilloporaBase http://www.PocilloporaBase.org webcite. Using BLASTX, 47.2% of the contigs were found to match a sequence in the NCBI database at an E-value threshold of [less than or equal to].001; 93.6% of those contigs with matches in the NCBI database appear to be of metazoan origin and 2.3% bacterial origin, while most of the remaining 4.1% match to other eukaryotes, including algae and amoebae.CONCLUSIONS:P. damicornis now joins the handful of coral species for which extensive transcriptomic data are publicly available. Through PocilloporaBase http://www.PocilloporaBase.org webcite, one can obtain assembled contigs and raw reads and query the data according to a wide assortment of attributes including taxonomic origin, PFAM motif, KEGG pathway, and GO annotation.", "author" : [ { "dropping-particle" : "", "family" : "Traylor-Knowles", "given" : "Nikki", "non-dropping-particle" : "", "parse-names" : false, "suffix" : "" }, { "dropping-particle" : "", "family" : "Granger", "given" : "Brian R", "non-dropping-particle" : "", "parse-names" : false, "suffix" : "" }, { "dropping-particle" : "", "family" : "Lubinski", "given" : "Tristan J", "non-dropping-particle" : "", "parse-names" : false, "suffix" : "" }, { "dropping-particle" : "", "family" : "Parikh", "given" : "Jignesh R", "non-dropping-particle" : "", "parse-names" : false, "suffix" : "" }, { "dropping-particle" : "", "family" : "Garamszegi", "given" : "Sara", "non-dropping-particle" : "", "parse-names" : false, "suffix" : "" }, { "dropping-particle" : "", "family" : "Xia", "given" : "Yu", "non-dropping-particle" : "", "parse-names" : false, "suffix" : "" }, { "dropping-particle" : "", "family" : "Marto", "given" : "Jarrod A", "non-dropping-particle" : "", "parse-names" : false, "suffix" : "" }, { "dropping-particle" : "", "family" : "Kaufman", "given" : "Les", "non-dropping-particle" : "", "parse-names" : false, "suffix" : "" }, { "dropping-particle" : "", "family" : "Finnerty", "given" : "John R", "non-dropping-particle" : "", "parse-names" : false, "suffix" : "" } ], "container-title" : "BMC Genomics", "id" : "ITEM-1", "issue" : "1", "issued" : { "date-parts" : [ [ "2011" ] ] }, "page" : "585", "title" : "Production of a reference transcriptome and transcriptomic database (PocilloporaBase) for the cauliflower coral, Pocillopora damicornis", "type" : "article-journal", "volume" : "12" }, "uris" : [ "http://www.mendeley.com/documents/?uuid=02ae5c7b-a1d3-4a27-8bbb-9bd4dc925842" ] } ], "mendeley" : { "formattedCitation" : "(Traylor-Knowles et al. 2011)", "manualFormatting" : "Traylor-Knowles et al. 2011", "plainTextFormattedCitation" : "(Traylor-Knowles et al. 2011)", "previouslyFormattedCitation" : "(Traylor-Knowles et al. 2011)" }, "properties" : { "noteIndex" : 0 }, "schema" : "https://github.com/citation-style-language/schema/raw/master/csl-citation.json" }</w:instrText>
      </w:r>
      <w:r>
        <w:rPr>
          <w:noProof/>
        </w:rPr>
        <w:fldChar w:fldCharType="separate"/>
      </w:r>
      <w:r w:rsidRPr="00920579">
        <w:rPr>
          <w:noProof/>
        </w:rPr>
        <w:t>Traylor-Knowles et al. 2011</w:t>
      </w:r>
      <w:r>
        <w:rPr>
          <w:noProof/>
        </w:rPr>
        <w:fldChar w:fldCharType="end"/>
      </w:r>
      <w:r>
        <w:rPr>
          <w:noProof/>
        </w:rPr>
        <w:t>;</w:t>
      </w:r>
      <w:r w:rsidRPr="00F04D66">
        <w:rPr>
          <w:noProof/>
        </w:rPr>
        <w:t xml:space="preserve"> </w:t>
      </w:r>
      <w:r>
        <w:rPr>
          <w:noProof/>
        </w:rPr>
        <w:fldChar w:fldCharType="begin" w:fldLock="1"/>
      </w:r>
      <w:r>
        <w:rPr>
          <w:noProof/>
        </w:rPr>
        <w:instrText>ADDIN CSL_CITATION { "citationItems" : [ { "id" : "ITEM-1", "itemData" : { "DOI" : "10.1186/1471-2164-13-271", "ISBN" : "1471-2164", "ISSN" : "1471-2164", "PMID" : "22726260", "abstract" : "BACKGROUND: Coral reefs are hotspots of oceanic biodiversity, forming the foundation of ecosystems that are important both ecologically and for their direct practical impacts on humans. Corals are declining globally due to a number of stressors, including rising sea-surface temperatures and pollution; such stresses can lead to a breakdown of the essential symbiotic relationship between the coral host and its endosymbiotic dinoflagellates, a process known as coral bleaching. Although the environmental stresses causing this breakdown are largely known, the cellular mechanisms of symbiosis establishment, maintenance, and breakdown are still largely obscure. Investigating the symbiosis using an experimentally tractable model organism, such as the small sea anemone Aiptasia, should improve our understanding of exactly how the environmental stressors affect coral survival and growth.\\n\\nRESULTS: We assembled the transcriptome of a clonal population of adult, aposymbiotic (dinoflagellate-free) Aiptasia pallida from ~208 million reads, yielding 58,018 contigs. We demonstrated that many of these contigs represent full-length or near-full-length transcripts that encode proteins similar to those from a diverse array of pathways in other organisms, including various metabolic enzymes, cytoskeletal proteins, and neuropeptide precursors. The contigs were annotated by sequence similarity, assigned GO terms, and scanned for conserved protein domains. We analyzed the frequency and types of single-nucleotide variants and estimated the size of the Aiptasia genome to be ~421 Mb. The contigs and annotations are available through NCBI (Transcription Shotgun Assembly database, accession numbers JV077153-JV134524) and at http://pringlelab.stanford.edu/projects.html.\\n\\nCONCLUSIONS: The availability of an extensive transcriptome assembly for A. pallida will facilitate analyses of gene-expression changes, identification of proteins of interest, and other studies in this important emerging model system.", "author" : [ { "dropping-particle" : "", "family" : "Lehnert", "given" : "Erik M", "non-dropping-particle" : "", "parse-names" : false, "suffix" : "" }, { "dropping-particle" : "", "family" : "Burriesci", "given" : "Matthew S", "non-dropping-particle" : "", "parse-names" : false, "suffix" : "" }, { "dropping-particle" : "", "family" : "Pringle", "given" : "John R", "non-dropping-particle" : "", "parse-names" : false, "suffix" : "" } ], "container-title" : "BMC genomics", "id" : "ITEM-1", "issued" : { "date-parts" : [ [ "2012" ] ] }, "page" : "271", "title" : "Developing the anemone Aiptasia as a tractable model for cnidarian-dinoflagellate symbiosis: the transcriptome of aposymbiotic A. pallida.", "type" : "article-journal", "volume" : "13" }, "uris" : [ "http://www.mendeley.com/documents/?uuid=8994eb07-43ac-45f6-b2f6-dab7b9f49ca9" ] } ], "mendeley" : { "formattedCitation" : "(Lehnert et al. 2012)", "manualFormatting" : "Lehnert et al. 2012", "plainTextFormattedCitation" : "(Lehnert et al. 2012)", "previouslyFormattedCitation" : "(Lehnert et al. 2012)" }, "properties" : { "noteIndex" : 0 }, "schema" : "https://github.com/citation-style-language/schema/raw/master/csl-citation.json" }</w:instrText>
      </w:r>
      <w:r>
        <w:rPr>
          <w:noProof/>
        </w:rPr>
        <w:fldChar w:fldCharType="separate"/>
      </w:r>
      <w:r w:rsidRPr="00A86D34">
        <w:rPr>
          <w:noProof/>
        </w:rPr>
        <w:t>Lehnert et al. 2012</w:t>
      </w:r>
      <w:r>
        <w:rPr>
          <w:noProof/>
        </w:rPr>
        <w:fldChar w:fldCharType="end"/>
      </w:r>
      <w:r>
        <w:rPr>
          <w:noProof/>
        </w:rPr>
        <w:t xml:space="preserve">; </w:t>
      </w:r>
      <w:r>
        <w:rPr>
          <w:noProof/>
        </w:rPr>
        <w:fldChar w:fldCharType="begin" w:fldLock="1"/>
      </w:r>
      <w:r>
        <w:rPr>
          <w:noProof/>
        </w:rPr>
        <w:instrText>ADDIN CSL_CITATION { "citationItems" : [ { "id" : "ITEM-1", "itemData" : { "DOI" : "10.1111/j.1365-294X.2012.05554.x", "ISSN" : "1365-294X", "PMID" : "22490231", "abstract" : "The impact of ocean acidification (OA) on coral calcification, a subject of intense current interest, is poorly understood in part because of the presence of symbionts in adult corals. Early life history stages of Acropora spp. provide an opportunity to study the effects of elevated CO(2) on coral calcification without the complication of symbiont metabolism. Therefore, we used the Illumina RNAseq approach to study the effects of acute exposure to elevated CO(2) on gene expression in primary polyps of Acropora millepora, using as reference a novel comprehensive transcriptome assembly developed for this study. Gene ontology analysis of this whole transcriptome data set indicated that CO(2) -driven acidification strongly suppressed metabolism but enhanced extracellular organic matrix synthesis, whereas targeted analyses revealed complex effects on genes implicated in calcification. Unexpectedly, expression of most ion transport proteins was unaffected, while many membrane-associated or secreted carbonic anhydrases were expressed at lower levels. The most dramatic effect of CO(2) -driven acidification, however, was on genes encoding candidate and known components of the skeletal organic matrix that controls CaCO(3) deposition. The skeletal organic matrix effects included elevated expression of adult-type galaxins and some secreted acidic proteins, but down-regulation of other galaxins, secreted acidic proteins, SCRiPs and other coral-specific genes, suggesting specialized roles for the members of these protein families and complex impacts of OA on mineral deposition. This study is the first exhaustive exploration of the transcriptomic response of a scleractinian coral to acidification and provides an unbiased perspective on its effects during the early stages of calcification.", "author" : [ { "dropping-particle" : "", "family" : "Moya", "given" : "A", "non-dropping-particle" : "", "parse-names" : false, "suffix" : "" }, { "dropping-particle" : "", "family" : "Huisman", "given" : "L", "non-dropping-particle" : "", "parse-names" : false, "suffix" : "" }, { "dropping-particle" : "", "family" : "Ball", "given" : "E E", "non-dropping-particle" : "", "parse-names" : false, "suffix" : "" }, { "dropping-particle" : "", "family" : "Hayward", "given" : "D C", "non-dropping-particle" : "", "parse-names" : false, "suffix" : "" }, { "dropping-particle" : "", "family" : "Grasso", "given" : "L C", "non-dropping-particle" : "", "parse-names" : false, "suffix" : "" }, { "dropping-particle" : "", "family" : "Chua", "given" : "C M", "non-dropping-particle" : "", "parse-names" : false, "suffix" : "" }, { "dropping-particle" : "", "family" : "Woo", "given" : "H N", "non-dropping-particle" : "", "parse-names" : false, "suffix" : "" }, { "dropping-particle" : "", "family" : "Gattuso", "given" : "J-P", "non-dropping-particle" : "", "parse-names" : false, "suffix" : "" }, { "dropping-particle" : "", "family" : "For\u00eat", "given" : "S", "non-dropping-particle" : "", "parse-names" : false, "suffix" : "" }, { "dropping-particle" : "", "family" : "Miller", "given" : "D J", "non-dropping-particle" : "", "parse-names" : false, "suffix" : "" } ], "container-title" : "Molecular ecology", "id" : "ITEM-1", "issue" : "10", "issued" : { "date-parts" : [ [ "2012", "5" ] ] }, "page" : "2440-54", "title" : "Whole transcriptome analysis of the coral Acropora millepora reveals complex responses to CO\u2082-driven acidification during the initiation of calcification.", "type" : "article-journal", "volume" : "21" }, "uris" : [ "http://www.mendeley.com/documents/?uuid=9bf2f7a8-816b-4511-9489-f6511ffbe237" ] } ], "mendeley" : { "formattedCitation" : "(Moya et al. 2012)", "manualFormatting" : "Moya et al. 2012", "plainTextFormattedCitation" : "(Moya et al. 2012)", "previouslyFormattedCitation" : "(Moya et al. 2012)" }, "properties" : { "noteIndex" : 0 }, "schema" : "https://github.com/citation-style-language/schema/raw/master/csl-citation.json" }</w:instrText>
      </w:r>
      <w:r>
        <w:rPr>
          <w:noProof/>
        </w:rPr>
        <w:fldChar w:fldCharType="separate"/>
      </w:r>
      <w:r w:rsidRPr="00636A8E">
        <w:rPr>
          <w:noProof/>
        </w:rPr>
        <w:t>Moya et al. 2012</w:t>
      </w:r>
      <w:r>
        <w:rPr>
          <w:noProof/>
        </w:rPr>
        <w:fldChar w:fldCharType="end"/>
      </w:r>
      <w:r>
        <w:rPr>
          <w:noProof/>
        </w:rPr>
        <w:t xml:space="preserve">; </w:t>
      </w:r>
      <w:r>
        <w:rPr>
          <w:noProof/>
        </w:rPr>
        <w:fldChar w:fldCharType="begin" w:fldLock="1"/>
      </w:r>
      <w:r>
        <w:rPr>
          <w:noProof/>
        </w:rPr>
        <w:instrText>ADDIN CSL_CITATION { "citationItems" : [ { "id" : "ITEM-1", "itemData" : { "DOI" : "10.1073/pnas.1210224110", "ISSN" : "1091-6490", "PMID" : "23297204", "abstract" : "Recent advances in DNA-sequencing technologies now allow for in-depth characterization of the genomic stress responses of many organisms beyond model taxa. They are especially appropriate for organisms such as reef-building corals, for which dramatic declines in abundance are expected to worsen as anthropogenic climate change intensifies. Different corals differ substantially in physiological resilience to environmental stress, but the molecular mechanisms behind enhanced coral resilience remain unclear. Here, we compare transcriptome-wide gene expression (via RNA-Seq using Illumina sequencing) among conspecific thermally sensitive and thermally resilient corals to identify the molecular pathways contributing to coral resilience. Under simulated bleaching stress, sensitive and resilient corals change expression of hundreds of genes, but the resilient corals had higher expression under control conditions across 60 of these genes. These \"frontloaded\" transcripts were less up-regulated in resilient corals during heat stress and included thermal tolerance genes such as heat shock proteins and antioxidant enzymes, as well as a broad array of genes involved in apoptosis regulation, tumor suppression, innate immune response, and cell adhesion. We propose that constitutive frontloading enables an individual to maintain physiological resilience during frequently encountered environmental stress, an idea that has strong parallels in model systems such as yeast. Our study provides broad insight into the fundamental cellular processes responsible for enhanced stress tolerances that may enable some organisms to better persist into the future in an era of global climate change.", "author" : [ { "dropping-particle" : "", "family" : "Barshis", "given" : "Daniel J", "non-dropping-particle" : "", "parse-names" : false, "suffix" : "" }, { "dropping-particle" : "", "family" : "Ladner", "given" : "Jason T", "non-dropping-particle" : "", "parse-names" : false, "suffix" : "" }, { "dropping-particle" : "", "family" : "Oliver", "given" : "Thomas A", "non-dropping-particle" : "", "parse-names" : false, "suffix" : "" }, { "dropping-particle" : "", "family" : "Seneca", "given" : "Fran\u00e7ois O", "non-dropping-particle" : "", "parse-names" : false, "suffix" : "" }, { "dropping-particle" : "", "family" : "Traylor-Knowles", "given" : "Nikki", "non-dropping-particle" : "", "parse-names" : false, "suffix" : "" }, { "dropping-particle" : "", "family" : "Palumbi", "given" : "Stephen R", "non-dropping-particle" : "", "parse-names" : false, "suffix" : "" } ], "container-title" : "Proceedings of the National Academy of Sciences of the United States of America", "id" : "ITEM-1", "issue" : "4", "issued" : { "date-parts" : [ [ "2013", "1", "22" ] ] }, "page" : "1387-92", "title" : "Genomic basis for coral resilience to climate change.", "type" : "article-journal", "volume" : "110" }, "uris" : [ "http://www.mendeley.com/documents/?uuid=ff73710c-f08f-4210-94a3-6e2997278613" ] } ], "mendeley" : { "formattedCitation" : "(Barshis et al. 2013)", "manualFormatting" : "Barshis et al. 2013", "plainTextFormattedCitation" : "(Barshis et al. 2013)", "previouslyFormattedCitation" : "(Barshis et al. 2013)" }, "properties" : { "noteIndex" : 0 }, "schema" : "https://github.com/citation-style-language/schema/raw/master/csl-citation.json" }</w:instrText>
      </w:r>
      <w:r>
        <w:rPr>
          <w:noProof/>
        </w:rPr>
        <w:fldChar w:fldCharType="separate"/>
      </w:r>
      <w:r w:rsidRPr="007A31FF">
        <w:rPr>
          <w:noProof/>
        </w:rPr>
        <w:t>Barshis et al. 2013</w:t>
      </w:r>
      <w:r>
        <w:rPr>
          <w:noProof/>
        </w:rPr>
        <w:fldChar w:fldCharType="end"/>
      </w:r>
      <w:r>
        <w:rPr>
          <w:noProof/>
        </w:rPr>
        <w:t xml:space="preserve">; </w:t>
      </w:r>
      <w:r>
        <w:rPr>
          <w:noProof/>
        </w:rPr>
        <w:fldChar w:fldCharType="begin" w:fldLock="1"/>
      </w:r>
      <w:r>
        <w:rPr>
          <w:noProof/>
        </w:rPr>
        <w:instrText>ADDIN CSL_CITATION { "citationItems" : [ { "id" : "ITEM-1", "itemData" : { "DOI" : "10.1111/mec.12390", "ISSN" : "1365-294X", "PMID" : "23899402", "abstract" : "Recent evidence suggests that corals can acclimatize or adapt to local stress factors through differential regulation of their gene expression. Profiling gene expression in corals from diverse environments can elucidate the physiological processes that may be responsible for maximizing coral fitness in their natural habitat and lead to a better understanding of the coral's capacity to survive the effects of global climate change. In an accompanying paper, we show that Porites astreoides from thermally different reef habitats exhibit distinct physiological responses when exposed to 6\u00a0weeks of chronic temperature stress in a common garden experiment. Here, we describe expression profiles obtained from the same corals for a panel of 9 previously reported and 10 novel candidate stress response genes identified in a pilot RNA-Seq experiment. The strongest expression change was observed in a novel candidate gene potentially involved in calcification, SLC26, a member of the solute carrier family 26 anion exchangers, which was down-regulated by 92-fold in bleached corals relative to controls. The most notable signature of divergence between coral populations was constitutive up-regulation of metabolic genes in corals from the warmer inshore location, including the gluconeogenesis enzymes pyruvate carboxylase and phosphoenolpyruvate carboxykinase and the lipid beta-oxidation enzyme acyl-CoA dehydrogenase. Our observations highlight several molecular pathways that were not previously implicated in the coral stress response and suggest that host management of energy budgets might play an adaptive role in holobiont thermotolerance.", "author" : [ { "dropping-particle" : "", "family" : "Kenkel", "given" : "C D", "non-dropping-particle" : "", "parse-names" : false, "suffix" : "" }, { "dropping-particle" : "", "family" : "Meyer", "given" : "E", "non-dropping-particle" : "", "parse-names" : false, "suffix" : "" }, { "dropping-particle" : "V", "family" : "Matz", "given" : "M", "non-dropping-particle" : "", "parse-names" : false, "suffix" : "" } ], "container-title" : "Molecular ecology", "id" : "ITEM-1", "issue" : "16", "issued" : { "date-parts" : [ [ "2013", "8" ] ] }, "page" : "4322-34", "title" : "Gene expression under chronic heat stress in populations of the mustard hill coral (Porites astreoides) from different thermal environments.", "type" : "article-journal", "volume" : "22" }, "uris" : [ "http://www.mendeley.com/documents/?uuid=a784566d-81d6-4286-9f11-ef3004df1922" ] } ], "mendeley" : { "formattedCitation" : "(Kenkel et al. 2013)", "manualFormatting" : "Kenkel et al. 2013", "plainTextFormattedCitation" : "(Kenkel et al. 2013)", "previouslyFormattedCitation" : "(Kenkel et al. 2013)" }, "properties" : { "noteIndex" : 0 }, "schema" : "https://github.com/citation-style-language/schema/raw/master/csl-citation.json" }</w:instrText>
      </w:r>
      <w:r>
        <w:rPr>
          <w:noProof/>
        </w:rPr>
        <w:fldChar w:fldCharType="separate"/>
      </w:r>
      <w:r w:rsidRPr="00920579">
        <w:rPr>
          <w:noProof/>
        </w:rPr>
        <w:t>Kenkel et al. 2013</w:t>
      </w:r>
      <w:r>
        <w:rPr>
          <w:noProof/>
        </w:rPr>
        <w:fldChar w:fldCharType="end"/>
      </w:r>
      <w:r>
        <w:rPr>
          <w:noProof/>
        </w:rPr>
        <w:t xml:space="preserve">; </w:t>
      </w:r>
      <w:r>
        <w:rPr>
          <w:noProof/>
        </w:rPr>
        <w:fldChar w:fldCharType="begin" w:fldLock="1"/>
      </w:r>
      <w:r>
        <w:rPr>
          <w:noProof/>
        </w:rPr>
        <w:instrText>ADDIN CSL_CITATION { "citationItems" : [ { "id" : "ITEM-1", "itemData" : { "DOI" : "10.1371/journal.pone.0081821", "ISBN" : "1932-6203", "ISSN" : "19326203", "PMID" : "24278460", "abstract" : "Coral diseases are among the most serious threats to coral reefs worldwide, yet most coral diseases remain poorly understood. How the coral host responds to pathogen infection is an area where very little is known. Here we used next-generation RNA-sequencing (RNA-seq) to produce a transcriptome-wide profile of the immune response of the Staghorn coral Acropora cervicornis to White Band Disease (WBD) by comparing infected versus healthy (asymptomatic) coral tissues. The transcriptome of A. cervicornis was assembled de novo from A-tail selected Illumina mRNA-seq data from whole coral tissues, and parsed bioinformatically into coral and non-coral transcripts using existing Acropora genomes in order to identify putative coral transcripts. Differentially expressed transcripts were identified in the coral and non-coral datasets to identify genes that were up- and down-regulated due to disease infection. RNA-seq analyses indicate that infected corals exhibited significant changes in gene expression across 4% (1,805 out of 47,748 transcripts) of the coral transcriptome. The primary response to infection included transcripts involved in macrophage-mediated pathogen recognition and ROS production, two hallmarks of phagocytosis, as well as key mediators of apoptosis and calcium homeostasis. The strong up-regulation of the enzyme allene oxide synthase-lipoxygenase suggests a key role of the allene oxide pathway in coral immunity. Interestingly, none of the three primary innate immune pathways--Toll-like receptors (TLR), Complement, and prophenoloxydase pathways, were strongly associated with the response of A. cervicornis to infection. Five-hundred and fifty differentially expressed non-coral transcripts were classified as metazoan (n = 84), algal or plant (n = 52), fungi (n = 24) and protozoans (n = 13). None of the 52 putative Symbiodinium or algal transcript had any clear immune functions indicating that the immune response is driven by the coral host, and not its algal symbionts.", "author" : [ { "dropping-particle" : "", "family" : "Libro", "given" : "Silvia", "non-dropping-particle" : "", "parse-names" : false, "suffix" : "" }, { "dropping-particle" : "", "family" : "Kaluziak", "given" : "Stefan T.", "non-dropping-particle" : "", "parse-names" : false, "suffix" : "" }, { "dropping-particle" : "V.", "family" : "Vollmer", "given" : "Steven", "non-dropping-particle" : "", "parse-names" : false, "suffix" : "" } ], "container-title" : "PLoS ONE", "id" : "ITEM-1", "issue" : "11", "issued" : { "date-parts" : [ [ "2013" ] ] }, "page" : "1-11", "title" : "RNA-seq profiles of immune related genes in the staghorn coral Acropora cervicornis Infected with white band disease", "type" : "article-journal", "volume" : "8" }, "uris" : [ "http://www.mendeley.com/documents/?uuid=82218dac-e2b3-4243-9d45-d730519bec15" ] } ], "mendeley" : { "formattedCitation" : "(Libro et al. 2013)", "manualFormatting" : "Libro et al. 2013", "plainTextFormattedCitation" : "(Libro et al. 2013)", "previouslyFormattedCitation" : "(Libro et al. 2013)" }, "properties" : { "noteIndex" : 0 }, "schema" : "https://github.com/citation-style-language/schema/raw/master/csl-citation.json" }</w:instrText>
      </w:r>
      <w:r>
        <w:rPr>
          <w:noProof/>
        </w:rPr>
        <w:fldChar w:fldCharType="separate"/>
      </w:r>
      <w:r w:rsidRPr="007A31FF">
        <w:rPr>
          <w:noProof/>
        </w:rPr>
        <w:t>Libro et al. 2013</w:t>
      </w:r>
      <w:r>
        <w:rPr>
          <w:noProof/>
        </w:rPr>
        <w:fldChar w:fldCharType="end"/>
      </w:r>
      <w:r>
        <w:rPr>
          <w:noProof/>
        </w:rPr>
        <w:t xml:space="preserve">; </w:t>
      </w:r>
      <w:r>
        <w:rPr>
          <w:noProof/>
        </w:rPr>
        <w:fldChar w:fldCharType="begin" w:fldLock="1"/>
      </w:r>
      <w:r>
        <w:rPr>
          <w:noProof/>
        </w:rPr>
        <w:instrText>ADDIN CSL_CITATION { "citationItems" : [ { "id" : "ITEM-1", "itemData" : { "DOI" : "10.1007/s10126-012-9482-z", "ISBN" : "1436-2228", "ISSN" : "14362228", "PMID" : "22875536", "abstract" : "The aims of this study were to sequence the transcriptome and organize the sequence data into a searchable database for the brain coral Platygyra carnosus, a structure-forming dominant species along the coast of southern China. We collected healthy and tumorous coral tissues from two locations, extracted RNA from each tissue sample, pooled the RNA from all tissue samples, generated a cDNA library from the pooled samples, and conducted paired-end sequencing of the cDNA library using the Illumina platform to produce 59.6 M clean sequences with a read length of 90 bp. De novo assembly of the sequence data resulted in 162,468 unigenes with an average length of 606 bp (range, 201 to 23,923 bp). This is the largest transcriptome dataset for a species of coral whose genome has not been sequenced. A BLASTx search against the NCBI protein database showed that 55,355 of the unigenes matched at least a sequence with an E-value of &lt; 0.00001; 59 % of the matched sequences are from Metazoa, 13 % are from Alveolata to which the symbiont Symbiodinium belongs, and 7 % are from bacteria. A database (PcarnBase) was constructed to provide easy access to the unigenes with attributes such as NCBI protein annotation, GO annotation, and KEGG pathway. It will facilitate functional genomic studies of P. carnosus, such as biomarker discovery for bleaching, tumor formation, and disease development at the gene or protein level, involvement of coral symbiotic algae in the host coral's stress responses, and genetic basis of stress resistance.", "author" : [ { "dropping-particle" : "", "family" : "Sun", "given" : "Jin", "non-dropping-particle" : "", "parse-names" : false, "suffix" : "" }, { "dropping-particle" : "", "family" : "Chen", "given" : "Qian", "non-dropping-particle" : "", "parse-names" : false, "suffix" : "" }, { "dropping-particle" : "", "family" : "Lun", "given" : "Janice C Y", "non-dropping-particle" : "", "parse-names" : false, "suffix" : "" }, { "dropping-particle" : "", "family" : "Xu", "given" : "Jianliang", "non-dropping-particle" : "", "parse-names" : false, "suffix" : "" }, { "dropping-particle" : "", "family" : "Qiu", "given" : "Jian Wen", "non-dropping-particle" : "", "parse-names" : false, "suffix" : "" } ], "container-title" : "Marine Biotechnology", "id" : "ITEM-1", "issued" : { "date-parts" : [ [ "2013" ] ] }, "page" : "244-251", "title" : "PcarnBase: Development of a Transcriptomic Database for the Brain Coral Platygyra carnosus", "type" : "article-journal", "volume" : "15" }, "uris" : [ "http://www.mendeley.com/documents/?uuid=ee16ceb9-23eb-4971-8859-df14fe57981e" ] } ], "mendeley" : { "formattedCitation" : "(Sun et al. 2013)", "manualFormatting" : "Sun et al. 2013", "plainTextFormattedCitation" : "(Sun et al. 2013)", "previouslyFormattedCitation" : "(Sun et al. 2013)" }, "properties" : { "noteIndex" : 0 }, "schema" : "https://github.com/citation-style-language/schema/raw/master/csl-citation.json" }</w:instrText>
      </w:r>
      <w:r>
        <w:rPr>
          <w:noProof/>
        </w:rPr>
        <w:fldChar w:fldCharType="separate"/>
      </w:r>
      <w:r w:rsidRPr="00636A8E">
        <w:rPr>
          <w:noProof/>
        </w:rPr>
        <w:t>Sun et al. 2013</w:t>
      </w:r>
      <w:r>
        <w:rPr>
          <w:noProof/>
        </w:rPr>
        <w:fldChar w:fldCharType="end"/>
      </w:r>
      <w:r>
        <w:rPr>
          <w:noProof/>
        </w:rPr>
        <w:t xml:space="preserve">; </w:t>
      </w:r>
      <w:r>
        <w:rPr>
          <w:noProof/>
        </w:rPr>
        <w:fldChar w:fldCharType="begin" w:fldLock="1"/>
      </w:r>
      <w:r>
        <w:rPr>
          <w:noProof/>
        </w:rPr>
        <w:instrText>ADDIN CSL_CITATION { "citationItems" : [ { "id" : "ITEM-1", "itemData" : { "DOI" : "10.1111/gcb.12592", "ISBN" : "1365-2486 (Electronic) 1354-1013 (Linking)", "ISSN" : "13541013", "PMID" : "24706387", "abstract" : "During the past several decades, corals worldwide have been affected by severe bleaching events leading to wide-spread coral mortality triggered by global warming. The symbiotic Red Sea coral Stylophora pistillata from the Gulf of Eilat is considered an opportunistic 'r' strategist. It can thrive in relatively unstable environments and is considered a stress-tolerant species. Here, we used a S. pistillata custom microarray to examine gene expression patterns and cellular pathways during short-term (13-day) heat stress. The results allowed us to identify a two-step reaction to heat stress, which intensified significantly as the temperature was raised to a 32 \u00b0C threshold, beyond which, coping strategies failed at 34 \u00b0C. We identified potential 'early warning genes' and 'severe heat-related genes'. Our findings suggest that during short-term heat stress, S. pistillata may divert cellular energy into mechanisms such as the ER-unfolded protein response (UPR) and ER-associated degradation (ERAD) at the expense of growth and biomineralization processes in an effort to survive and subsequently recover from the stress. We suggest a mechanistic theory for the heat stress responses that may explain the success of some species which can thrive under a wider range of temperatures relative to others.", "author" : [ { "dropping-particle" : "", "family" : "Maor-Landaw", "given" : "Keren", "non-dropping-particle" : "", "parse-names" : false, "suffix" : "" }, { "dropping-particle" : "", "family" : "Karako-Lampert", "given" : "Sarit", "non-dropping-particle" : "", "parse-names" : false, "suffix" : "" }, { "dropping-particle" : "", "family" : "Ben-Asher", "given" : "Hiba Waldman", "non-dropping-particle" : "", "parse-names" : false, "suffix" : "" }, { "dropping-particle" : "", "family" : "Goffredo", "given" : "Stefano", "non-dropping-particle" : "", "parse-names" : false, "suffix" : "" }, { "dropping-particle" : "", "family" : "Falini", "given" : "Giuseppe", "non-dropping-particle" : "", "parse-names" : false, "suffix" : "" }, { "dropping-particle" : "", "family" : "Dubinsky", "given" : "Zvy", "non-dropping-particle" : "", "parse-names" : false, "suffix" : "" }, { "dropping-particle" : "", "family" : "Levy", "given" : "Oren", "non-dropping-particle" : "", "parse-names" : false, "suffix" : "" } ], "container-title" : "Global Change Biology", "id" : "ITEM-1", "issued" : { "date-parts" : [ [ "2014" ] ] }, "page" : "3026-3035", "title" : "Gene expression profiles during short-term heat stress in the red sea coral Stylophora pistillata", "type" : "article-journal", "volume" : "20" }, "uris" : [ "http://www.mendeley.com/documents/?uuid=f82696ae-3bbc-44c9-970e-0caec226b4c4" ] } ], "mendeley" : { "formattedCitation" : "(Maor-Landaw et al. 2014)", "manualFormatting" : "Maor-Landaw et al. 2014", "plainTextFormattedCitation" : "(Maor-Landaw et al. 2014)", "previouslyFormattedCitation" : "(Maor-Landaw et al. 2014)" }, "properties" : { "noteIndex" : 0 }, "schema" : "https://github.com/citation-style-language/schema/raw/master/csl-citation.json" }</w:instrText>
      </w:r>
      <w:r>
        <w:rPr>
          <w:noProof/>
        </w:rPr>
        <w:fldChar w:fldCharType="separate"/>
      </w:r>
      <w:r w:rsidRPr="00920579">
        <w:rPr>
          <w:noProof/>
        </w:rPr>
        <w:t>Maor-Landaw et al. 2014</w:t>
      </w:r>
      <w:r>
        <w:rPr>
          <w:noProof/>
        </w:rPr>
        <w:fldChar w:fldCharType="end"/>
      </w:r>
      <w:r>
        <w:rPr>
          <w:noProof/>
        </w:rPr>
        <w:t xml:space="preserve">; </w:t>
      </w:r>
      <w:r>
        <w:rPr>
          <w:noProof/>
        </w:rPr>
        <w:fldChar w:fldCharType="begin" w:fldLock="1"/>
      </w:r>
      <w:r>
        <w:rPr>
          <w:noProof/>
        </w:rPr>
        <w:instrText>ADDIN CSL_CITATION { "citationItems" : [ { "id" : "ITEM-1", "itemData" : { "DOI" : "10.1093/nar/gkt1069", "ISBN" : "1362-4962 (Electronic)\\n0305-1048 (Linking)", "ISSN" : "03051048", "PMID" : "22110030", "abstract" : "The Department of Energy (DOE) Joint Genome Institute (JGI) is a national user facility with massive-scale DNA sequencing and analysis capabilities dedicated to advancing genomics for bioenergy and environmental applications. Beyond generating tens of trillions of DNA bases annually, the Institute develops and maintains data management systems and specialized analytical capabilities to manage and interpret complex genomic data sets, and to enable an expanding community of users around the world to analyze these data in different contexts over the web. The JGI Genome Portal (http://genome.jgi.doe.gov) provides a unified access point to all JGI genomic databases and analytical tools. A user can find all DOE JGI sequencing projects and their status, search for and download assemblies and annotations of sequenced genomes, and interactively explore those genomes and compare them with other sequenced microbes, fungi, plants or metagenomes using specialized systems tailored to each particular class of organisms. We describe here the general organization of the Genome Portal and the most recent addition, MycoCosm (http://jgi.doe.gov/fungi), a new integrated fungal genomics resource.", "author" : [ { "dropping-particle" : "", "family" : "Nordberg", "given" : "Henrik", "non-dropping-particle" : "", "parse-names" : false, "suffix" : "" }, { "dropping-particle" : "", "family" : "Cantor", "given" : "Michael", "non-dropping-particle" : "", "parse-names" : false, "suffix" : "" }, { "dropping-particle" : "", "family" : "Dusheyko", "given" : "Serge", "non-dropping-particle" : "", "parse-names" : false, "suffix" : "" }, { "dropping-particle" : "", "family" : "Hua", "given" : "Susan", "non-dropping-particle" : "", "parse-names" : false, "suffix" : "" }, { "dropping-particle" : "", "family" : "Poliakov", "given" : "Alexander", "non-dropping-particle" : "", "parse-names" : false, "suffix" : "" }, { "dropping-particle" : "", "family" : "Shabalov", "given" : "Igor", "non-dropping-particle" : "", "parse-names" : false, "suffix" : "" }, { "dropping-particle" : "", "family" : "Smirnova", "given" : "Tatyana", "non-dropping-particle" : "", "parse-names" : false, "suffix" : "" }, { "dropping-particle" : "V.", "family" : "Grigoriev", "given" : "Igor", "non-dropping-particle" : "", "parse-names" : false, "suffix" : "" }, { "dropping-particle" : "", "family" : "Dubchak", "given" : "Inna", "non-dropping-particle" : "", "parse-names" : false, "suffix" : "" } ], "container-title" : "Nucleic Acids Research", "id" : "ITEM-1", "issue" : "November 2013", "issued" : { "date-parts" : [ [ "2014" ] ] }, "page" : "26-31", "title" : "The genome portal of the Department of Energy Joint Genome Institute: 2014 updates", "type" : "article-journal", "volume" : "42" }, "uris" : [ "http://www.mendeley.com/documents/?uuid=35a1eb57-f07c-4566-a92a-a4c25c807e12" ] } ], "mendeley" : { "formattedCitation" : "(Nordberg et al. 2014)", "manualFormatting" : "Nordberg et al. 2014", "plainTextFormattedCitation" : "(Nordberg et al. 2014)", "previouslyFormattedCitation" : "(Nordberg et al. 2014)" }, "properties" : { "noteIndex" : 0 }, "schema" : "https://github.com/citation-style-language/schema/raw/master/csl-citation.json" }</w:instrText>
      </w:r>
      <w:r>
        <w:rPr>
          <w:noProof/>
        </w:rPr>
        <w:fldChar w:fldCharType="separate"/>
      </w:r>
      <w:r w:rsidRPr="00920579">
        <w:rPr>
          <w:noProof/>
        </w:rPr>
        <w:t>Nordberg et al. 2014</w:t>
      </w:r>
      <w:r>
        <w:rPr>
          <w:noProof/>
        </w:rPr>
        <w:fldChar w:fldCharType="end"/>
      </w:r>
      <w:r>
        <w:rPr>
          <w:noProof/>
        </w:rPr>
        <w:t xml:space="preserve">; </w:t>
      </w:r>
      <w:r>
        <w:rPr>
          <w:noProof/>
        </w:rPr>
        <w:fldChar w:fldCharType="begin" w:fldLock="1"/>
      </w:r>
      <w:r>
        <w:rPr>
          <w:noProof/>
        </w:rPr>
        <w:instrText>ADDIN CSL_CITATION { "citationItems" : [ { "id" : "ITEM-1", "itemData" : { "DOI" : "10.1371/journal.pone.0085182", "ISBN" : "1932-6203 (Electronic)\\r1932-6203 (Linking)", "ISSN" : "19326203", "PMID" : "24454815", "abstract" : "Massive scleractinian corals of the genus Porites are important reef builders in the Indo-Pacific, and they are more resistant to thermal stress than other stony corals, such as the genus Acropora. Because coral health and survival largely depend on the interaction between a coral host and its symbionts, it is important to understand the molecular interactions of an entire \"coral holobiont\". We simultaneously sequenced transcriptomes of Porites australiensis and its symbionts using the Illumina Hiseq2000 platform. We obtained 14.3 Gbp of sequencing data and assembled it into 74,997 contigs (average: 1,263 bp, N50 size: 2,037 bp). We successfully distinguished contigs originating from the host (Porites) and the symbiont (Symbiodinium) by aligning nucleotide sequences with the decoded Acropora digitifera and Symbiodinium minutum genomes. In contrast to previous coral transcriptome studies, at least 35% of the sequences were found to have originated from the symbionts, indicating that it is possible to analyze both host and symbiont transcriptomes simultaneously. Conserved protein domain and KEGG analyses showed that the dataset contains broad gene repertoires of both Porites and Symbiodinium. Effective utilization of sequence reads revealed that the polymorphism rate in P. australiensis is 1.0% and identified the major symbiotic Symbiodinium as Type C15. Analyses of amino acid biosynthetic pathways suggested that this Porites holobiont is probably able to synthesize most of the common amino acids and that Symbiodinium is potentially able to provide essential amino acids to its host. We believe this to be the first molecular evidence of complementarity in amino acid metabolism between coral hosts and their symbionts. We successfully assembled genes originating from both the host coral and the symbiotic Symbiodinium to create a snapshot of the coral holobiont transcriptome. This dataset will facilitate a deeper understanding of molecular mechanisms of coral symbioses and stress responses.", "author" : [ { "dropping-particle" : "", "family" : "Shinzato", "given" : "Chuya", "non-dropping-particle" : "", "parse-names" : false, "suffix" : "" }, { "dropping-particle" : "", "family" : "Inoue", "given" : "Mayuri", "non-dropping-particle" : "", "parse-names" : false, "suffix" : "" }, { "dropping-particle" : "", "family" : "Kusakabe", "given" : "Makoto", "non-dropping-particle" : "", "parse-names" : false, "suffix" : "" } ], "container-title" : "PLoS ONE", "id" : "ITEM-1", "issue" : "1", "issued" : { "date-parts" : [ [ "2014" ] ] }, "title" : "A snapshot of a coral \"holobiont\": A transcriptome assembly of the scleractinian coral, Porites, captures a wide variety of genes from both the host and symbiotic zooxanthellae", "type" : "article-journal", "volume" : "9" }, "uris" : [ "http://www.mendeley.com/documents/?uuid=5c174e62-eaee-4d34-9107-470deb48c55e" ] } ], "mendeley" : { "formattedCitation" : "(Shinzato et al. 2014)", "manualFormatting" : "Shinzato et al. 2014", "plainTextFormattedCitation" : "(Shinzato et al. 2014)", "previouslyFormattedCitation" : "(Shinzato et al. 2014)" }, "properties" : { "noteIndex" : 0 }, "schema" : "https://github.com/citation-style-language/schema/raw/master/csl-citation.json" }</w:instrText>
      </w:r>
      <w:r>
        <w:rPr>
          <w:noProof/>
        </w:rPr>
        <w:fldChar w:fldCharType="separate"/>
      </w:r>
      <w:r w:rsidRPr="00920579">
        <w:rPr>
          <w:noProof/>
        </w:rPr>
        <w:t>Shinzato et al. 2014</w:t>
      </w:r>
      <w:r>
        <w:rPr>
          <w:noProof/>
        </w:rPr>
        <w:fldChar w:fldCharType="end"/>
      </w:r>
      <w:r>
        <w:rPr>
          <w:noProof/>
        </w:rPr>
        <w:t xml:space="preserve">; </w:t>
      </w:r>
      <w:r>
        <w:rPr>
          <w:noProof/>
        </w:rPr>
        <w:fldChar w:fldCharType="begin" w:fldLock="1"/>
      </w:r>
      <w:r>
        <w:rPr>
          <w:noProof/>
        </w:rPr>
        <w:instrText>ADDIN CSL_CITATION { "citationItems" : [ { "id" : "ITEM-1", "itemData" : { "DOI" : "10.1534/g3.115.020164", "author" : [ { "dropping-particle" : "", "family" : "Kitchen", "given" : "Sheila A", "non-dropping-particle" : "", "parse-names" : false, "suffix" : "" }, { "dropping-particle" : "", "family" : "Crowder", "given" : "Camerron M", "non-dropping-particle" : "", "parse-names" : false, "suffix" : "" }, { "dropping-particle" : "", "family" : "Poole", "given" : "Angela Z", "non-dropping-particle" : "", "parse-names" : false, "suffix" : "" }, { "dropping-particle" : "", "family" : "Weis", "given" : "Virginia M", "non-dropping-particle" : "", "parse-names" : false, "suffix" : "" }, { "dropping-particle" : "", "family" : "Meyer", "given" : "Eli", "non-dropping-particle" : "", "parse-names" : false, "suffix" : "" } ], "container-title" : "G3 Genes Genomes Genetics", "id" : "ITEM-1", "issue" : "11", "issued" : { "date-parts" : [ [ "2015" ] ] }, "page" : "2441-2452", "title" : "De novo assembly and characterization of four anthozoan (phylum Cnidaria) transcriptomes", "type" : "article-journal", "volume" : "5" }, "uris" : [ "http://www.mendeley.com/documents/?uuid=c7075de3-f93c-4c6a-93b3-9783d84837c7" ] } ], "mendeley" : { "formattedCitation" : "(Kitchen et al. 2015)", "manualFormatting" : "Kitchen et al. 2015", "plainTextFormattedCitation" : "(Kitchen et al. 2015)", "previouslyFormattedCitation" : "(Kitchen et al. 2015)" }, "properties" : { "noteIndex" : 0 }, "schema" : "https://github.com/citation-style-language/schema/raw/master/csl-citation.json" }</w:instrText>
      </w:r>
      <w:r>
        <w:rPr>
          <w:noProof/>
        </w:rPr>
        <w:fldChar w:fldCharType="separate"/>
      </w:r>
      <w:r w:rsidRPr="00884CE9">
        <w:rPr>
          <w:noProof/>
        </w:rPr>
        <w:t>Kitchen et al. 2015</w:t>
      </w:r>
      <w:r>
        <w:rPr>
          <w:noProof/>
        </w:rPr>
        <w:fldChar w:fldCharType="end"/>
      </w:r>
      <w:r>
        <w:rPr>
          <w:noProof/>
        </w:rPr>
        <w:t xml:space="preserve">; </w:t>
      </w:r>
      <w:r>
        <w:rPr>
          <w:noProof/>
        </w:rPr>
        <w:fldChar w:fldCharType="begin" w:fldLock="1"/>
      </w:r>
      <w:r>
        <w:rPr>
          <w:noProof/>
        </w:rPr>
        <w:instrText>ADDIN CSL_CITATION { "citationItems" : [ { "id" : "ITEM-1", "itemData" : { "DOI" : "10.7717/peerj.1616", "ISSN" : "2167-8359", "PMID" : "26925311", "abstract" : "&lt;p&gt; Climate change-driven coral disease outbreaks have led to widespread declines in coral populations. Early work on coral genomics established that corals have a complex innate immune system, and whole-transcriptome gene expression studies have revealed mechanisms by which the coral immune system responds to stress and disease. The present investigation expands bioinformatic data available to study coral molecular physiology through the assembly and annotation of a reference transcriptome of the Caribbean reef-building coral, &lt;italic&gt;Orbicella faveolata&lt;/italic&gt; . Samples were collected during a warm water thermal anomaly, coral bleaching event and Caribbean yellow band disease outbreak in 2010 in Puerto Rico. Multiplex sequencing of RNA on the Illumina GAIIx platform and de novo transcriptome assembly by Trinity produced 70,745,177 raw short-sequence reads and 32,463 &lt;italic&gt;O. faveolata&lt;/italic&gt; transcripts, respectively. The reference transcriptome was annotated with gene ontologies, mapped to KEGG pathways, and a predicted proteome of 20,488 sequences was generated. Protein families and signaling pathways that are essential in the regulation of innate immunity across Phyla were investigated in-depth. Results were used to develop models of evolutionarily conserved Wnt, Notch, Rig-like receptor, Nod-like receptor, and Dicer signaling. &lt;italic&gt;O. faveolata&lt;/italic&gt; is a coral species that has been studied widely under climate-driven stress and disease, and the present investigation provides new data on the genes that putatively regulate its immune system. &lt;/p&gt;", "author" : [ { "dropping-particle" : "", "family" : "Anderson", "given" : "David A.", "non-dropping-particle" : "", "parse-names" : false, "suffix" : "" }, { "dropping-particle" : "", "family" : "Walz", "given" : "Marcus E.", "non-dropping-particle" : "", "parse-names" : false, "suffix" : "" }, { "dropping-particle" : "", "family" : "Weil", "given" : "Ernesto", "non-dropping-particle" : "", "parse-names" : false, "suffix" : "" }, { "dropping-particle" : "", "family" : "Tonellato", "given" : "Peter", "non-dropping-particle" : "", "parse-names" : false, "suffix" : "" }, { "dropping-particle" : "", "family" : "Smith", "given" : "Matthew C.", "non-dropping-particle" : "", "parse-names" : false, "suffix" : "" } ], "container-title" : "PeerJ", "id" : "ITEM-1", "issued" : { "date-parts" : [ [ "2016" ] ] }, "page" : "e1616", "title" : "RNA-Seq of the Caribbean reef-building coral &lt;i&gt;Orbicella faveolata&lt;/i&gt; (Scleractinia-Merulinidae) under bleaching and disease stress expands models of coral innate immunity", "type" : "article-journal", "volume" : "4" }, "uris" : [ "http://www.mendeley.com/documents/?uuid=33fd7f26-78c7-4c67-9453-976bc5e9536c" ] } ], "mendeley" : { "formattedCitation" : "(Anderson et al. 2016)", "manualFormatting" : "Anderson et al. 2016", "plainTextFormattedCitation" : "(Anderson et al. 2016)", "previouslyFormattedCitation" : "(Anderson et al. 2016)" }, "properties" : { "noteIndex" : 0 }, "schema" : "https://github.com/citation-style-language/schema/raw/master/csl-citation.json" }</w:instrText>
      </w:r>
      <w:r>
        <w:rPr>
          <w:noProof/>
        </w:rPr>
        <w:fldChar w:fldCharType="separate"/>
      </w:r>
      <w:r w:rsidRPr="00920579">
        <w:rPr>
          <w:noProof/>
        </w:rPr>
        <w:t>Anderson et al. 2016</w:t>
      </w:r>
      <w:r>
        <w:rPr>
          <w:noProof/>
        </w:rPr>
        <w:fldChar w:fldCharType="end"/>
      </w:r>
      <w:r>
        <w:rPr>
          <w:noProof/>
        </w:rPr>
        <w:t xml:space="preserve">; </w:t>
      </w:r>
      <w:r>
        <w:rPr>
          <w:noProof/>
        </w:rPr>
        <w:fldChar w:fldCharType="begin" w:fldLock="1"/>
      </w:r>
      <w:r>
        <w:rPr>
          <w:noProof/>
        </w:rPr>
        <w:instrText>ADDIN CSL_CITATION { "citationItems" : [ { "id" : "ITEM-1", "itemData" : { "author" : [ { "dropping-particle" : "", "family" : "Davies", "given" : "S W", "non-dropping-particle" : "", "parse-names" : false, "suffix" : "" }, { "dropping-particle" : "", "family" : "Marchetti", "given" : "A", "non-dropping-particle" : "", "parse-names" : false, "suffix" : "" }, { "dropping-particle" : "", "family" : "Ries", "given" : "J B", "non-dropping-particle" : "", "parse-names" : false, "suffix" : "" }, { "dropping-particle" : "", "family" : "Castillo", "given" : "K D", "non-dropping-particle" : "", "parse-names" : false, "suffix" : "" } ], "container-title" : "Frontiers in Marine Science", "id" : "ITEM-1", "issued" : { "date-parts" : [ [ "2016" ] ] }, "page" : "Article 122", "title" : "Thermal and pCO2 stress elicit divergent transcriptomic responses in a resilient coral", "type" : "article-journal", "volume" : "3" }, "uris" : [ "http://www.mendeley.com/documents/?uuid=977c7549-5779-401c-9f38-b81679f32319" ] } ], "mendeley" : { "formattedCitation" : "(Davies et al. 2016)", "manualFormatting" : "Davies et al. 2016", "plainTextFormattedCitation" : "(Davies et al. 2016)", "previouslyFormattedCitation" : "(Davies et al. 2016)" }, "properties" : { "noteIndex" : 0 }, "schema" : "https://github.com/citation-style-language/schema/raw/master/csl-citation.json" }</w:instrText>
      </w:r>
      <w:r>
        <w:rPr>
          <w:noProof/>
        </w:rPr>
        <w:fldChar w:fldCharType="separate"/>
      </w:r>
      <w:r w:rsidRPr="00884CE9">
        <w:rPr>
          <w:noProof/>
        </w:rPr>
        <w:t>Davies et al. 2016</w:t>
      </w:r>
      <w:r>
        <w:rPr>
          <w:noProof/>
        </w:rPr>
        <w:fldChar w:fldCharType="end"/>
      </w:r>
      <w:r w:rsidR="00BB272D">
        <w:rPr>
          <w:noProof/>
        </w:rPr>
        <w:t xml:space="preserve">; </w:t>
      </w:r>
      <w:r w:rsidR="00BB272D">
        <w:rPr>
          <w:noProof/>
        </w:rPr>
        <w:fldChar w:fldCharType="begin" w:fldLock="1"/>
      </w:r>
      <w:r w:rsidR="008F610D">
        <w:rPr>
          <w:noProof/>
        </w:rPr>
        <w:instrText>ADDIN CSL_CITATION { "citationItems" : [ { "id" : "ITEM-1", "itemData" : { "DOI" : "10.1093/gigascience/gix074", "ISBN" : "2047217X (ISSN)", "ISSN" : "2047217X", "abstract" : "Transcriptomic resources for coral species can provide insight into coral evolutionary history and stress-response physiology. Goniopora columna, Galaxea astreata, and Galaxea acrhelia are scleractinian corals of the Indo-Pacific, representing a diversity of morphologies and life-history traits. G. columna and G. astreata are common and cosmopolitan, while G. acrhelia is largely restricted to the coral triangle and Great Barrier Reef. Reference transcriptomes for these species were assembled from replicate colony fragments exposed to elevated (31\u00b0C) and ambient (27\u00b0C) temperatures. Trinity was used to create de novo assemblies for each species from 92-102 million raw Illumina Hiseq 2 \u00d7 150 bp reads. Host-specific assemblies contained 65 460-72 405 contigs, representing 26 693-37 894 isogroups (~genes) with an average N50 of 2254. Gene name and/or gene ontology annotations were possible for 58% of isogroups on average. Transcriptomes contained 93.1-94.3% of EuKaryotic Orthologous Groups comprising the core eukaryotic gene set, and 89.98-91.92% of the single-copy metazoan core gene set orthologs were complete, indicating fairly comprehensive assemblies. This work expands the complement of transcriptomic resources available for scleractinian coral species, including the first reference for a representative of Goniopora spp. as well as species with novel morphology. \u00a9 The Author 2017.", "author" : [ { "dropping-particle" : "", "family" : "Kenkel", "given" : "Carly D.", "non-dropping-particle" : "", "parse-names" : false, "suffix" : "" }, { "dropping-particle" : "", "family" : "Bay", "given" : "Line K.", "non-dropping-particle" : "", "parse-names" : false, "suffix" : "" } ], "container-title" : "GigaScience", "id" : "ITEM-1", "issue" : "9", "issued" : { "date-parts" : [ [ "2017" ] ] }, "page" : "1-4", "title" : "Novel transcriptome resources for three scleractinian coral species from the Indo-Pacific", "type" : "article-journal", "volume" : "6" }, "uris" : [ "http://www.mendeley.com/documents/?uuid=be2de895-abcc-4a57-8ce5-e70982978b60" ] } ], "mendeley" : { "formattedCitation" : "(Kenkel and Bay 2017)", "manualFormatting" : "Kenkel and Bay 2017)", "plainTextFormattedCitation" : "(Kenkel and Bay 2017)", "previouslyFormattedCitation" : "(Kenkel and Bay 2017)" }, "properties" : { "noteIndex" : 0 }, "schema" : "https://github.com/citation-style-language/schema/raw/master/csl-citation.json" }</w:instrText>
      </w:r>
      <w:r w:rsidR="00BB272D">
        <w:rPr>
          <w:noProof/>
        </w:rPr>
        <w:fldChar w:fldCharType="separate"/>
      </w:r>
      <w:r w:rsidR="00BB272D" w:rsidRPr="00BB272D">
        <w:rPr>
          <w:noProof/>
        </w:rPr>
        <w:t>Kenkel and Bay 2017)</w:t>
      </w:r>
      <w:r w:rsidR="00BB272D">
        <w:rPr>
          <w:noProof/>
        </w:rPr>
        <w:fldChar w:fldCharType="end"/>
      </w:r>
      <w:r>
        <w:t>.</w:t>
      </w:r>
    </w:p>
    <w:p w14:paraId="09AEE8A7" w14:textId="77777777" w:rsidR="00071461" w:rsidRDefault="00071461" w:rsidP="006631A2">
      <w:pPr>
        <w:ind w:firstLine="720"/>
      </w:pPr>
    </w:p>
    <w:p w14:paraId="33F43960" w14:textId="34D8C965" w:rsidR="00A02D04" w:rsidRDefault="005F1EF9" w:rsidP="00A02D04">
      <w:r>
        <w:rPr>
          <w:i/>
        </w:rPr>
        <w:t>Protein sequence prediction</w:t>
      </w:r>
    </w:p>
    <w:p w14:paraId="69A1C42C" w14:textId="77777777" w:rsidR="00013B75" w:rsidRDefault="00053C04" w:rsidP="007579F7">
      <w:pPr>
        <w:ind w:firstLine="720"/>
      </w:pPr>
      <w:r>
        <w:t>To prepare sequences for protein sequence prediction</w:t>
      </w:r>
      <w:r w:rsidR="00C20335">
        <w:t xml:space="preserve">, </w:t>
      </w:r>
      <w:r>
        <w:t>we first modified sequence definition lines</w:t>
      </w:r>
      <w:r w:rsidR="00C20335">
        <w:t xml:space="preserve"> </w:t>
      </w:r>
      <w:r>
        <w:t>for each</w:t>
      </w:r>
      <w:r w:rsidR="00C20335">
        <w:t xml:space="preserve"> transcriptome to include the species name and an arbitrary sequence number. </w:t>
      </w:r>
      <w:r w:rsidR="0044465A">
        <w:t>To remove highly similar isoforms, we used</w:t>
      </w:r>
      <w:r w:rsidR="00DE3165">
        <w:t xml:space="preserve"> </w:t>
      </w:r>
      <w:proofErr w:type="spellStart"/>
      <w:r w:rsidR="00DE3165">
        <w:t>cdhit</w:t>
      </w:r>
      <w:proofErr w:type="spellEnd"/>
      <w:r w:rsidR="00DE3165">
        <w:t xml:space="preserve"> </w:t>
      </w:r>
      <w:r>
        <w:fldChar w:fldCharType="begin" w:fldLock="1"/>
      </w:r>
      <w:r w:rsidR="000503FB">
        <w:instrText>ADDIN CSL_CITATION { "citationItems" : [ { "id" : "ITEM-1", "itemData" : { "DOI" : "10.1093/bioinformatics/btl158", "ISBN" : "1367-4803 (Print)\\n1367-4803 (Linking)", "ISSN" : "13674803", "PMID" : "16731699", "abstract" : "MOTIVATION: In 2001 and 2002, we published two papers (Bioinformatics, 17, 282-283, Bioinformatics, 18, 77-82) describing an ultrafast protein sequence clustering program called cd-hit. This program can efficiently cluster a huge protein database with millions of sequences. However, the applications of the underlying algorithm are not limited to only protein sequences clustering, here we present several new programs using the same algorithm including cd-hit-2d, cd-hit-est and cd-hit-est-2d. Cd-hit-2d compares two protein datasets and reports similar matches between them; cd-hit-est clusters a DNA/RNA sequence database and cd-hit-est-2d compares two nucleotide datasets. All these programs can handle huge datasets with millions of sequences and can be hundreds of times faster than methods based on the popular sequence comparison and database search tools, such as BLAST.", "author" : [ { "dropping-particle" : "", "family" : "Li", "given" : "Weizhong", "non-dropping-particle" : "", "parse-names" : false, "suffix" : "" }, { "dropping-particle" : "", "family" : "Godzik", "given" : "Adam", "non-dropping-particle" : "", "parse-names" : false, "suffix" : "" } ], "container-title" : "Bioinformatics", "id" : "ITEM-1", "issue" : "13", "issued" : { "date-parts" : [ [ "2006" ] ] }, "page" : "1658-1659", "title" : "Cd-hit: A fast program for clustering and comparing large sets of protein or nucleotide sequences", "type" : "article-journal", "volume" : "22" }, "uris" : [ "http://www.mendeley.com/documents/?uuid=48b791db-ff46-4712-b68f-aa8aad29d637" ] } ], "mendeley" : { "formattedCitation" : "(Li and Godzik 2006)", "plainTextFormattedCitation" : "(Li and Godzik 2006)", "previouslyFormattedCitation" : "(Li and Godzik 2006)" }, "properties" : { "noteIndex" : 0 }, "schema" : "https://github.com/citation-style-language/schema/raw/master/csl-citation.json" }</w:instrText>
      </w:r>
      <w:r>
        <w:fldChar w:fldCharType="separate"/>
      </w:r>
      <w:r w:rsidRPr="00053C04">
        <w:rPr>
          <w:noProof/>
        </w:rPr>
        <w:t>(Li and Godzik 2006)</w:t>
      </w:r>
      <w:r>
        <w:fldChar w:fldCharType="end"/>
      </w:r>
      <w:r>
        <w:t xml:space="preserve"> </w:t>
      </w:r>
      <w:r w:rsidR="00DE3165">
        <w:t xml:space="preserve">to </w:t>
      </w:r>
      <w:r w:rsidR="0044465A">
        <w:t>cluster</w:t>
      </w:r>
      <w:r w:rsidR="00DE3165">
        <w:t xml:space="preserve"> </w:t>
      </w:r>
      <w:r w:rsidR="0044465A">
        <w:t xml:space="preserve">sequences </w:t>
      </w:r>
      <w:r w:rsidR="00013B75">
        <w:t>with</w:t>
      </w:r>
      <w:r w:rsidR="0044465A">
        <w:t xml:space="preserve"> a </w:t>
      </w:r>
      <w:r w:rsidR="009D792C">
        <w:t xml:space="preserve">sequence identity threshold of 0.98, </w:t>
      </w:r>
      <w:r w:rsidR="0044465A">
        <w:t>alignment coverage for the longer sequence at least 0.3 and alignment coverage of the shorter sequence at least 0.3</w:t>
      </w:r>
      <w:r w:rsidR="00013B75">
        <w:t>. For each resulting cluster, we retained only the</w:t>
      </w:r>
      <w:r w:rsidR="0044465A">
        <w:t xml:space="preserve"> longest sequence. </w:t>
      </w:r>
    </w:p>
    <w:p w14:paraId="3C7D4C29" w14:textId="3D6A08E0" w:rsidR="002106D5" w:rsidRDefault="00013B75" w:rsidP="007579F7">
      <w:pPr>
        <w:ind w:firstLine="720"/>
      </w:pPr>
      <w:r>
        <w:t>P</w:t>
      </w:r>
      <w:r w:rsidR="00053C04">
        <w:t xml:space="preserve">rotein coding sequences </w:t>
      </w:r>
      <w:r>
        <w:t>were predicted from the transcriptomic data based on open reading frames and sequence homology to known proteins and protein domains. Protein prediction steps were implemented with</w:t>
      </w:r>
      <w:r w:rsidR="00053C04">
        <w:t xml:space="preserve"> </w:t>
      </w:r>
      <w:proofErr w:type="spellStart"/>
      <w:r w:rsidR="00053C04">
        <w:t>Transdecoder</w:t>
      </w:r>
      <w:proofErr w:type="spellEnd"/>
      <w:r w:rsidR="00053C04">
        <w:t xml:space="preserve"> </w:t>
      </w:r>
      <w:r w:rsidR="00053C04">
        <w:fldChar w:fldCharType="begin" w:fldLock="1"/>
      </w:r>
      <w:r w:rsidR="00053C04">
        <w:instrText>ADDIN CSL_CITATION { "citationItems" : [ { "id" : "ITEM-1", "itemData" : { "DOI" : "10.1038/nprot.2013.084", "ISBN" : "3942667509", "ISSN" : "17542189", "PMID" : "23845962", "abstract" : "De novo assembly of RNA-seq data enables researchers to study transcriptomes without the need for a genome sequence; this approach can be usefully applied, for instance, in research on 'non-model organisms' of ecological and evolutionary importance, cancer samples or the microbiome. In this protocol we describe the use of the Trinity platform for de novo transcriptome assembly from RNA-seq data in non-model organisms. We also present Trinity-supported companion utilities for downstream applications, including RSEM for transcript abundance estimation, R/Bioconductor packages for identifying differentially expressed transcripts across samples and approaches to identify protein-coding genes. In the procedure, we provide a workflow for genome-independent transcriptome analysis leveraging the Trinity platform. The software, documentation and demonstrations are freely available from http://trinityrnaseq.sourceforge.net. The run time of this protocol is highly dependent on the size and complexity of data to be analyzed. The example data set analyzed in the procedure detailed herein can be processed in less than 5 h.", "author" : [ { "dropping-particle" : "", "family" : "Haas", "given" : "Brian J.", "non-dropping-particle" : "", "parse-names" : false, "suffix" : "" }, { "dropping-particle" : "", "family" : "Papanicolaou", "given" : "Alexie", "non-dropping-particle" : "", "parse-names" : false, "suffix" : "" }, { "dropping-particle" : "", "family" : "Yassour", "given" : "Moran", "non-dropping-particle" : "", "parse-names" : false, "suffix" : "" }, { "dropping-particle" : "", "family" : "Grabherr", "given" : "Manfred", "non-dropping-particle" : "", "parse-names" : false, "suffix" : "" }, { "dropping-particle" : "", "family" : "Blood", "given" : "Philip D.", "non-dropping-particle" : "", "parse-names" : false, "suffix" : "" }, { "dropping-particle" : "", "family" : "Bowden", "given" : "Joshua", "non-dropping-particle" : "", "parse-names" : false, "suffix" : "" }, { "dropping-particle" : "", "family" : "Couger", "given" : "Matthew Brian", "non-dropping-particle" : "", "parse-names" : false, "suffix" : "" }, { "dropping-particle" : "", "family" : "Eccles", "given" : "David", "non-dropping-particle" : "", "parse-names" : false, "suffix" : "" }, { "dropping-particle" : "", "family" : "Li", "given" : "Bo", "non-dropping-particle" : "", "parse-names" : false, "suffix" : "" }, { "dropping-particle" : "", "family" : "Lieber", "given" : "Matthias", "non-dropping-particle" : "", "parse-names" : false, "suffix" : "" }, { "dropping-particle" : "", "family" : "Macmanes", "given" : "Matthew D.", "non-dropping-particle" : "", "parse-names" : false, "suffix" : "" }, { "dropping-particle" : "", "family" : "Ott", "given" : "Michael", "non-dropping-particle" : "", "parse-names" : false, "suffix" : "" }, { "dropping-particle" : "", "family" : "Orvis", "given" : "Joshua", "non-dropping-particle" : "", "parse-names" : false, "suffix" : "" }, { "dropping-particle" : "", "family" : "Pochet", "given" : "Nathalie", "non-dropping-particle" : "", "parse-names" : false, "suffix" : "" }, { "dropping-particle" : "", "family" : "Strozzi", "given" : "Francesco", "non-dropping-particle" : "", "parse-names" : false, "suffix" : "" }, { "dropping-particle" : "", "family" : "Weeks", "given" : "Nathan", "non-dropping-particle" : "", "parse-names" : false, "suffix" : "" }, { "dropping-particle" : "", "family" : "Westerman", "given" : "Rick", "non-dropping-particle" : "", "parse-names" : false, "suffix" : "" }, { "dropping-particle" : "", "family" : "William", "given" : "Thomas", "non-dropping-particle" : "", "parse-names" : false, "suffix" : "" }, { "dropping-particle" : "", "family" : "Dewey", "given" : "Colin N.", "non-dropping-particle" : "", "parse-names" : false, "suffix" : "" }, { "dropping-particle" : "", "family" : "Henschel", "given" : "Robert", "non-dropping-particle" : "", "parse-names" : false, "suffix" : "" }, { "dropping-particle" : "", "family" : "Leduc", "given" : "Richard D.", "non-dropping-particle" : "", "parse-names" : false, "suffix" : "" }, { "dropping-particle" : "", "family" : "Friedman", "given" : "Nir", "non-dropping-particle" : "", "parse-names" : false, "suffix" : "" }, { "dropping-particle" : "", "family" : "Regev", "given" : "Aviv", "non-dropping-particle" : "", "parse-names" : false, "suffix" : "" } ], "container-title" : "Nature Protocols", "id" : "ITEM-1", "issue" : "8", "issued" : { "date-parts" : [ [ "2013" ] ] }, "page" : "1494-1512", "title" : "De novo transcript sequence reconstruction from RNA-seq using the Trinity platform for reference generation and analysis", "type" : "article-journal", "volume" : "8" }, "uris" : [ "http://www.mendeley.com/documents/?uuid=84f0effa-eba0-4468-87a1-4b726879a59c" ] } ], "mendeley" : { "formattedCitation" : "(Haas et al. 2013)", "plainTextFormattedCitation" : "(Haas et al. 2013)", "previouslyFormattedCitation" : "(Haas et al. 2013)" }, "properties" : { "noteIndex" : 0 }, "schema" : "https://github.com/citation-style-language/schema/raw/master/csl-citation.json" }</w:instrText>
      </w:r>
      <w:r w:rsidR="00053C04">
        <w:fldChar w:fldCharType="separate"/>
      </w:r>
      <w:r w:rsidR="00053C04" w:rsidRPr="00C20335">
        <w:rPr>
          <w:noProof/>
        </w:rPr>
        <w:t>(Haas et al. 2013)</w:t>
      </w:r>
      <w:r w:rsidR="00053C04">
        <w:fldChar w:fldCharType="end"/>
      </w:r>
      <w:r w:rsidR="00053C04">
        <w:t>.</w:t>
      </w:r>
      <w:r w:rsidR="00325A0A">
        <w:t xml:space="preserve"> First</w:t>
      </w:r>
      <w:r>
        <w:t>,</w:t>
      </w:r>
      <w:r w:rsidR="00325A0A">
        <w:t xml:space="preserve"> longest open reading frames (ORFs) were identified using a minimum amino acid length of 100.</w:t>
      </w:r>
      <w:r w:rsidR="001237A2">
        <w:t xml:space="preserve"> Then protein sequ</w:t>
      </w:r>
      <w:r w:rsidR="008845C4">
        <w:t xml:space="preserve">ences were predicted </w:t>
      </w:r>
      <w:r>
        <w:t>from</w:t>
      </w:r>
      <w:r w:rsidR="008845C4">
        <w:t xml:space="preserve"> the </w:t>
      </w:r>
      <w:r w:rsidR="001237A2">
        <w:t xml:space="preserve">longest ORFs based on </w:t>
      </w:r>
      <w:proofErr w:type="spellStart"/>
      <w:r w:rsidR="001237A2">
        <w:t>blastp</w:t>
      </w:r>
      <w:proofErr w:type="spellEnd"/>
      <w:r w:rsidR="001237A2">
        <w:t xml:space="preserve"> alignments against the </w:t>
      </w:r>
      <w:proofErr w:type="spellStart"/>
      <w:r w:rsidR="001237A2">
        <w:t>Swissprot</w:t>
      </w:r>
      <w:proofErr w:type="spellEnd"/>
      <w:r w:rsidR="001237A2">
        <w:t xml:space="preserve"> database</w:t>
      </w:r>
      <w:r w:rsidR="000503FB">
        <w:t xml:space="preserve"> </w:t>
      </w:r>
      <w:r w:rsidR="001237A2">
        <w:fldChar w:fldCharType="begin" w:fldLock="1"/>
      </w:r>
      <w:r w:rsidR="001237A2">
        <w:instrText>ADDIN CSL_CITATION { "citationItems" : [ { "id" : "ITEM-1", "itemData" : { "DOI" : "10.1093/nar/gkw1152", "ISBN" : "13624962 (Electronic)", "ISSN" : "0305-1048", "PMID" : "27899565", "abstract" : "The eukaryotic RNA exosome is an essential, multi-subunit complex that catalyzes RNA turnover, maturation, and quality control processes. Its non-catalytic donut-shaped core includes 9 subunits that associate with the 3' to 5' exoribonucleases Rrp6, and Rrp44/Dis3, a subunit that also catalyzes endoribonuclease activity. Although recent structures and biochemical studies of RNA bound exosomes from S. cerevisiae revealed that the Exo9 central channel guides RNA to either Rrp6 or Rrp44 using partially overlapping and mutually exclusive paths, several issues related to RNA recruitment remain. Here, we identify activities for the highly basic Rrp6 C-terminal tail that we term the 'lasso' because it binds RNA and stimulates ribonuclease activities associated with Rrp44 and Rrp6 within the 11-subunit nuclear exosome. Stimulation is dependent on the Exo9 central channel, and the lasso contributes to degradation and processing activities of exosome substrates in vitro and in vivo. Finally, we present evidence that the Rrp6 lasso may be a conserved feature of the eukaryotic RNA exosome.", "author" : [ { "dropping-particle" : "", "family" : "Uniprot", "given" : "Consortium The", "non-dropping-particle" : "", "parse-names" : false, "suffix" : "" } ], "container-title" : "Nucleic Acids Research", "id" : "ITEM-1", "issue" : "Database issue", "issued" : { "date-parts" : [ [ "2016" ] ] }, "title" : "UniProt: the universal protein knowledgebase", "type" : "article-journal", "volume" : "45" }, "uris" : [ "http://www.mendeley.com/documents/?uuid=06fbf103-3d4e-4a85-bfe7-954cf0d8c678" ] } ], "mendeley" : { "formattedCitation" : "(Uniprot 2016)", "plainTextFormattedCitation" : "(Uniprot 2016)", "previouslyFormattedCitation" : "(Uniprot 2016)" }, "properties" : { "noteIndex" : 0 }, "schema" : "https://github.com/citation-style-language/schema/raw/master/csl-citation.json" }</w:instrText>
      </w:r>
      <w:r w:rsidR="001237A2">
        <w:fldChar w:fldCharType="separate"/>
      </w:r>
      <w:r w:rsidR="001237A2" w:rsidRPr="000503FB">
        <w:rPr>
          <w:noProof/>
        </w:rPr>
        <w:t>(Uniprot 2016)</w:t>
      </w:r>
      <w:r w:rsidR="001237A2">
        <w:fldChar w:fldCharType="end"/>
      </w:r>
      <w:r w:rsidR="001237A2">
        <w:t xml:space="preserve"> and protein domains identified with </w:t>
      </w:r>
      <w:proofErr w:type="spellStart"/>
      <w:r w:rsidR="001237A2">
        <w:t>scanHmm</w:t>
      </w:r>
      <w:proofErr w:type="spellEnd"/>
      <w:r w:rsidR="001237A2">
        <w:t xml:space="preserve"> </w:t>
      </w:r>
      <w:r>
        <w:t>in</w:t>
      </w:r>
      <w:r w:rsidR="004F7E16">
        <w:t xml:space="preserve"> HMMER version 3.1b2 </w:t>
      </w:r>
      <w:r w:rsidR="004F7E16">
        <w:fldChar w:fldCharType="begin" w:fldLock="1"/>
      </w:r>
      <w:r w:rsidR="00967AD5">
        <w:instrText>ADDIN CSL_CITATION { "citationItems" : [ { "id" : "ITEM-1", "itemData" : { "DOI" : "10.1371/journal.pcbi.1002195", "ISBN" : "1553-7358 (Electronic)\\n1553-734X (Linking)", "ISSN" : "1553734X", "PMID" : "22039361", "abstract" : "Profile hidden Markov models (profile HMMs) and probabilistic inference methods have made important contributions to the theory of sequence database homology search. However, practical use of profile HMM methods has been hindered by the computational expense of existing software implementations. Here I describe an acceleration heuristic for profile HMMs, the \"multiple segment Viterbi\" (MSV) algorithm. The MSV algorithm computes an optimal sum of multiple ungapped local alignment segments using a striped vector-parallel approach previously described for fast Smith/Waterman alignment. MSV scores follow the same statistical distribution as gapped optimal local alignment scores, allowing rapid evaluation of significance of an MSV score and thus facilitating its use as a heuristic filter. I also describe a 20-fold acceleration of the standard profile HMM Forward/Backward algorithms using a method I call \"sparse rescaling\". These methods are assembled in a pipeline in which high-scoring MSV hits are passed on for reanalysis with the full HMM Forward/Backward algorithm. This accelerated pipeline is implemented in the freely available HMMER3 software package. Performance benchmarks show that the use of the heuristic MSV filter sacrifices negligible sensitivity compared to unaccelerated profile HMM searches. HMMER3 is substantially more sensitive and 100- to 1000-fold faster than HMMER2. HMMER3 is now about as fast as BLAST for protein searches.", "author" : [ { "dropping-particle" : "", "family" : "Eddy", "given" : "Sean R.", "non-dropping-particle" : "", "parse-names" : false, "suffix" : "" } ], "container-title" : "PLoS Computational Biology", "id" : "ITEM-1", "issue" : "10", "issued" : { "date-parts" : [ [ "2011" ] ] }, "title" : "Accelerated profile HMM searches", "type" : "article-journal", "volume" : "7" }, "uris" : [ "http://www.mendeley.com/documents/?uuid=b06603b3-a81e-42b1-a59a-e9deedc335a6" ] } ], "mendeley" : { "formattedCitation" : "(Eddy 2011)", "plainTextFormattedCitation" : "(Eddy 2011)", "previouslyFormattedCitation" : "(Eddy 2011)" }, "properties" : { "noteIndex" : 0 }, "schema" : "https://github.com/citation-style-language/schema/raw/master/csl-citation.json" }</w:instrText>
      </w:r>
      <w:r w:rsidR="004F7E16">
        <w:fldChar w:fldCharType="separate"/>
      </w:r>
      <w:r w:rsidR="004F7E16" w:rsidRPr="004F7E16">
        <w:rPr>
          <w:noProof/>
        </w:rPr>
        <w:t>(Eddy 2011)</w:t>
      </w:r>
      <w:r w:rsidR="004F7E16">
        <w:fldChar w:fldCharType="end"/>
      </w:r>
      <w:r w:rsidR="001237A2">
        <w:t xml:space="preserve">. </w:t>
      </w:r>
      <w:r w:rsidR="007579F7">
        <w:t>The resulting coding sequence predictions were used for all downstream analyses.</w:t>
      </w:r>
    </w:p>
    <w:p w14:paraId="335798B9" w14:textId="77777777" w:rsidR="007579F7" w:rsidRDefault="007579F7" w:rsidP="00A02D04"/>
    <w:p w14:paraId="5F99D42E" w14:textId="529AAEDF" w:rsidR="007579F7" w:rsidRDefault="007579F7" w:rsidP="00A02D04">
      <w:pPr>
        <w:rPr>
          <w:i/>
        </w:rPr>
      </w:pPr>
      <w:proofErr w:type="spellStart"/>
      <w:r>
        <w:rPr>
          <w:i/>
        </w:rPr>
        <w:t>Ortholog</w:t>
      </w:r>
      <w:proofErr w:type="spellEnd"/>
      <w:r>
        <w:rPr>
          <w:i/>
        </w:rPr>
        <w:t xml:space="preserve"> assignment</w:t>
      </w:r>
    </w:p>
    <w:p w14:paraId="08DED24E" w14:textId="39888149" w:rsidR="00035AFE" w:rsidRDefault="007579F7" w:rsidP="00A02D04">
      <w:r>
        <w:rPr>
          <w:i/>
        </w:rPr>
        <w:tab/>
      </w:r>
      <w:r>
        <w:t xml:space="preserve">Predicted coding sequences were assigned to orthologous groups using </w:t>
      </w:r>
      <w:proofErr w:type="spellStart"/>
      <w:r>
        <w:t>FastOrtho</w:t>
      </w:r>
      <w:proofErr w:type="spellEnd"/>
      <w:r w:rsidR="00967AD5">
        <w:t>,</w:t>
      </w:r>
      <w:r w:rsidR="007C5E23">
        <w:t xml:space="preserve"> an implementation of </w:t>
      </w:r>
      <w:proofErr w:type="spellStart"/>
      <w:r w:rsidR="007C5E23">
        <w:t>OrthoMCL</w:t>
      </w:r>
      <w:proofErr w:type="spellEnd"/>
      <w:r w:rsidR="007C5E23">
        <w:t xml:space="preserve"> </w:t>
      </w:r>
      <w:r w:rsidR="007C5E23">
        <w:fldChar w:fldCharType="begin" w:fldLock="1"/>
      </w:r>
      <w:r w:rsidR="009B1765">
        <w:instrText>ADDIN CSL_CITATION { "citationItems" : [ { "id" : "ITEM-1", "itemData" : { "DOI" : "10.1101/gr.1224503.candidates", "ISBN" : "1088-9051 (Print)\\r1088-9051 (Linking)", "ISSN" : "1088-9051", "PMID" : "1000044590", "abstract" : "The identification of orthologous groups is useful for genome annotation, studies on gene/protein evolution, comparative genomics, and the identification of taxonomically restricted sequences. Methods successfully exploited for prokaryotic genome analysis have proved difficult to apply to eukaryotes, however, as larger genomes may contain multiple paralogous genes, and sequence information is often incomplete. OrthoMCL provides a scalable method for constructing orthologous groups across multiple eukaryotic taxa, using a Markov Cluster algorithm to group (putative) orthologs and paralogs. This method performs similarly to the INPARANOID algorithm when applied to two genomes, but can be extended to cluster orthologs from multiple species. OrthoMCL clusters are coherent with groups identified by EGO, but improved recognition of \u201crecent\u201d paralogs permits overlapping EGO groups representing the same gene to be merged. Comparison with previously assigned EC annotations suggests a high degree of reliability, implying utility for automated eukaryotic genome annotation. OrthoMCL has been applied to the proteome data set from seven publicly available genomes (human, fly, worm, yeast, Arabidopsis, the malaria parasite Plasmodium falciparum, and Escherichia coli). A Web interface allows queries based on individual genes or user-defined phylogenetic patterns (http://www.cbil.upenn.edu/gene-family). Analysis of clusters incorporating P. falciparum genes identifies numerous enzymes that were incompletely annotated in first-pass annotation of the parasite genome.", "author" : [ { "dropping-particle" : "", "family" : "Li", "given" : "Li", "non-dropping-particle" : "", "parse-names" : false, "suffix" : "" }, { "dropping-particle" : "", "family" : "Stoeckert", "given" : "Christian J Jr", "non-dropping-particle" : "", "parse-names" : false, "suffix" : "" }, { "dropping-particle" : "", "family" : "Roos", "given" : "David S", "non-dropping-particle" : "", "parse-names" : false, "suffix" : "" } ], "container-title" : "Genome Research", "id" : "ITEM-1", "issue" : "9", "issued" : { "date-parts" : [ [ "2003" ] ] }, "page" : "2178-2189", "title" : "OrthoMCL: Identification of Ortholog Groups for Eukaryotic Genomes", "type" : "article-journal", "volume" : "13" }, "uris" : [ "http://www.mendeley.com/documents/?uuid=f01ee991-1d9f-49f6-a7cc-2e7617fb7e2c" ] } ], "mendeley" : { "formattedCitation" : "(Li et al. 2003)", "plainTextFormattedCitation" : "(Li et al. 2003)", "previouslyFormattedCitation" : "(Li et al. 2003)" }, "properties" : { "noteIndex" : 0 }, "schema" : "https://github.com/citation-style-language/schema/raw/master/csl-citation.json" }</w:instrText>
      </w:r>
      <w:r w:rsidR="007C5E23">
        <w:fldChar w:fldCharType="separate"/>
      </w:r>
      <w:r w:rsidR="007C5E23" w:rsidRPr="007C5E23">
        <w:rPr>
          <w:noProof/>
        </w:rPr>
        <w:t>(Li et al. 2003)</w:t>
      </w:r>
      <w:r w:rsidR="007C5E23">
        <w:fldChar w:fldCharType="end"/>
      </w:r>
      <w:r w:rsidR="00967AD5">
        <w:t xml:space="preserve"> available through </w:t>
      </w:r>
      <w:proofErr w:type="spellStart"/>
      <w:r w:rsidR="00967AD5">
        <w:t>Pathosystems</w:t>
      </w:r>
      <w:proofErr w:type="spellEnd"/>
      <w:r w:rsidR="00967AD5">
        <w:t xml:space="preserve"> Resource Integration Center (PATRIC) web resources </w:t>
      </w:r>
      <w:r w:rsidR="00967AD5">
        <w:fldChar w:fldCharType="begin" w:fldLock="1"/>
      </w:r>
      <w:r w:rsidR="007C5E23">
        <w:instrText>ADDIN CSL_CITATION { "citationItems" : [ { "id" : "ITEM-1", "itemData" : { "DOI" : "10.1093/nar/gkt1099", "ISBN" : "0305-1048", "ISSN" : "03051048", "PMID" : "24225323", "abstract" : "The Pathosystems Resource Integration Center (PATRIC) is the all-bacterial Bioinformatics Resource Center (BRC) (http://www.patricbrc.org). A joint effort by two of the original National Institute of Allergy and Infectious Diseases-funded BRCs, PATRIC provides researchers with an online resource that stores and integrates a variety of data types [e.g. genomics, transcriptomics, protein-protein interactions (PPIs), three-dimensional protein structures and sequence typing data] and associated metadata. Datatypes are summarized for individual genomes and across taxonomic levels. All genomes in PATRIC, currently more than 10,000, are consistently annotated using RAST, the Rapid Annotations using Subsystems Technology. Summaries of different data types are also provided for individual genes, where comparisons of different annotations are available, and also include available transcriptomic data. PATRIC provides a variety of ways for researchers to find data of interest and a private workspace where they can store both genomic and gene associations, and their own private data. Both private and public data can be analyzed together using a suite of tools to perform comparative genomic or transcriptomic analysis. PATRIC also includes integrated information related to disease and PPIs. All the data and integrated analysis and visualization tools are freely available. This manuscript describes updates to the PATRIC since its initial report in the 2007 NAR Database Issue.", "author" : [ { "dropping-particle" : "", "family" : "Wattam", "given" : "Alice R.", "non-dropping-particle" : "", "parse-names" : false, "suffix" : "" }, { "dropping-particle" : "", "family" : "Abraham", "given" : "David", "non-dropping-particle" : "", "parse-names" : false, "suffix" : "" }, { "dropping-particle" : "", "family" : "Dalay", "given" : "Oral", "non-dropping-particle" : "", "parse-names" : false, "suffix" : "" }, { "dropping-particle" : "", "family" : "Disz", "given" : "Terry L.", "non-dropping-particle" : "", "parse-names" : false, "suffix" : "" }, { "dropping-particle" : "", "family" : "Driscoll", "given" : "Timothy", "non-dropping-particle" : "", "parse-names" : false, "suffix" : "" }, { "dropping-particle" : "", "family" : "Gabbard", "given" : "Joseph L.", "non-dropping-particle" : "", "parse-names" : false, "suffix" : "" }, { "dropping-particle" : "", "family" : "Gillespie", "given" : "Joseph J.", "non-dropping-particle" : "", "parse-names" : false, "suffix" : "" }, { "dropping-particle" : "", "family" : "Gough", "given" : "Roger", "non-dropping-particle" : "", "parse-names" : false, "suffix" : "" }, { "dropping-particle" : "", "family" : "Hix", "given" : "Deborah", "non-dropping-particle" : "", "parse-names" : false, "suffix" : "" }, { "dropping-particle" : "", "family" : "Kenyon", "given" : "Ronald", "non-dropping-particle" : "", "parse-names" : false, "suffix" : "" }, { "dropping-particle" : "", "family" : "MacHi", "given" : "Dustin", "non-dropping-particle" : "", "parse-names" : false, "suffix" : "" }, { "dropping-particle" : "", "family" : "Mao", "given" : "Chunhong", "non-dropping-particle" : "", "parse-names" : false, "suffix" : "" }, { "dropping-particle" : "", "family" : "Nordberg", "given" : "Eric K.", "non-dropping-particle" : "", "parse-names" : false, "suffix" : "" }, { "dropping-particle" : "", "family" : "Olson", "given" : "Robert", "non-dropping-particle" : "", "parse-names" : false, "suffix" : "" }, { "dropping-particle" : "", "family" : "Overbeek", "given" : "Ross", "non-dropping-particle" : "", "parse-names" : false, "suffix" : "" }, { "dropping-particle" : "", "family" : "Pusch", "given" : "Gordon D.", "non-dropping-particle" : "", "parse-names" : false, "suffix" : "" }, { "dropping-particle" : "", "family" : "Shukla", "given" : "Maulik", "non-dropping-particle" : "", "parse-names" : false, "suffix" : "" }, { "dropping-particle" : "", "family" : "Schulman", "given" : "Julie", "non-dropping-particle" : "", "parse-names" : false, "suffix" : "" }, { "dropping-particle" : "", "family" : "Stevens", "given" : "Rick L.", "non-dropping-particle" : "", "parse-names" : false, "suffix" : "" }, { "dropping-particle" : "", "family" : "Sullivan", "given" : "Daniel E.", "non-dropping-particle" : "", "parse-names" : false, "suffix" : "" }, { "dropping-particle" : "", "family" : "Vonstein", "given" : "Veronika", "non-dropping-particle" : "", "parse-names" : false, "suffix" : "" }, { "dropping-particle" : "", "family" : "Warren", "given" : "Andrew", "non-dropping-particle" : "", "parse-names" : false, "suffix" : "" }, { "dropping-particle" : "", "family" : "Will", "given" : "Rebecca", "non-dropping-particle" : "", "parse-names" : false, "suffix" : "" }, { "dropping-particle" : "", "family" : "Wilson", "given" : "Meredith J C", "non-dropping-particle" : "", "parse-names" : false, "suffix" : "" }, { "dropping-particle" : "", "family" : "Yoo", "given" : "Hyun Seung", "non-dropping-particle" : "", "parse-names" : false, "suffix" : "" }, { "dropping-particle" : "", "family" : "Zhang", "given" : "Chengdong", "non-dropping-particle" : "", "parse-names" : false, "suffix" : "" }, { "dropping-particle" : "", "family" : "Zhang", "given" : "Yan", "non-dropping-particle" : "", "parse-names" : false, "suffix" : "" }, { "dropping-particle" : "", "family" : "Sobral", "given" : "Bruno W.", "non-dropping-particle" : "", "parse-names" : false, "suffix" : "" } ], "container-title" : "Nucleic Acids Research", "id" : "ITEM-1", "issue" : "Database issue", "issued" : { "date-parts" : [ [ "2014" ] ] }, "page" : "581-591", "title" : "PATRIC, the bacterial bioinformatics database and analysis resource", "type" : "article-journal", "volume" : "42" }, "uris" : [ "http://www.mendeley.com/documents/?uuid=05d01bca-e394-48c7-89b8-71606b582263" ] } ], "mendeley" : { "formattedCitation" : "(Wattam et al. 2014)", "manualFormatting" : "(Wattam et al. 2014;", "plainTextFormattedCitation" : "(Wattam et al. 2014)", "previouslyFormattedCitation" : "(Wattam et al. 2014)" }, "properties" : { "noteIndex" : 0 }, "schema" : "https://github.com/citation-style-language/schema/raw/master/csl-citation.json" }</w:instrText>
      </w:r>
      <w:r w:rsidR="00967AD5">
        <w:fldChar w:fldCharType="separate"/>
      </w:r>
      <w:r w:rsidR="00967AD5" w:rsidRPr="00967AD5">
        <w:rPr>
          <w:noProof/>
        </w:rPr>
        <w:t>(Wattam et al. 2014</w:t>
      </w:r>
      <w:r w:rsidR="00967AD5">
        <w:rPr>
          <w:noProof/>
        </w:rPr>
        <w:t>;</w:t>
      </w:r>
      <w:r w:rsidR="00967AD5">
        <w:fldChar w:fldCharType="end"/>
      </w:r>
      <w:r w:rsidR="00967AD5">
        <w:t xml:space="preserve"> </w:t>
      </w:r>
      <w:hyperlink r:id="rId5" w:history="1">
        <w:r w:rsidR="00967AD5" w:rsidRPr="00E05C88">
          <w:rPr>
            <w:rStyle w:val="Hyperlink"/>
          </w:rPr>
          <w:t>http://enews.patricbrc.org/fastortho/)</w:t>
        </w:r>
      </w:hyperlink>
      <w:r>
        <w:t>.</w:t>
      </w:r>
      <w:r w:rsidR="00AB420E">
        <w:t xml:space="preserve"> </w:t>
      </w:r>
      <w:r w:rsidR="009113A0">
        <w:t xml:space="preserve">We ran </w:t>
      </w:r>
      <w:proofErr w:type="spellStart"/>
      <w:r w:rsidR="009113A0">
        <w:t>FastOrtho</w:t>
      </w:r>
      <w:proofErr w:type="spellEnd"/>
      <w:r w:rsidR="009113A0">
        <w:t xml:space="preserve"> using reciprocal </w:t>
      </w:r>
      <w:proofErr w:type="spellStart"/>
      <w:r w:rsidR="009113A0">
        <w:t>blastp</w:t>
      </w:r>
      <w:proofErr w:type="spellEnd"/>
      <w:r w:rsidR="009113A0">
        <w:t xml:space="preserve"> results </w:t>
      </w:r>
      <w:r w:rsidR="003946BD">
        <w:t>with</w:t>
      </w:r>
      <w:r w:rsidR="004011B5">
        <w:t xml:space="preserve"> </w:t>
      </w:r>
      <w:r w:rsidR="009113A0">
        <w:t xml:space="preserve">an </w:t>
      </w:r>
      <w:proofErr w:type="spellStart"/>
      <w:r w:rsidR="009113A0">
        <w:t>evalue</w:t>
      </w:r>
      <w:proofErr w:type="spellEnd"/>
      <w:r w:rsidR="009113A0">
        <w:t xml:space="preserve"> cutoff of</w:t>
      </w:r>
      <w:r w:rsidR="00B04110">
        <w:t xml:space="preserve"> 1e-10</w:t>
      </w:r>
      <w:r w:rsidR="00AB420E">
        <w:t xml:space="preserve">, </w:t>
      </w:r>
      <w:r w:rsidR="007C7F02">
        <w:t>excluding</w:t>
      </w:r>
      <w:r w:rsidR="00AB420E">
        <w:t xml:space="preserve"> hits with alignment lengths</w:t>
      </w:r>
      <w:r w:rsidR="00B04110">
        <w:t xml:space="preserve"> </w:t>
      </w:r>
      <w:r w:rsidR="007C7F02">
        <w:t>less than</w:t>
      </w:r>
      <w:r w:rsidR="00AB420E">
        <w:t xml:space="preserve"> 75% of subject sequence</w:t>
      </w:r>
      <w:r w:rsidR="007C7F02">
        <w:t>s</w:t>
      </w:r>
      <w:r w:rsidR="00B04110">
        <w:t>.</w:t>
      </w:r>
    </w:p>
    <w:p w14:paraId="37AF2F4A" w14:textId="77777777" w:rsidR="00035AFE" w:rsidRDefault="00035AFE" w:rsidP="00A02D04"/>
    <w:p w14:paraId="6A62284A" w14:textId="77777777" w:rsidR="00035AFE" w:rsidRDefault="00035AFE" w:rsidP="00035AFE">
      <w:pPr>
        <w:rPr>
          <w:i/>
        </w:rPr>
      </w:pPr>
      <w:r>
        <w:rPr>
          <w:i/>
        </w:rPr>
        <w:t>Construction of species tree</w:t>
      </w:r>
    </w:p>
    <w:p w14:paraId="52B08635" w14:textId="57BC3020" w:rsidR="00035AFE" w:rsidRDefault="00035AFE" w:rsidP="007C33A2">
      <w:pPr>
        <w:ind w:firstLine="720"/>
      </w:pPr>
      <w:r>
        <w:t xml:space="preserve">To construct a species tree, we used the subset of 1,196 single-copy orthologous groups with at least 20 of the 28 taxa </w:t>
      </w:r>
      <w:r w:rsidR="00FB3AB3">
        <w:t>represented. The codon sequence</w:t>
      </w:r>
      <w:r>
        <w:t xml:space="preserve"> alignments were concatenated in </w:t>
      </w:r>
      <w:proofErr w:type="spellStart"/>
      <w:r>
        <w:t>phylip</w:t>
      </w:r>
      <w:proofErr w:type="spellEnd"/>
      <w:r>
        <w:t xml:space="preserve"> format for input into </w:t>
      </w:r>
      <w:proofErr w:type="spellStart"/>
      <w:r>
        <w:t>RAxML</w:t>
      </w:r>
      <w:proofErr w:type="spellEnd"/>
      <w:r>
        <w:t xml:space="preserve"> </w:t>
      </w:r>
      <w:r>
        <w:fldChar w:fldCharType="begin" w:fldLock="1"/>
      </w:r>
      <w:r>
        <w:instrText>ADDIN CSL_CITATION { "citationItems" : [ { "id" : "ITEM-1", "itemData" : { "DOI" : "10.1093/bioinformatics/btu033", "ISBN" : "1367-4811", "ISSN" : "14602059", "PMID" : "24451623", "abstract" : "MOTIVATION:Phylogenies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"id" : "ITEM-1", "issued" : { "date-parts" : [ [ "2014" ] ] }, "page" : "1312-1313", "title" : "RAxML version 8: A tool for phylogenetic analysis and post-analysis of large phylogenies", "type" : "article-journal", "volume" : "30" }, "uris" : [ "http://www.mendeley.com/documents/?uuid=2b9fb234-5fbb-46e6-9e0b-9a17c1bd2142" ] } ], "mendeley" : { "formattedCitation" : "(Stamatakis 2014)", "plainTextFormattedCitation" : "(Stamatakis 2014)", "previouslyFormattedCitation" : "(Stamatakis 2014)" }, "properties" : { "noteIndex" : 0 }, "schema" : "https://github.com/citation-style-language/schema/raw/master/csl-citation.json" }</w:instrText>
      </w:r>
      <w:r>
        <w:fldChar w:fldCharType="separate"/>
      </w:r>
      <w:r w:rsidRPr="00EC5747">
        <w:rPr>
          <w:noProof/>
        </w:rPr>
        <w:t>(Stamatakis 2014)</w:t>
      </w:r>
      <w:r>
        <w:fldChar w:fldCharType="end"/>
      </w:r>
      <w:r>
        <w:t xml:space="preserve">. The species tree was generated with the </w:t>
      </w:r>
      <w:r w:rsidRPr="00237F66">
        <w:t>rapid bootstrapping algorithm</w:t>
      </w:r>
      <w:r>
        <w:t xml:space="preserve"> (100 iterations)</w:t>
      </w:r>
      <w:r w:rsidRPr="00237F66">
        <w:t xml:space="preserve"> </w:t>
      </w:r>
      <w:r>
        <w:t xml:space="preserve">using the GTRGAMMA model and the </w:t>
      </w:r>
      <w:proofErr w:type="gramStart"/>
      <w:r>
        <w:t>three anemone</w:t>
      </w:r>
      <w:proofErr w:type="gramEnd"/>
      <w:r>
        <w:t xml:space="preserve"> species as an outgroup</w:t>
      </w:r>
      <w:r w:rsidRPr="00237F66">
        <w:t>.</w:t>
      </w:r>
      <w:r>
        <w:t xml:space="preserve"> Trees were visualized using </w:t>
      </w:r>
      <w:proofErr w:type="spellStart"/>
      <w:r>
        <w:t>Dendroscope</w:t>
      </w:r>
      <w:proofErr w:type="spellEnd"/>
      <w:r>
        <w:t xml:space="preserve"> </w:t>
      </w:r>
      <w:r>
        <w:fldChar w:fldCharType="begin" w:fldLock="1"/>
      </w:r>
      <w:r>
        <w:instrText>ADDIN CSL_CITATION { "citationItems" : [ { "id" : "ITEM-1", "itemData" : { "DOI" : "10.1093/sysbio/sys062", "ISBN" : "106351571076836X", "ISSN" : "10635157", "PMID" : "22780991", "abstract" : "Dendroscope 3 is a new program for working with rooted phylogenetic trees and networks. It provides a number of methods for drawing and comparing rooted phylogenetic networks, and for computing them from rooted trees. The program can be used interactively or in command-line mode. The program is written in Java, use of the software is free, and installers for all 3 major operating systems can be downloaded from www.dendroscope.org. [Phylogenetic trees; phylogenetic networks; software.].", "author" : [ { "dropping-particle" : "", "family" : "Huson", "given" : "Daniel H.", "non-dropping-particle" : "", "parse-names" : false, "suffix" : "" }, { "dropping-particle" : "", "family" : "Scornavacca", "given" : "Celine", "non-dropping-particle" : "", "parse-names" : false, "suffix" : "" } ], "container-title" : "Systematic Biology", "id" : "ITEM-1", "issue" : "6", "issued" : { "date-parts" : [ [ "2012" ] ] }, "page" : "1061-1067", "title" : "Dendroscope 3: An interactive tool for rooted phylogenetic trees and networks", "type" : "article-journal", "volume" : "61" }, "uris" : [ "http://www.mendeley.com/documents/?uuid=a3884636-6baf-450c-ba03-9077deaf34e6" ] } ], "mendeley" : { "formattedCitation" : "(Huson and Scornavacca 2012)", "plainTextFormattedCitation" : "(Huson and Scornavacca 2012)", "previouslyFormattedCitation" : "(Huson and Scornavacca 2012)" }, "properties" : { "noteIndex" : 0 }, "schema" : "https://github.com/citation-style-language/schema/raw/master/csl-citation.json" }</w:instrText>
      </w:r>
      <w:r>
        <w:fldChar w:fldCharType="separate"/>
      </w:r>
      <w:r w:rsidRPr="00EF0C8B">
        <w:rPr>
          <w:noProof/>
        </w:rPr>
        <w:t>(Huson and Scornavacca 2012)</w:t>
      </w:r>
      <w:r>
        <w:fldChar w:fldCharType="end"/>
      </w:r>
      <w:r>
        <w:t xml:space="preserve"> and Figtree </w:t>
      </w:r>
      <w:hyperlink r:id="rId6" w:history="1">
        <w:r w:rsidRPr="00FF35FA">
          <w:rPr>
            <w:rStyle w:val="Hyperlink"/>
          </w:rPr>
          <w:t>http://tree.bio.ed.ac.uk/software/figtree/</w:t>
        </w:r>
      </w:hyperlink>
      <w:r>
        <w:t>.</w:t>
      </w:r>
    </w:p>
    <w:p w14:paraId="7FC958D7" w14:textId="77777777" w:rsidR="00035AFE" w:rsidRDefault="00035AFE" w:rsidP="00A02D04"/>
    <w:p w14:paraId="370B07BF" w14:textId="77777777" w:rsidR="00C70984" w:rsidRDefault="00C70984" w:rsidP="00A02D04">
      <w:pPr>
        <w:rPr>
          <w:i/>
        </w:rPr>
      </w:pPr>
    </w:p>
    <w:p w14:paraId="3D34FA8F" w14:textId="77777777" w:rsidR="00C70984" w:rsidRDefault="00C70984" w:rsidP="00A02D04">
      <w:pPr>
        <w:rPr>
          <w:i/>
        </w:rPr>
      </w:pPr>
    </w:p>
    <w:p w14:paraId="44D49779" w14:textId="3B5118FF" w:rsidR="00035AFE" w:rsidRPr="00035AFE" w:rsidRDefault="007C33A2" w:rsidP="00A02D04">
      <w:pPr>
        <w:rPr>
          <w:i/>
        </w:rPr>
      </w:pPr>
      <w:r>
        <w:rPr>
          <w:i/>
        </w:rPr>
        <w:lastRenderedPageBreak/>
        <w:t>Paralog pruning</w:t>
      </w:r>
    </w:p>
    <w:p w14:paraId="664F1D92" w14:textId="2258DAFA" w:rsidR="005C4C31" w:rsidRDefault="007C33A2" w:rsidP="006D3609">
      <w:pPr>
        <w:ind w:firstLine="720"/>
      </w:pPr>
      <w:r>
        <w:t>Paral</w:t>
      </w:r>
      <w:r w:rsidR="005C4C31">
        <w:t>o</w:t>
      </w:r>
      <w:r>
        <w:t>gous sequences resulting from gene duplication can confound phylogenetic inference</w:t>
      </w:r>
      <w:r w:rsidR="00035AFE">
        <w:t>.</w:t>
      </w:r>
      <w:r>
        <w:t xml:space="preserve"> </w:t>
      </w:r>
      <w:r w:rsidR="005C4C31">
        <w:t xml:space="preserve">One way to avoid this is </w:t>
      </w:r>
      <w:r>
        <w:t>to analyze orthologous groups with only a single sequenc</w:t>
      </w:r>
      <w:r w:rsidR="005C4C31">
        <w:t xml:space="preserve">e from each taxon, so called single-copy orthologs. However, eliminating all orthologous groups with multiple sequences from a single taxon would severely decrease the scope of the dataset. </w:t>
      </w:r>
      <w:r w:rsidR="00213FAD">
        <w:t>Also</w:t>
      </w:r>
      <w:r w:rsidR="005C4C31">
        <w:t>, depending on context, these putative paralogs often do not influence phylogenetic inference. For instance, we frequently observed cases where putative paralogs from the same taxon were monophyletic. Two biological explanations for such cases are gene duplication and transcript isoforms of the same gene</w:t>
      </w:r>
      <w:r w:rsidR="008A5CE5">
        <w:t xml:space="preserve"> </w:t>
      </w:r>
      <w:r w:rsidR="008A5CE5">
        <w:fldChar w:fldCharType="begin" w:fldLock="1"/>
      </w:r>
      <w:r w:rsidR="00213FAD">
        <w:instrText>ADDIN CSL_CITATION { "citationItems" : [ { "id" : "ITEM-1", "itemData" : { "DOI" : "10.4137/EBO.S12813", "ISBN" : "1176-9343 (Electronic)\\r1176-9343 (Linking)", "ISSN" : "11769343", "PMID" : "24250218", "abstract" : "Molecular phylogenetics relies on accurate identification of orthologous sequences among the taxa of interest. Most orthology inference programs available for use in phylogenomics rely on small sets of pre-defined orthologs from model organisms or phenetic approaches such as all-versus-all sequence comparisons followed by Markov graph-based clustering. Such approaches have high sensitivity but may erroneously include paralogous sequences. We developed PhyloTreePruner, a software utility that uses a phylogenetic approach to refine orthology inferences made using phenetic methods. PhyloTreePruner checks single-gene trees for evidence of paralogy and generates a new alignment for each group containing only sequences inferred to be orthologs. Importantly, PhyloTreePruner takes into account support values on the tree and avoids unnecessarily deleting sequences in cases where a weakly supported tree topology incorrectly indicates paralogy. A test of PhyloTreePruner on a dataset generated from 11 completely sequenced arthropod genomes identified 2,027 orthologous groups sampled for all taxa. Phylogenetic analysis of the concatenated supermatrix yielded a generally well-supported topology that was consistent with the current understanding of arthropod phylogeny. PhyloTreePruner is freely available from http://sourceforge.net/projects/phylotreepruner/.", "author" : [ { "dropping-particle" : "", "family" : "Kocot", "given" : "Kevin M.", "non-dropping-particle" : "", "parse-names" : false, "suffix" : "" }, { "dropping-particle" : "", "family" : "Citarella", "given" : "Mathew R.", "non-dropping-particle" : "", "parse-names" : false, "suffix" : "" }, { "dropping-particle" : "", "family" : "Moroz", "given" : "Leonid L.", "non-dropping-particle" : "", "parse-names" : false, "suffix" : "" }, { "dropping-particle" : "", "family" : "Halanych", "given" : "Kenneth M.", "non-dropping-particle" : "", "parse-names" : false, "suffix" : "" } ], "container-title" : "Evolutionary Bioinformatics", "id" : "ITEM-1", "issue" : "9", "issued" : { "date-parts" : [ [ "2013" ] ] }, "page" : "429-435", "title" : "PhyloTreePruner: A phylogenetic tree-based approach for selection of orthologous sequences for phylogenomics", "type" : "article-journal", "volume" : "2013" }, "uris" : [ "http://www.mendeley.com/documents/?uuid=1b2f83ea-c1d9-43c7-845b-4ebd2e014643" ] } ], "mendeley" : { "formattedCitation" : "(Kocot et al. 2013)", "plainTextFormattedCitation" : "(Kocot et al. 2013)", "previouslyFormattedCitation" : "(Kocot et al. 2013)" }, "properties" : { "noteIndex" : 0 }, "schema" : "https://github.com/citation-style-language/schema/raw/master/csl-citation.json" }</w:instrText>
      </w:r>
      <w:r w:rsidR="008A5CE5">
        <w:fldChar w:fldCharType="separate"/>
      </w:r>
      <w:r w:rsidR="008A5CE5" w:rsidRPr="008A5CE5">
        <w:rPr>
          <w:noProof/>
        </w:rPr>
        <w:t>(Kocot et al. 2013)</w:t>
      </w:r>
      <w:r w:rsidR="008A5CE5">
        <w:fldChar w:fldCharType="end"/>
      </w:r>
      <w:r w:rsidR="005C4C31">
        <w:t xml:space="preserve">. In the case of gene duplication, </w:t>
      </w:r>
      <w:proofErr w:type="spellStart"/>
      <w:r w:rsidR="005C4C31">
        <w:t>monophyly</w:t>
      </w:r>
      <w:proofErr w:type="spellEnd"/>
      <w:r w:rsidR="005C4C31">
        <w:t xml:space="preserve"> of the two sequences indicates that the duplication event occurred subsequent to all relevant speciation events, so that either sequence can be appropriately compared to those from other species. The same can be said if the </w:t>
      </w:r>
      <w:r w:rsidR="005B143B">
        <w:t>putative paralogs are actually</w:t>
      </w:r>
      <w:r w:rsidR="005C4C31">
        <w:t xml:space="preserve"> sequence isoforms</w:t>
      </w:r>
      <w:r w:rsidR="00213FAD">
        <w:t xml:space="preserve"> </w:t>
      </w:r>
      <w:r w:rsidR="00213FAD">
        <w:fldChar w:fldCharType="begin" w:fldLock="1"/>
      </w:r>
      <w:r w:rsidR="0017116E">
        <w:instrText>ADDIN CSL_CITATION { "citationItems" : [ { "id" : "ITEM-1", "itemData" : { "DOI" : "10.4137/EBO.S12813", "ISBN" : "1176-9343 (Electronic)\\r1176-9343 (Linking)", "ISSN" : "11769343", "PMID" : "24250218", "abstract" : "Molecular phylogenetics relies on accurate identification of orthologous sequences among the taxa of interest. Most orthology inference programs available for use in phylogenomics rely on small sets of pre-defined orthologs from model organisms or phenetic approaches such as all-versus-all sequence comparisons followed by Markov graph-based clustering. Such approaches have high sensitivity but may erroneously include paralogous sequences. We developed PhyloTreePruner, a software utility that uses a phylogenetic approach to refine orthology inferences made using phenetic methods. PhyloTreePruner checks single-gene trees for evidence of paralogy and generates a new alignment for each group containing only sequences inferred to be orthologs. Importantly, PhyloTreePruner takes into account support values on the tree and avoids unnecessarily deleting sequences in cases where a weakly supported tree topology incorrectly indicates paralogy. A test of PhyloTreePruner on a dataset generated from 11 completely sequenced arthropod genomes identified 2,027 orthologous groups sampled for all taxa. Phylogenetic analysis of the concatenated supermatrix yielded a generally well-supported topology that was consistent with the current understanding of arthropod phylogeny. PhyloTreePruner is freely available from http://sourceforge.net/projects/phylotreepruner/.", "author" : [ { "dropping-particle" : "", "family" : "Kocot", "given" : "Kevin M.", "non-dropping-particle" : "", "parse-names" : false, "suffix" : "" }, { "dropping-particle" : "", "family" : "Citarella", "given" : "Mathew R.", "non-dropping-particle" : "", "parse-names" : false, "suffix" : "" }, { "dropping-particle" : "", "family" : "Moroz", "given" : "Leonid L.", "non-dropping-particle" : "", "parse-names" : false, "suffix" : "" }, { "dropping-particle" : "", "family" : "Halanych", "given" : "Kenneth M.", "non-dropping-particle" : "", "parse-names" : false, "suffix" : "" } ], "container-title" : "Evolutionary Bioinformatics", "id" : "ITEM-1", "issue" : "9", "issued" : { "date-parts" : [ [ "2013" ] ] }, "page" : "429-435", "title" : "PhyloTreePruner: A phylogenetic tree-based approach for selection of orthologous sequences for phylogenomics", "type" : "article-journal", "volume" : "2013" }, "uris" : [ "http://www.mendeley.com/documents/?uuid=1b2f83ea-c1d9-43c7-845b-4ebd2e014643" ] } ], "mendeley" : { "formattedCitation" : "(Kocot et al. 2013)", "plainTextFormattedCitation" : "(Kocot et al. 2013)", "previouslyFormattedCitation" : "(Kocot et al. 2013)" }, "properties" : { "noteIndex" : 0 }, "schema" : "https://github.com/citation-style-language/schema/raw/master/csl-citation.json" }</w:instrText>
      </w:r>
      <w:r w:rsidR="00213FAD">
        <w:fldChar w:fldCharType="separate"/>
      </w:r>
      <w:r w:rsidR="00213FAD" w:rsidRPr="00213FAD">
        <w:rPr>
          <w:noProof/>
        </w:rPr>
        <w:t>(Kocot et al. 2013)</w:t>
      </w:r>
      <w:r w:rsidR="00213FAD">
        <w:fldChar w:fldCharType="end"/>
      </w:r>
      <w:r w:rsidR="005C4C31">
        <w:t>.</w:t>
      </w:r>
    </w:p>
    <w:p w14:paraId="1A006FBF" w14:textId="554315E2" w:rsidR="00784E51" w:rsidRDefault="000C3DA7" w:rsidP="006D3609">
      <w:pPr>
        <w:ind w:firstLine="720"/>
      </w:pPr>
      <w:r>
        <w:t>With these ideas in mi</w:t>
      </w:r>
      <w:r w:rsidR="00D92DDE">
        <w:t xml:space="preserve">nd, </w:t>
      </w:r>
      <w:r w:rsidR="008A5CE5">
        <w:t>we used protein gene trees to trim</w:t>
      </w:r>
      <w:r w:rsidR="00D92DDE">
        <w:t xml:space="preserve"> putative paralogs </w:t>
      </w:r>
      <w:r w:rsidR="008A5CE5">
        <w:t xml:space="preserve">in a manner similar to that described by </w:t>
      </w:r>
      <w:r w:rsidR="008A5CE5">
        <w:fldChar w:fldCharType="begin" w:fldLock="1"/>
      </w:r>
      <w:r w:rsidR="008A5CE5">
        <w:instrText>ADDIN CSL_CITATION { "citationItems" : [ { "id" : "ITEM-1", "itemData" : { "DOI" : "10.4137/EBO.S12813", "ISBN" : "1176-9343 (Electronic)\\r1176-9343 (Linking)", "ISSN" : "11769343", "PMID" : "24250218", "abstract" : "Molecular phylogenetics relies on accurate identification of orthologous sequences among the taxa of interest. Most orthology inference programs available for use in phylogenomics rely on small sets of pre-defined orthologs from model organisms or phenetic approaches such as all-versus-all sequence comparisons followed by Markov graph-based clustering. Such approaches have high sensitivity but may erroneously include paralogous sequences. We developed PhyloTreePruner, a software utility that uses a phylogenetic approach to refine orthology inferences made using phenetic methods. PhyloTreePruner checks single-gene trees for evidence of paralogy and generates a new alignment for each group containing only sequences inferred to be orthologs. Importantly, PhyloTreePruner takes into account support values on the tree and avoids unnecessarily deleting sequences in cases where a weakly supported tree topology incorrectly indicates paralogy. A test of PhyloTreePruner on a dataset generated from 11 completely sequenced arthropod genomes identified 2,027 orthologous groups sampled for all taxa. Phylogenetic analysis of the concatenated supermatrix yielded a generally well-supported topology that was consistent with the current understanding of arthropod phylogeny. PhyloTreePruner is freely available from http://sourceforge.net/projects/phylotreepruner/.", "author" : [ { "dropping-particle" : "", "family" : "Kocot", "given" : "Kevin M.", "non-dropping-particle" : "", "parse-names" : false, "suffix" : "" }, { "dropping-particle" : "", "family" : "Citarella", "given" : "Mathew R.", "non-dropping-particle" : "", "parse-names" : false, "suffix" : "" }, { "dropping-particle" : "", "family" : "Moroz", "given" : "Leonid L.", "non-dropping-particle" : "", "parse-names" : false, "suffix" : "" }, { "dropping-particle" : "", "family" : "Halanych", "given" : "Kenneth M.", "non-dropping-particle" : "", "parse-names" : false, "suffix" : "" } ], "container-title" : "Evolutionary Bioinformatics", "id" : "ITEM-1", "issue" : "9", "issued" : { "date-parts" : [ [ "2013" ] ] }, "page" : "429-435", "title" : "PhyloTreePruner: A phylogenetic tree-based approach for selection of orthologous sequences for phylogenomics", "type" : "article-journal", "volume" : "2013" }, "uris" : [ "http://www.mendeley.com/documents/?uuid=1b2f83ea-c1d9-43c7-845b-4ebd2e014643" ] } ], "mendeley" : { "formattedCitation" : "(Kocot et al. 2013)", "manualFormatting" : "Kocot et al. (2013)", "plainTextFormattedCitation" : "(Kocot et al. 2013)", "previouslyFormattedCitation" : "(Kocot et al. 2013)" }, "properties" : { "noteIndex" : 0 }, "schema" : "https://github.com/citation-style-language/schema/raw/master/csl-citation.json" }</w:instrText>
      </w:r>
      <w:r w:rsidR="008A5CE5">
        <w:fldChar w:fldCharType="separate"/>
      </w:r>
      <w:r w:rsidR="008A5CE5" w:rsidRPr="008A5CE5">
        <w:rPr>
          <w:noProof/>
        </w:rPr>
        <w:t xml:space="preserve">Kocot et al. </w:t>
      </w:r>
      <w:r w:rsidR="008A5CE5">
        <w:rPr>
          <w:noProof/>
        </w:rPr>
        <w:t>(</w:t>
      </w:r>
      <w:r w:rsidR="008A5CE5" w:rsidRPr="008A5CE5">
        <w:rPr>
          <w:noProof/>
        </w:rPr>
        <w:t>2013)</w:t>
      </w:r>
      <w:r w:rsidR="008A5CE5">
        <w:fldChar w:fldCharType="end"/>
      </w:r>
      <w:r w:rsidR="008A5CE5">
        <w:t>. When putative paralogs from the same taxon were monophyletic, all but the longest sequences were removed. This was done for an initial set of</w:t>
      </w:r>
      <w:r w:rsidR="00F844C2">
        <w:t xml:space="preserve"> </w:t>
      </w:r>
      <w:r w:rsidR="00F844C2" w:rsidRPr="00F844C2">
        <w:t xml:space="preserve">20563 </w:t>
      </w:r>
      <w:r w:rsidR="00F844C2">
        <w:t xml:space="preserve">orthologous groups for which at least 7 (25%) of the species were represented. Protein sequences for these orthologs were aligned with MAFFT using </w:t>
      </w:r>
      <w:proofErr w:type="spellStart"/>
      <w:r w:rsidR="00F844C2">
        <w:t>localpair</w:t>
      </w:r>
      <w:proofErr w:type="spellEnd"/>
      <w:r w:rsidR="009B1765">
        <w:t xml:space="preserve"> </w:t>
      </w:r>
      <w:r w:rsidR="009B1765">
        <w:fldChar w:fldCharType="begin" w:fldLock="1"/>
      </w:r>
      <w:r w:rsidR="00CE5CA5">
        <w:instrText>ADDIN CSL_CITATION { "citationItems" : [ { "id" : "ITEM-1", "itemData" : { "DOI" : "10.1093/molbev/mst010", "ISBN" : "1537-1719 (Electronic)\\r0737-4038 (Linking)", "ISSN" : "07374038", "PMID" : "23329690", "abstract" : "We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 "author" : [ { "dropping-particle" : "", "family" : "Katoh", "given" : "Kazutaka", "non-dropping-particle" : "", "parse-names" : false, "suffix" : "" }, { "dropping-particle" : "", "family" : "Standley", "given" : "Daron M.", "non-dropping-particle" : "", "parse-names" : false, "suffix" : "" } ], "container-title" : "Molecular Biology and Evolution", "id" : "ITEM-1", "issue" : "4", "issued" : { "date-parts" : [ [ "2013" ] ] }, "page" : "772-780", "title" : "MAFFT multiple sequence alignment software version 7: Improvements in performance and usability", "type" : "article-journal", "volume" : "30" }, "uris" : [ "http://www.mendeley.com/documents/?uuid=a3eb6cc2-b40d-4a6b-8409-218cbf92e775" ] } ], "mendeley" : { "formattedCitation" : "(Katoh and Standley 2013)", "plainTextFormattedCitation" : "(Katoh and Standley 2013)", "previouslyFormattedCitation" : "(Katoh and Standley 2013)" }, "properties" : { "noteIndex" : 0 }, "schema" : "https://github.com/citation-style-language/schema/raw/master/csl-citation.json" }</w:instrText>
      </w:r>
      <w:r w:rsidR="009B1765">
        <w:fldChar w:fldCharType="separate"/>
      </w:r>
      <w:r w:rsidR="009B1765" w:rsidRPr="009B1765">
        <w:rPr>
          <w:noProof/>
        </w:rPr>
        <w:t>(Katoh and Standley 2013)</w:t>
      </w:r>
      <w:r w:rsidR="009B1765">
        <w:fldChar w:fldCharType="end"/>
      </w:r>
      <w:r w:rsidR="009B1765">
        <w:t xml:space="preserve"> and gene trees were constructed using </w:t>
      </w:r>
      <w:proofErr w:type="spellStart"/>
      <w:r w:rsidR="009B1765">
        <w:t>FastTree</w:t>
      </w:r>
      <w:proofErr w:type="spellEnd"/>
      <w:r w:rsidR="009B1765">
        <w:t xml:space="preserve"> </w:t>
      </w:r>
      <w:r w:rsidR="00CE5CA5">
        <w:fldChar w:fldCharType="begin" w:fldLock="1"/>
      </w:r>
      <w:r w:rsidR="00CE1415">
        <w:instrText>ADDIN CSL_CITATION { "citationItems" : [ { "id" : "ITEM-1", "itemData" : { "DOI" : "10.1093/molbev/msp077", "ISBN" : "0737-4038", "ISSN" : "07374038", "PMID" : "19377059", "abstract" : "Gene families are growing rapidly, but standard methods for inferring phylogenies do not scale to alignments with over 10,000 sequences. We present FastTree, a method for constructing large phylogenies and for estimating their reliability. Instead of storing a distance matrix, FastTree stores sequence profiles of internal nodes in the tree. FastTree uses these profiles to implement Neighbor-Joining and uses heuristics to quickly identify candidate joins. FastTree then uses nearest neighbor interchanges to reduce the length of the tree. For an alignment with N sequences, L sites, and a different characters, a distance matrix requires O(N(2)) space and O(N(2)L) time, but FastTree requires just O(NLa + N ) memory and O(N log (N)La) time. To estimate the tree's reliability, FastTree uses local bootstrapping, which gives another 100-fold speedup over a distance matrix. For example, FastTree computed a tree and support values for 158,022 distinct 16S ribosomal RNAs in 17 h and 2.4 GB of memory. Just computing pairwise Jukes-Cantor distances and storing them, without inferring a tree or bootstrapping, would require 17 h and 50 GB of memory. In simulations, FastTree was slightly more accurate than Neighbor-Joining, BIONJ, or FastME; on genuine alignments, FastTree's topologies had higher likelihoods. FastTree is available at http://microbesonline.org/fasttree.",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"Molecular Biology and Evolution", "id" : "ITEM-1", "issue" : "7", "issued" : { "date-parts" : [ [ "2009" ] ] }, "page" : "1641-1650", "title" : "Fasttree: Computing large minimum evolution trees with profiles instead of a distance matrix", "type" : "article-journal", "volume" : "26" }, "uris" : [ "http://www.mendeley.com/documents/?uuid=797d1a37-6bdf-416b-acfb-767973a93b25" ] } ], "mendeley" : { "formattedCitation" : "(Price et al. 2009)", "plainTextFormattedCitation" : "(Price et al. 2009)", "previouslyFormattedCitation" : "(Price et al. 2009)" }, "properties" : { "noteIndex" : 0 }, "schema" : "https://github.com/citation-style-language/schema/raw/master/csl-citation.json" }</w:instrText>
      </w:r>
      <w:r w:rsidR="00CE5CA5">
        <w:fldChar w:fldCharType="separate"/>
      </w:r>
      <w:r w:rsidR="00CE5CA5" w:rsidRPr="00CE5CA5">
        <w:rPr>
          <w:noProof/>
        </w:rPr>
        <w:t>(Price et al. 2009)</w:t>
      </w:r>
      <w:r w:rsidR="00CE5CA5">
        <w:fldChar w:fldCharType="end"/>
      </w:r>
      <w:r w:rsidR="00F844C2">
        <w:t>.</w:t>
      </w:r>
      <w:r w:rsidR="00035AFE">
        <w:t xml:space="preserve"> </w:t>
      </w:r>
      <w:r w:rsidR="00AE009E">
        <w:t xml:space="preserve">At this point, sequences from the </w:t>
      </w:r>
      <w:proofErr w:type="gramStart"/>
      <w:r w:rsidR="00AE009E">
        <w:t>three anemone</w:t>
      </w:r>
      <w:proofErr w:type="gramEnd"/>
      <w:r w:rsidR="00AE009E">
        <w:t xml:space="preserve"> species were removed, and were not used for any further analysis. </w:t>
      </w:r>
      <w:r w:rsidR="008A5CE5">
        <w:t>W</w:t>
      </w:r>
      <w:r w:rsidR="00DF62E5">
        <w:t>e</w:t>
      </w:r>
      <w:r w:rsidR="00DB6D43">
        <w:t xml:space="preserve"> used the </w:t>
      </w:r>
      <w:proofErr w:type="spellStart"/>
      <w:r w:rsidR="00DB6D43">
        <w:t>biopython</w:t>
      </w:r>
      <w:proofErr w:type="spellEnd"/>
      <w:r w:rsidR="00DB6D43">
        <w:t xml:space="preserve"> module</w:t>
      </w:r>
      <w:r w:rsidR="00DB6D43" w:rsidRPr="00DB6D43">
        <w:t xml:space="preserve"> </w:t>
      </w:r>
      <w:proofErr w:type="spellStart"/>
      <w:r w:rsidR="00DB6D43">
        <w:t>Phylo</w:t>
      </w:r>
      <w:proofErr w:type="spellEnd"/>
      <w:r w:rsidR="00DB6D43">
        <w:t xml:space="preserve"> </w:t>
      </w:r>
      <w:r w:rsidR="00DB6D43">
        <w:fldChar w:fldCharType="begin" w:fldLock="1"/>
      </w:r>
      <w:r w:rsidR="00184B21">
        <w:instrText>ADDIN CSL_CITATION { "citationItems" : [ { "id" : "ITEM-1", "itemData" : { "DOI" : "10.1186/1471-2105-13-209", "ISBN" : "1471-2105 (Linking)", "ISSN" : "1471-2105", "PMID" : "22909249", "abstract" : "BACKGROUND: Ongoing innovation in phylogenetics and evolutionary biology has been accompanied by a proliferation of software tools, data formats, analytical techniques and web servers. This brings with it the challenge of integrating phylogenetic and other related biological data found in a wide variety of formats, and underlines the need for reusable software that can read, manipulate and transform this information into the various forms required to build computational pipelines.\\n\\nRESULTS: We built a Python software library for working with phylogenetic data that is tightly integrated with Biopython, a broad-ranging toolkit for computational biology. Our library, Bio.Phylo, is highly interoperable with existing libraries, tools and standards, and is capable of parsing common file formats for phylogenetic trees, performing basic transformations and manipulations, attaching rich annotations, and visualizing trees. We unified the modules for working with the standard file formats Newick, NEXUS and phyloXML behind a consistent and simple API, providing a common set of functionality independent of the data source.\\n\\nCONCLUSIONS: Bio.Phylo meets a growing need in bioinformatics for working with heterogeneous types of phylogenetic data. By supporting interoperability with multiple file formats and leveraging existing Biopython features, this library simplifies the construction of phylogenetic workflows. We also provide examples of the benefits of building a community around a shared open-source project. Bio.Phylo is included with Biopython, available through the Biopython website, http://biopython.org.", "author" : [ { "dropping-particle" : "", "family" : "Talevich", "given" : "Eric", "non-dropping-particle" : "", "parse-names" : false, "suffix" : "" }, { "dropping-particle" : "", "family" : "Invergo", "given" : "Brandon M", "non-dropping-particle" : "", "parse-names" : false, "suffix" : "" }, { "dropping-particle" : "", "family" : "Cock", "given" : "Peter Ja", "non-dropping-particle" : "", "parse-names" : false, "suffix" : "" }, { "dropping-particle" : "", "family" : "Chapman", "given" : "Brad a", "non-dropping-particle" : "", "parse-names" : false, "suffix" : "" } ], "container-title" : "BMC Bioinformatics", "id" : "ITEM-1", "issued" : { "date-parts" : [ [ "2012" ] ] }, "page" : "209", "title" : "Bio.Phylo: A unified toolkit for processing, analyzing and visualizing phylogenetic trees in Biopython", "type" : "article-journal", "volume" : "13" }, "uris" : [ "http://www.mendeley.com/documents/?uuid=6e8a3b8c-b998-41d0-8123-ac0981557732" ] } ], "mendeley" : { "formattedCitation" : "(Talevich et al. 2012)", "plainTextFormattedCitation" : "(Talevich et al. 2012)", "previouslyFormattedCitation" : "(Talevich et al. 2012)" }, "properties" : { "noteIndex" : 0 }, "schema" : "https://github.com/citation-style-language/schema/raw/master/csl-citation.json" }</w:instrText>
      </w:r>
      <w:r w:rsidR="00DB6D43">
        <w:fldChar w:fldCharType="separate"/>
      </w:r>
      <w:r w:rsidR="00DB6D43" w:rsidRPr="00C65865">
        <w:rPr>
          <w:noProof/>
        </w:rPr>
        <w:t>(Talevich et al. 2012)</w:t>
      </w:r>
      <w:r w:rsidR="00DB6D43">
        <w:fldChar w:fldCharType="end"/>
      </w:r>
      <w:r w:rsidR="00DB6D43">
        <w:t xml:space="preserve"> to</w:t>
      </w:r>
      <w:r w:rsidR="00DF62E5">
        <w:t xml:space="preserve"> </w:t>
      </w:r>
      <w:r w:rsidR="00D049E5">
        <w:t xml:space="preserve">identify </w:t>
      </w:r>
      <w:r w:rsidR="00DF62E5">
        <w:t>gene trees for which multiple seque</w:t>
      </w:r>
      <w:r w:rsidR="0098363A">
        <w:t>nces from single species formed</w:t>
      </w:r>
      <w:r w:rsidR="00DF62E5">
        <w:t xml:space="preserve"> monophyletic group</w:t>
      </w:r>
      <w:r w:rsidR="0098363A">
        <w:t>s</w:t>
      </w:r>
      <w:r w:rsidR="003A0BF2">
        <w:t>.</w:t>
      </w:r>
      <w:r w:rsidR="00AE009E">
        <w:t xml:space="preserve"> </w:t>
      </w:r>
      <w:r w:rsidR="00757284">
        <w:t>Removal of these sequences allowed us to include many more orthologous groups as single-copy orthologs</w:t>
      </w:r>
      <w:r w:rsidR="0000373D">
        <w:t xml:space="preserve"> (9</w:t>
      </w:r>
      <w:r w:rsidR="00C549D7">
        <w:t>,</w:t>
      </w:r>
      <w:r w:rsidR="0000373D">
        <w:t>794 single copy orthologs prior to pruning, 13</w:t>
      </w:r>
      <w:r w:rsidR="00C549D7">
        <w:t>,</w:t>
      </w:r>
      <w:r w:rsidR="0000373D">
        <w:t>092 after</w:t>
      </w:r>
      <w:r w:rsidR="00E55E51">
        <w:t xml:space="preserve"> pruning</w:t>
      </w:r>
      <w:r w:rsidR="0000373D">
        <w:t>)</w:t>
      </w:r>
      <w:r w:rsidR="00757284">
        <w:t>.</w:t>
      </w:r>
      <w:r w:rsidR="001C01EB">
        <w:t xml:space="preserve"> After pruning, putative single-copy orthologs were reverse translated</w:t>
      </w:r>
      <w:r w:rsidR="00184B21">
        <w:t xml:space="preserve"> into codon sequences</w:t>
      </w:r>
      <w:r w:rsidR="001C01EB">
        <w:t xml:space="preserve"> using </w:t>
      </w:r>
      <w:r w:rsidR="00184B21">
        <w:t xml:space="preserve">Pal2Nal </w:t>
      </w:r>
      <w:r w:rsidR="00184B21">
        <w:fldChar w:fldCharType="begin" w:fldLock="1"/>
      </w:r>
      <w:r w:rsidR="00BB272D">
        <w:instrText>ADDIN CSL_CITATION { "citationItems" : [ { "id" : "ITEM-1", "itemData" : { "DOI" : "10.1093/nar/gkl315", "ISBN" : "0305-1048", "ISSN" : "03051048", "PMID" : "16845082", "abstract" : "PAL2NAL is a web server that constructs a multiple codon alignment from the corresponding aligned protein sequences. Such codon alignments can be used to evaluate the type and rate of nucleotide substitutions in coding DNA for a wide range of evolutionary analyses, such as the identification of levels of selective constraint acting on genes, or to perform DNA-based phylogenetic studies. The server takes a protein sequence alignment and the corresponding DNA sequences as input. In contrast to other existing applications, this server is able to construct codon alignments even if the input DNA sequence has mismatches with the input protein sequence, or contains untranslated regions and polyA tails. The server can also deal with frame shifts and inframe stop codons in the input models, and is thus suitable for the analysis of pseudogenes. Another distinct feature is that the user can specify a subregion of the input alignment in order to specifically analyze functional domains or exons of interest. The PAL2NAL server is available at http://www.bork.embl.de/pal2nal.", "author" : [ { "dropping-particle" : "", "family" : "Suyama", "given" : "Mikita", "non-dropping-particle" : "", "parse-names" : false, "suffix" : "" }, { "dropping-particle" : "", "family" : "Torrents", "given" : "David", "non-dropping-particle" : "", "parse-names" : false, "suffix" : "" }, { "dropping-particle" : "", "family" : "Bork", "given" : "Peer", "non-dropping-particle" : "", "parse-names" : false, "suffix" : "" } ], "container-title" : "Nucleic Acids Research", "id" : "ITEM-1", "issued" : { "date-parts" : [ [ "2006" ] ] }, "page" : "609-612", "title" : "PAL2NAL: Robust conversion of protein sequence alignments into the corresponding codon alignments", "type" : "article-journal", "volume" : "34" }, "uris" : [ "http://www.mendeley.com/documents/?uuid=d1ecdac3-17e8-41e8-88e0-a38381185072" ] } ], "mendeley" : { "formattedCitation" : "(Suyama et al. 2006)", "plainTextFormattedCitation" : "(Suyama et al. 2006)", "previouslyFormattedCitation" : "(Suyama et al. 2006)" }, "properties" : { "noteIndex" : 0 }, "schema" : "https://github.com/citation-style-language/schema/raw/master/csl-citation.json" }</w:instrText>
      </w:r>
      <w:r w:rsidR="00184B21">
        <w:fldChar w:fldCharType="separate"/>
      </w:r>
      <w:r w:rsidR="00184B21" w:rsidRPr="00184B21">
        <w:rPr>
          <w:noProof/>
        </w:rPr>
        <w:t>(Suyama et al. 2006)</w:t>
      </w:r>
      <w:r w:rsidR="00184B21">
        <w:fldChar w:fldCharType="end"/>
      </w:r>
      <w:r w:rsidR="00184B21">
        <w:t>.</w:t>
      </w:r>
    </w:p>
    <w:p w14:paraId="2A929C69" w14:textId="77777777" w:rsidR="00556103" w:rsidRDefault="00556103" w:rsidP="00556103"/>
    <w:p w14:paraId="22FBFA99" w14:textId="77777777" w:rsidR="00EA03EF" w:rsidRDefault="00EA03EF" w:rsidP="0000373D">
      <w:pPr>
        <w:ind w:firstLine="720"/>
      </w:pPr>
    </w:p>
    <w:p w14:paraId="2C0B4731" w14:textId="6EC8BD19" w:rsidR="00762824" w:rsidRDefault="00762824" w:rsidP="00762824">
      <w:pPr>
        <w:rPr>
          <w:i/>
        </w:rPr>
      </w:pPr>
      <w:r>
        <w:rPr>
          <w:i/>
        </w:rPr>
        <w:t xml:space="preserve">Phylogenetic </w:t>
      </w:r>
      <w:proofErr w:type="spellStart"/>
      <w:r>
        <w:rPr>
          <w:i/>
        </w:rPr>
        <w:t>ortholog</w:t>
      </w:r>
      <w:proofErr w:type="spellEnd"/>
      <w:r>
        <w:rPr>
          <w:i/>
        </w:rPr>
        <w:t xml:space="preserve"> filtering</w:t>
      </w:r>
    </w:p>
    <w:p w14:paraId="59514845" w14:textId="57663A67" w:rsidR="006E4B39" w:rsidRDefault="00762824" w:rsidP="00762824">
      <w:r>
        <w:rPr>
          <w:i/>
        </w:rPr>
        <w:tab/>
      </w:r>
      <w:r w:rsidR="00E34B20">
        <w:t xml:space="preserve">Orthologous groups were </w:t>
      </w:r>
      <w:r w:rsidR="00BC1721">
        <w:t xml:space="preserve">further </w:t>
      </w:r>
      <w:r w:rsidR="00E34B20">
        <w:t xml:space="preserve">quality filtered based on </w:t>
      </w:r>
      <w:proofErr w:type="spellStart"/>
      <w:r w:rsidR="00BC1721">
        <w:t>monophyly</w:t>
      </w:r>
      <w:proofErr w:type="spellEnd"/>
      <w:r w:rsidR="00BC1721">
        <w:t xml:space="preserve"> of known clades</w:t>
      </w:r>
      <w:r w:rsidR="00E34B20">
        <w:t xml:space="preserve">. </w:t>
      </w:r>
      <w:r w:rsidR="00BC1721">
        <w:t>Here w</w:t>
      </w:r>
      <w:r>
        <w:t xml:space="preserve">e constructed gene trees </w:t>
      </w:r>
      <w:r w:rsidR="00BC1721">
        <w:t xml:space="preserve">from nucleotide alignments of each single-copy </w:t>
      </w:r>
      <w:proofErr w:type="spellStart"/>
      <w:r w:rsidR="00BC1721">
        <w:t>ortholog</w:t>
      </w:r>
      <w:proofErr w:type="spellEnd"/>
      <w:r>
        <w:t>.</w:t>
      </w:r>
      <w:r w:rsidR="00BC76CC">
        <w:t xml:space="preserve"> We checked these trees for </w:t>
      </w:r>
      <w:proofErr w:type="spellStart"/>
      <w:r w:rsidR="004D5933">
        <w:t>monophyly</w:t>
      </w:r>
      <w:proofErr w:type="spellEnd"/>
      <w:r w:rsidR="00BC76CC">
        <w:t xml:space="preserve"> of known clades</w:t>
      </w:r>
      <w:r w:rsidR="00BC1721">
        <w:t>,</w:t>
      </w:r>
      <w:r w:rsidR="00BC76CC">
        <w:t xml:space="preserve"> which were c</w:t>
      </w:r>
      <w:r w:rsidR="004D5933">
        <w:t xml:space="preserve">orroborated in our species tree. The clades which were checked are indicated in </w:t>
      </w:r>
      <w:r w:rsidR="00BF2BD1">
        <w:t>(</w:t>
      </w:r>
      <w:r w:rsidR="00BF2BD1" w:rsidRPr="00CB23B9">
        <w:rPr>
          <w:highlight w:val="green"/>
        </w:rPr>
        <w:t>Figure S1, monophyletic check groups</w:t>
      </w:r>
      <w:r w:rsidR="00BF2BD1">
        <w:t>)</w:t>
      </w:r>
      <w:r w:rsidR="004D5933">
        <w:t>.</w:t>
      </w:r>
      <w:r w:rsidR="006E4B39">
        <w:t xml:space="preserve"> For 58% of gene trees all species fell within their expected clades.  If a single sequence fell outside of its expected clade or clades, that sequence was removed and the </w:t>
      </w:r>
      <w:proofErr w:type="spellStart"/>
      <w:r w:rsidR="006E4B39">
        <w:t>ortholog</w:t>
      </w:r>
      <w:proofErr w:type="spellEnd"/>
      <w:r w:rsidR="006E4B39">
        <w:t xml:space="preserve"> was retained (27%</w:t>
      </w:r>
      <w:r w:rsidR="009E5445">
        <w:t xml:space="preserve"> of </w:t>
      </w:r>
      <w:r w:rsidR="00A71C43">
        <w:t>orthologous groups</w:t>
      </w:r>
      <w:r w:rsidR="006E4B39">
        <w:t xml:space="preserve">). If more than one sequence fell outside their expected clades, the </w:t>
      </w:r>
      <w:proofErr w:type="spellStart"/>
      <w:r w:rsidR="006E4B39">
        <w:t>ortholog</w:t>
      </w:r>
      <w:proofErr w:type="spellEnd"/>
      <w:r w:rsidR="006E4B39">
        <w:t xml:space="preserve"> was </w:t>
      </w:r>
      <w:r w:rsidR="00DC2A83">
        <w:t>removed (15%</w:t>
      </w:r>
      <w:r w:rsidR="00CC30AD">
        <w:t xml:space="preserve"> of </w:t>
      </w:r>
      <w:proofErr w:type="spellStart"/>
      <w:r w:rsidR="00A71C43">
        <w:t>of</w:t>
      </w:r>
      <w:proofErr w:type="spellEnd"/>
      <w:r w:rsidR="00A71C43">
        <w:t xml:space="preserve"> orthologous groups</w:t>
      </w:r>
      <w:r w:rsidR="00DC2A83">
        <w:t>).</w:t>
      </w:r>
    </w:p>
    <w:p w14:paraId="4CE4561F" w14:textId="77777777" w:rsidR="00762824" w:rsidRPr="00762824" w:rsidRDefault="00762824" w:rsidP="00762824">
      <w:pPr>
        <w:rPr>
          <w:sz w:val="22"/>
        </w:rPr>
      </w:pPr>
    </w:p>
    <w:p w14:paraId="6C3A9993" w14:textId="0B744037" w:rsidR="00071461" w:rsidRDefault="00A86B52" w:rsidP="00071461">
      <w:pPr>
        <w:rPr>
          <w:i/>
        </w:rPr>
      </w:pPr>
      <w:r>
        <w:rPr>
          <w:i/>
        </w:rPr>
        <w:t>Ancestral reconstruction and identification of convergent substitutions</w:t>
      </w:r>
    </w:p>
    <w:p w14:paraId="655BAD7A" w14:textId="745C79F9" w:rsidR="00B85674" w:rsidRDefault="00A86B52" w:rsidP="00071461">
      <w:r>
        <w:tab/>
      </w:r>
      <w:r w:rsidR="00FC37A1">
        <w:t>We used ancestral reconstructions to infer molecular convergence</w:t>
      </w:r>
      <w:r>
        <w:t>.</w:t>
      </w:r>
      <w:r w:rsidR="00FC37A1">
        <w:t xml:space="preserve"> For each orthologous nucleotide alignment, the ancestral amino acid was identified at each node in the species tree, as well as the amino acid changes that occurred along the branches of the tree. This analysis was performed </w:t>
      </w:r>
      <w:r w:rsidR="00B85674">
        <w:t>with</w:t>
      </w:r>
      <w:r w:rsidR="00FC37A1">
        <w:t xml:space="preserve"> </w:t>
      </w:r>
      <w:r w:rsidR="00B85674">
        <w:t xml:space="preserve">PAML </w:t>
      </w:r>
      <w:r w:rsidR="00B85674">
        <w:fldChar w:fldCharType="begin" w:fldLock="1"/>
      </w:r>
      <w:r w:rsidR="00D424D0">
        <w:instrText>ADDIN CSL_CITATION { "citationItems" : [ { "id" : "ITEM-1", "itemData" : { "DOI" : "10.1093/molbev/msm088", "ISBN" : "0737-4038 (Print)\\n0737-4038 (Linking)", "ISSN" : "07374038", "PMID" : "17483113", "abstract" : "PAML, currently in version 4, is a package of programs for phylogenetic analyses of DNA and protein sequences using maximum likelihood (ML). The programs may be used to compare and test phylogenetic trees, but their main strengths lie in the rich repertoire of evolutionary models implemented, which can be used to estimate parameters in models of sequence evolution and to test interesting biological hypotheses. Uses of the programs include estimation of synonymous and nonsynonymous rates (d(N) and d(S)) between two protein-coding DNA sequences, inference of positive Darwinian selection through phylogenetic comparison of protein-coding genes, reconstruction of ancestral genes and proteins for molecular restoration studies of extinct life forms, combined analysis of heterogeneous data sets from multiple gene loci, and estimation of species divergence times incorporating uncertainties in fossil calibrations. This note discusses some of the major applications of the package, which includes example data sets to demonstrate their use. The package is written in ANSI C, and runs under Windows, Mac OSX, and UNIX systems. It is available at -- (http://abacus.gene.ucl.ac.uk/software/paml.html).", "author" : [ { "dropping-particle" : "", "family" : "Yang", "given" : "Ziheng", "non-dropping-particle" : "", "parse-names" : false, "suffix" : "" } ], "container-title" : "Molecular Biology and Evolution", "id" : "ITEM-1", "issue" : "Ml", "issued" : { "date-parts" : [ [ "2007" ] ] }, "page" : "1586-1591", "title" : "PAML 4: Phylogenetic analysis by maximum likelihood", "type" : "article-journal", "volume" : "24" }, "uris" : [ "http://www.mendeley.com/documents/?uuid=d67757e0-076a-4108-b82a-d971a8f203c1" ] } ], "mendeley" : { "formattedCitation" : "(Yang 2007)", "plainTextFormattedCitation" : "(Yang 2007)", "previouslyFormattedCitation" : "(Yang 2007)" }, "properties" : { "noteIndex" : 0 }, "schema" : "https://github.com/citation-style-language/schema/raw/master/csl-citation.json" }</w:instrText>
      </w:r>
      <w:r w:rsidR="00B85674">
        <w:fldChar w:fldCharType="separate"/>
      </w:r>
      <w:r w:rsidR="00B85674" w:rsidRPr="00B85674">
        <w:rPr>
          <w:noProof/>
        </w:rPr>
        <w:t>(Yang 2007)</w:t>
      </w:r>
      <w:r w:rsidR="00B85674">
        <w:fldChar w:fldCharType="end"/>
      </w:r>
      <w:r w:rsidR="00B85674">
        <w:t xml:space="preserve">, using the species tree as a the guide. Example control files are available on the </w:t>
      </w:r>
      <w:proofErr w:type="spellStart"/>
      <w:r w:rsidR="00B85674" w:rsidRPr="00B85674">
        <w:rPr>
          <w:highlight w:val="yellow"/>
        </w:rPr>
        <w:t>Github</w:t>
      </w:r>
      <w:proofErr w:type="spellEnd"/>
      <w:r w:rsidR="00B85674" w:rsidRPr="00B85674">
        <w:rPr>
          <w:highlight w:val="yellow"/>
        </w:rPr>
        <w:t xml:space="preserve"> repository</w:t>
      </w:r>
      <w:r w:rsidR="00D91EBE">
        <w:t xml:space="preserve"> (</w:t>
      </w:r>
      <w:hyperlink r:id="rId7" w:history="1">
        <w:r w:rsidR="00D91EBE" w:rsidRPr="00992CB7">
          <w:rPr>
            <w:rStyle w:val="Hyperlink"/>
          </w:rPr>
          <w:t>https://github.com/grovesdixon/convergent_evo_coral</w:t>
        </w:r>
      </w:hyperlink>
      <w:r w:rsidR="00D91EBE">
        <w:t>)</w:t>
      </w:r>
      <w:r w:rsidR="00B85674">
        <w:t>.</w:t>
      </w:r>
      <w:r>
        <w:t xml:space="preserve"> </w:t>
      </w:r>
    </w:p>
    <w:p w14:paraId="1541CC3B" w14:textId="7BB4E167" w:rsidR="00B85674" w:rsidRDefault="00A86B52" w:rsidP="00B85674">
      <w:pPr>
        <w:ind w:firstLine="720"/>
      </w:pPr>
      <w:r>
        <w:t>From the</w:t>
      </w:r>
      <w:r w:rsidR="00B85674">
        <w:t xml:space="preserve"> ancestral reconstruction</w:t>
      </w:r>
      <w:r>
        <w:t xml:space="preserve"> results, we identified all substitutions that occurred at the same positions in two or more </w:t>
      </w:r>
      <w:r w:rsidR="00682170">
        <w:t xml:space="preserve">selected </w:t>
      </w:r>
      <w:r>
        <w:t>clades</w:t>
      </w:r>
      <w:r w:rsidR="00B85674">
        <w:t>. The selected clades included the four vertical transmitting clades, as well as</w:t>
      </w:r>
      <w:r>
        <w:t xml:space="preserve"> </w:t>
      </w:r>
      <w:r w:rsidR="00B85674">
        <w:t>the</w:t>
      </w:r>
      <w:r>
        <w:t xml:space="preserve"> horizontally transmitting sister clade</w:t>
      </w:r>
      <w:r w:rsidR="00B85674">
        <w:t xml:space="preserve"> for each of these (eight clades total)</w:t>
      </w:r>
      <w:r>
        <w:t xml:space="preserve">. The clades used are shown in </w:t>
      </w:r>
      <w:r w:rsidR="00ED267D">
        <w:t>(</w:t>
      </w:r>
      <w:r w:rsidR="00ED267D" w:rsidRPr="00ED267D">
        <w:rPr>
          <w:highlight w:val="green"/>
        </w:rPr>
        <w:t xml:space="preserve">Figure S2 </w:t>
      </w:r>
      <w:r w:rsidRPr="00ED267D">
        <w:rPr>
          <w:highlight w:val="green"/>
        </w:rPr>
        <w:t>clade</w:t>
      </w:r>
      <w:r w:rsidR="00ED267D" w:rsidRPr="00ED267D">
        <w:rPr>
          <w:highlight w:val="green"/>
        </w:rPr>
        <w:t>s</w:t>
      </w:r>
      <w:r w:rsidR="00ED267D">
        <w:t>)</w:t>
      </w:r>
      <w:r>
        <w:t>.</w:t>
      </w:r>
      <w:r w:rsidR="00682170">
        <w:t xml:space="preserve"> The horizontally transmitting sister clades were included to serve as negative controls, and for normalization of GO enrichment analyses (see below).</w:t>
      </w:r>
      <w:r w:rsidR="008F610D">
        <w:t xml:space="preserve"> </w:t>
      </w:r>
    </w:p>
    <w:p w14:paraId="3E743724" w14:textId="0E4B8890" w:rsidR="00A86B52" w:rsidRPr="00A86B52" w:rsidRDefault="00846D08" w:rsidP="00B85674">
      <w:pPr>
        <w:ind w:firstLine="720"/>
      </w:pPr>
      <w:r>
        <w:t xml:space="preserve">Following </w:t>
      </w:r>
      <w:r w:rsidR="00D424D0">
        <w:fldChar w:fldCharType="begin" w:fldLock="1"/>
      </w:r>
      <w:r w:rsidR="00D92DDE">
        <w:instrText>ADDIN CSL_CITATION { "citationItems" : [ { "id" : "ITEM-1", "itemData" : { "DOI" : "10.1093/molbev/msv091", "ISSN" : "15371719", "PMID" : "25862140", "abstract" : "Convergent and parallel amino acid substitutions in protein evolution, collectively referred to as molecular convergence here, have small probabilities under neutral evolution. For this reason, molecular convergence is commonly viewed as evidence for similar adaptations of different species. The surge in the number of reports of molecular convergence in the last decade raises the intriguing question of whether molecular convergence occurs substantially more frequently than expected under neutral evolution. We here address this question using all one-to-one orthologous proteins encoded by the genomes of 12 fruit fly species and those encoded by 17 mammals. We found that the expected amount of molecular convergence varies greatly depending on the specific neutral substitution model assumed at each amino acid site and that the observed amount of molecular convergence is explainable by neutral models incorporating site-specific information of acceptable amino acids. Interestingly, the total number of convergent and parallel substitutions between two lineages, relative to the neutral expectation, decreases with the genetic distance between the two lineages, regardless of the model used in computing the neutral expectation. We hypothesize that this trend results from differences in the amino acids acceptable at a given site among different clades of a phylogeny, due to prevalent epistasis, and provide simulation as well as empirical evidence for this hypothesis. Together, our study finds no genomic evidence for higher-than-neutral levels of molecular convergence, but suggests the presence of abundant epistasis that decreases the likelihood of molecular convergence between distantly related lineages.", "author" : [ { "dropping-particle" : "", "family" : "Zou", "given" : "Zhengting", "non-dropping-particle" : "", "parse-names" : false, "suffix" : "" }, { "dropping-particle" : "", "family" : "Zhang", "given" : "Jianzhi", "non-dropping-particle" : "", "parse-names" : false, "suffix" : "" } ], "container-title" : "Molecular Biology and Evolution", "id" : "ITEM-1", "issue" : "8", "issued" : { "date-parts" : [ [ "2015" ] ] }, "page" : "2085-2096", "title" : "Are convergent and parallel amino acid substitutions in protein evolution more prevalent than neutral expectations?", "type" : "article-journal", "volume" : "32" }, "uris" : [ "http://www.mendeley.com/documents/?uuid=6757e71a-7f54-49a5-bcd7-0acc4659f7b0" ] } ], "mendeley" : { "formattedCitation" : "(Zou and Zhang 2015)", "manualFormatting" : "Zou and Zhang (2015)", "plainTextFormattedCitation" : "(Zou and Zhang 2015)", "previouslyFormattedCitation" : "(Zou and Zhang 2015)" }, "properties" : { "noteIndex" : 0 }, "schema" : "https://github.com/citation-style-language/schema/raw/master/csl-citation.json" }</w:instrText>
      </w:r>
      <w:r w:rsidR="00D424D0">
        <w:fldChar w:fldCharType="separate"/>
      </w:r>
      <w:r w:rsidR="00D424D0" w:rsidRPr="00D424D0">
        <w:rPr>
          <w:noProof/>
        </w:rPr>
        <w:t xml:space="preserve">Zou and Zhang </w:t>
      </w:r>
      <w:r w:rsidR="00D424D0">
        <w:rPr>
          <w:noProof/>
        </w:rPr>
        <w:t>(</w:t>
      </w:r>
      <w:r w:rsidR="00D424D0" w:rsidRPr="00D424D0">
        <w:rPr>
          <w:noProof/>
        </w:rPr>
        <w:t>2015)</w:t>
      </w:r>
      <w:r w:rsidR="00D424D0">
        <w:fldChar w:fldCharType="end"/>
      </w:r>
      <w:r w:rsidR="00D424D0">
        <w:t xml:space="preserve">, we consider both parallel and convergent substitutions as molecular convergence. </w:t>
      </w:r>
      <w:r w:rsidR="005E53B8">
        <w:t>For a given amino acid position, parallel substitutions</w:t>
      </w:r>
      <w:r w:rsidR="00D424D0">
        <w:t xml:space="preserve"> </w:t>
      </w:r>
      <w:r w:rsidR="005E53B8">
        <w:t xml:space="preserve">refer to independent changes to the same amino </w:t>
      </w:r>
      <w:r w:rsidR="0019659A">
        <w:t xml:space="preserve">acid </w:t>
      </w:r>
      <w:r w:rsidR="005E53B8">
        <w:t xml:space="preserve">from the same ancestral amino acid. Convergent substitutions refer to independent changes to the same amino acid from different ancestral amino acids. We also recorded all </w:t>
      </w:r>
      <w:r w:rsidR="0019659A">
        <w:t>other types of intendent changes at the same site (</w:t>
      </w:r>
      <w:proofErr w:type="spellStart"/>
      <w:r w:rsidR="0019659A">
        <w:t>ie</w:t>
      </w:r>
      <w:proofErr w:type="spellEnd"/>
      <w:r w:rsidR="0019659A">
        <w:t xml:space="preserve"> changes from to different amino acids from the same ancestral amino acid, and changes to different amino acids from different ancestral amino acids).</w:t>
      </w:r>
    </w:p>
    <w:p w14:paraId="0995EBE8" w14:textId="77777777" w:rsidR="00DF79D1" w:rsidRDefault="00DF79D1" w:rsidP="00071461">
      <w:pPr>
        <w:rPr>
          <w:i/>
        </w:rPr>
      </w:pPr>
    </w:p>
    <w:p w14:paraId="1F227E43" w14:textId="77777777" w:rsidR="00071461" w:rsidRDefault="00071461" w:rsidP="00071461">
      <w:pPr>
        <w:rPr>
          <w:i/>
        </w:rPr>
      </w:pPr>
      <w:r>
        <w:rPr>
          <w:i/>
        </w:rPr>
        <w:t>Testing for evidence of positive selection</w:t>
      </w:r>
    </w:p>
    <w:p w14:paraId="09528C83" w14:textId="0E281443" w:rsidR="00071461" w:rsidRDefault="00071461" w:rsidP="00071461">
      <w:r>
        <w:tab/>
        <w:t xml:space="preserve">We tested for evidence of positive selection using the branch-site test </w:t>
      </w:r>
      <w:r w:rsidR="00F401F6">
        <w:t xml:space="preserve">for positive selection implemented </w:t>
      </w:r>
      <w:r>
        <w:t xml:space="preserve">in PAML </w:t>
      </w:r>
      <w:r>
        <w:fldChar w:fldCharType="begin" w:fldLock="1"/>
      </w:r>
      <w:r>
        <w:instrText>ADDIN CSL_CITATION { "citationItems" : [ { "id" : "ITEM-1", "itemData" : { "DOI" : "10.1093/molbev/msm088", "ISBN" : "0737-4038 (Print)\\n0737-4038 (Linking)", "ISSN" : "07374038", "PMID" : "17483113", "abstract" : "PAML, currently in version 4, is a package of programs for phylogenetic analyses of DNA and protein sequences using maximum likelihood (ML). The programs may be used to compare and test phylogenetic trees, but their main strengths lie in the rich repertoire of evolutionary models implemented, which can be used to estimate parameters in models of sequence evolution and to test interesting biological hypotheses. Uses of the programs include estimation of synonymous and nonsynonymous rates (d(N) and d(S)) between two protein-coding DNA sequences, inference of positive Darwinian selection through phylogenetic comparison of protein-coding genes, reconstruction of ancestral genes and proteins for molecular restoration studies of extinct life forms, combined analysis of heterogeneous data sets from multiple gene loci, and estimation of species divergence times incorporating uncertainties in fossil calibrations. This note discusses some of the major applications of the package, which includes example data sets to demonstrate their use. The package is written in ANSI C, and runs under Windows, Mac OSX, and UNIX systems. It is available at -- (http://abacus.gene.ucl.ac.uk/software/paml.html).", "author" : [ { "dropping-particle" : "", "family" : "Yang", "given" : "Ziheng", "non-dropping-particle" : "", "parse-names" : false, "suffix" : "" } ], "container-title" : "Molecular Biology and Evolution", "id" : "ITEM-1", "issue" : "Ml", "issued" : { "date-parts" : [ [ "2007" ] ] }, "page" : "1586-1591", "title" : "PAML 4: Phylogenetic analysis by maximum likelihood", "type" : "article-journal", "volume" : "24" }, "uris" : [ "http://www.mendeley.com/documents/?uuid=d67757e0-076a-4108-b82a-d971a8f203c1" ] } ], "mendeley" : { "formattedCitation" : "(Yang 2007)", "plainTextFormattedCitation" : "(Yang 2007)", "previouslyFormattedCitation" : "(Yang 2007)" }, "properties" : { "noteIndex" : 0 }, "schema" : "https://github.com/citation-style-language/schema/raw/master/csl-citation.json" }</w:instrText>
      </w:r>
      <w:r>
        <w:fldChar w:fldCharType="separate"/>
      </w:r>
      <w:r w:rsidRPr="007D4CE5">
        <w:rPr>
          <w:noProof/>
        </w:rPr>
        <w:t>(Yang 2007)</w:t>
      </w:r>
      <w:r>
        <w:fldChar w:fldCharType="end"/>
      </w:r>
      <w:r>
        <w:t xml:space="preserve">. Branch-site tests were performed on each </w:t>
      </w:r>
      <w:proofErr w:type="spellStart"/>
      <w:r>
        <w:t>ortholog</w:t>
      </w:r>
      <w:proofErr w:type="spellEnd"/>
      <w:r>
        <w:t xml:space="preserve"> using </w:t>
      </w:r>
      <w:proofErr w:type="spellStart"/>
      <w:r>
        <w:t>codeml</w:t>
      </w:r>
      <w:proofErr w:type="spellEnd"/>
      <w:r>
        <w:t xml:space="preserve"> with </w:t>
      </w:r>
      <w:proofErr w:type="spellStart"/>
      <w:r>
        <w:t>NSsites</w:t>
      </w:r>
      <w:proofErr w:type="spellEnd"/>
      <w:r>
        <w:t xml:space="preserve"> set to 2 and fix omega set to 1 for the null model and</w:t>
      </w:r>
      <w:r w:rsidR="00B66565">
        <w:t xml:space="preserve"> set to</w:t>
      </w:r>
      <w:r>
        <w:t xml:space="preserve"> 0 for the alternative model. Example command files and tree</w:t>
      </w:r>
      <w:r w:rsidR="00B66565">
        <w:t xml:space="preserve"> files are available on </w:t>
      </w:r>
      <w:proofErr w:type="spellStart"/>
      <w:r w:rsidR="00B66565">
        <w:t>Github</w:t>
      </w:r>
      <w:proofErr w:type="spellEnd"/>
      <w:r w:rsidR="00B66565">
        <w:t xml:space="preserve"> (</w:t>
      </w:r>
      <w:hyperlink r:id="rId8" w:history="1">
        <w:hyperlink r:id="rId9" w:history="1">
          <w:r w:rsidR="00410C83" w:rsidRPr="00992CB7">
            <w:rPr>
              <w:rStyle w:val="Hyperlink"/>
            </w:rPr>
            <w:t>https://github.com/grovesdixon/convergent_evo_coral</w:t>
          </w:r>
        </w:hyperlink>
        <w:r w:rsidR="001031B8" w:rsidRPr="00992CB7">
          <w:rPr>
            <w:rStyle w:val="Hyperlink"/>
          </w:rPr>
          <w:t>)</w:t>
        </w:r>
      </w:hyperlink>
      <w:r>
        <w:t>.</w:t>
      </w:r>
      <w:r w:rsidR="003477E0">
        <w:t xml:space="preserve"> One aspect of </w:t>
      </w:r>
      <w:r w:rsidR="00D47923">
        <w:t>this</w:t>
      </w:r>
      <w:r w:rsidR="003477E0">
        <w:t xml:space="preserve"> test is </w:t>
      </w:r>
      <w:r w:rsidR="00D47923">
        <w:t xml:space="preserve">selection and </w:t>
      </w:r>
      <w:r w:rsidR="003477E0">
        <w:t xml:space="preserve">labeling </w:t>
      </w:r>
      <w:r w:rsidR="006478D4">
        <w:t xml:space="preserve">of </w:t>
      </w:r>
      <w:r w:rsidR="003477E0">
        <w:t xml:space="preserve">the particular branch or branches </w:t>
      </w:r>
      <w:r w:rsidR="00E974D2">
        <w:t>that are being tested for evidence of positive selection</w:t>
      </w:r>
      <w:r w:rsidR="000E1F07">
        <w:t>, referred to as foreground branches</w:t>
      </w:r>
      <w:r w:rsidR="003477E0">
        <w:t>.</w:t>
      </w:r>
      <w:r w:rsidR="00E974D2">
        <w:t xml:space="preserve"> </w:t>
      </w:r>
      <w:r w:rsidR="00FA03FA">
        <w:t xml:space="preserve">When </w:t>
      </w:r>
      <w:r w:rsidR="000E1F07">
        <w:t xml:space="preserve">testing for positive selection in </w:t>
      </w:r>
      <w:r w:rsidR="00D47923">
        <w:t>a given</w:t>
      </w:r>
      <w:r w:rsidR="00FA03FA">
        <w:t xml:space="preserve"> clade, only the branch </w:t>
      </w:r>
      <w:r w:rsidR="001031B8">
        <w:t xml:space="preserve">leading to the </w:t>
      </w:r>
      <w:r w:rsidR="00D47923">
        <w:t xml:space="preserve">most recent common ancestor of the </w:t>
      </w:r>
      <w:r w:rsidR="001031B8">
        <w:t xml:space="preserve">clade </w:t>
      </w:r>
      <w:r w:rsidR="00FA03FA">
        <w:t xml:space="preserve">was labeled </w:t>
      </w:r>
      <w:r w:rsidR="00073D09">
        <w:t>(</w:t>
      </w:r>
      <w:r w:rsidR="00073D09" w:rsidRPr="00B63F95">
        <w:rPr>
          <w:highlight w:val="green"/>
        </w:rPr>
        <w:t>Supplementary foreground labeling figure</w:t>
      </w:r>
      <w:r w:rsidR="00ED267D">
        <w:t>3</w:t>
      </w:r>
      <w:r w:rsidR="00073D09">
        <w:t>)</w:t>
      </w:r>
      <w:r w:rsidR="001031B8">
        <w:t>.</w:t>
      </w:r>
      <w:r w:rsidR="006478D4">
        <w:t xml:space="preserve"> </w:t>
      </w:r>
      <w:r w:rsidR="00CC2CE5">
        <w:t>In cases where a clade was represented by a single species, that terminal branch for that species was labeled as foreground</w:t>
      </w:r>
      <w:r w:rsidR="00ED267D">
        <w:t xml:space="preserve">. </w:t>
      </w:r>
      <w:r w:rsidR="006478D4">
        <w:t xml:space="preserve">In other words, </w:t>
      </w:r>
      <w:r w:rsidR="00ED267D">
        <w:t>whenever a vertically transmitting clade had more than one species</w:t>
      </w:r>
      <w:r w:rsidR="006478D4">
        <w:t>,</w:t>
      </w:r>
      <w:r w:rsidR="00ED267D">
        <w:t xml:space="preserve"> we</w:t>
      </w:r>
      <w:r w:rsidR="006478D4">
        <w:t xml:space="preserve"> tested for evidence of positive selection in the lineage leading to the common ancestor of</w:t>
      </w:r>
      <w:r w:rsidR="00ED267D">
        <w:t xml:space="preserve"> the clade, rather tha</w:t>
      </w:r>
      <w:r w:rsidR="003B04F9">
        <w:t xml:space="preserve">n the terminal branches for </w:t>
      </w:r>
      <w:r w:rsidR="00ED267D">
        <w:t>each individual species</w:t>
      </w:r>
      <w:r w:rsidR="006478D4">
        <w:t>.</w:t>
      </w:r>
      <w:r w:rsidR="00E974D2">
        <w:t xml:space="preserve"> We made this choice because it seems likely that mutations enabling </w:t>
      </w:r>
      <w:r w:rsidR="002633BB">
        <w:t>transmission to a vertical transmitting phenotype are expected to occur in the lineage leading to the common ancestor of the clade, in which is vertical transmission was presumed to have already evolved.</w:t>
      </w:r>
      <w:r w:rsidR="0033153C">
        <w:t xml:space="preserve"> </w:t>
      </w:r>
      <w:r w:rsidR="002633BB">
        <w:t>Branch-site tests</w:t>
      </w:r>
      <w:r w:rsidR="0033153C">
        <w:t xml:space="preserve"> were performed each individual clade</w:t>
      </w:r>
      <w:r w:rsidR="00ED267D">
        <w:t>, and for all vertically transmitting clades at once</w:t>
      </w:r>
      <w:r w:rsidR="0033153C">
        <w:t>.</w:t>
      </w:r>
      <w:r w:rsidR="00E62F4E">
        <w:t xml:space="preserve"> </w:t>
      </w:r>
      <w:r>
        <w:t>Significance was tested using likelihood ratio tests</w:t>
      </w:r>
      <w:r w:rsidR="003B04F9">
        <w:t>,</w:t>
      </w:r>
      <w:r w:rsidR="002633BB">
        <w:t xml:space="preserve"> and</w:t>
      </w:r>
      <w:r>
        <w:t xml:space="preserve"> </w:t>
      </w:r>
      <w:r w:rsidR="002633BB">
        <w:t>p</w:t>
      </w:r>
      <w:r>
        <w:t xml:space="preserve">-values were adjusted to control for false discovery rate using </w:t>
      </w:r>
      <w:proofErr w:type="spellStart"/>
      <w:r>
        <w:t>Benjamini</w:t>
      </w:r>
      <w:proofErr w:type="spellEnd"/>
      <w:r>
        <w:t xml:space="preserve">-Hochberg procedure </w:t>
      </w:r>
      <w:r>
        <w:fldChar w:fldCharType="begin" w:fldLock="1"/>
      </w:r>
      <w:r>
        <w:instrText>ADDIN CSL_CITATION { "citationItems" : [ { "id" : "ITEM-1", "itemData" : { "author" : [ { "dropping-particle" : "", "family" : "Benjamini", "given" : "Yoav", "non-dropping-particle" : "", "parse-names" : false, "suffix" : "" }, { "dropping-particle" : "", "family" : "Hochberg", "given" : "Ysef", "non-dropping-particle" : "", "parse-names" : false, "suffix" : "" } ], "container-title" : "Journal of the Royal Statistical Society", "id" : "ITEM-1", "issue" : "1", "issued" : { "date-parts" : [ [ "1995" ] ] }, "page" : "289-300", "title" : "Controlling the False Discovery Rate: a Practical and Powerful Approach to Multiple Testing", "type" : "article-journal", "volume" : "57" }, "uris" : [ "http://www.mendeley.com/documents/?uuid=96891e19-9b85-4577-a570-0e1f10e57e2c" ] } ], "mendeley" : { "formattedCitation" : "(Benjamini and Hochberg 1995)", "plainTextFormattedCitation" : "(Benjamini and Hochberg 1995)", "previouslyFormattedCitation" : "(Benjamini and Hochberg 1995)" }, "properties" : { "noteIndex" : 0 }, "schema" : "https://github.com/citation-style-language/schema/raw/master/csl-citation.json" }</w:instrText>
      </w:r>
      <w:r>
        <w:fldChar w:fldCharType="separate"/>
      </w:r>
      <w:r w:rsidRPr="003A0EDE">
        <w:rPr>
          <w:noProof/>
        </w:rPr>
        <w:t>(Benjamini and Hochberg 1995)</w:t>
      </w:r>
      <w:r>
        <w:fldChar w:fldCharType="end"/>
      </w:r>
      <w:r w:rsidR="001031B8">
        <w:t>.</w:t>
      </w:r>
      <w:r w:rsidR="00E62F4E">
        <w:t xml:space="preserve"> As with our analys</w:t>
      </w:r>
      <w:r w:rsidR="000557F9">
        <w:t>i</w:t>
      </w:r>
      <w:r w:rsidR="00E62F4E">
        <w:t xml:space="preserve">s of molecular convergence, we repeated the tests for the horizontally transmitting sister clades </w:t>
      </w:r>
      <w:r w:rsidR="0045731F">
        <w:t>to serve as</w:t>
      </w:r>
      <w:r w:rsidR="000557F9">
        <w:t xml:space="preserve"> negative control</w:t>
      </w:r>
      <w:r w:rsidR="00FD71ED">
        <w:t>s</w:t>
      </w:r>
      <w:r w:rsidR="00E62F4E">
        <w:t>.</w:t>
      </w:r>
      <w:r w:rsidR="0017116E">
        <w:t xml:space="preserve"> It should be noted that a significant result for the branch site test does not prove that positive selection occurred, and merely provides evidence </w:t>
      </w:r>
      <w:r w:rsidR="007257DB">
        <w:t>supporting the inference of positive selection</w:t>
      </w:r>
      <w:r w:rsidR="0017116E">
        <w:t xml:space="preserve">. For simplicity, we will refer to genes significant for these tests as “positively selected” as in </w:t>
      </w:r>
      <w:r w:rsidR="0017116E">
        <w:fldChar w:fldCharType="begin" w:fldLock="1"/>
      </w:r>
      <w:r w:rsidR="0017116E">
        <w:instrText>ADDIN CSL_CITATION { "citationItems" : [ { "id" : "ITEM-1", "itemData" : { "DOI" : "10.1038/ng.3198", "ISBN" : "1061-4036", "ISSN" : "15461718", "PMID" : "25621460", "abstract" : "Marine mammals from different mammalian orders share several phenotypic traits adapted to the aquatic environment and therefore represent a classic example of convergent evolution. To investigate convergent evolution at the genomic level, we sequenced and performed de novo assembly of the genomes of three species of marine mammals (the killer whale, walrus and manatee) from three mammalian orders that share independently evolved phenotypic adaptations to a marine existence. Our comparative genomic analyses found that convergent amino acid substitutions were widespread throughout the genome and that a subset of these substitutions were in genes evolving under positive selection and putatively associated with a marine phenotype. However, we found higher levels of convergent amino acid substitutions in a control set of terrestrial sister taxa to the marine mammals. Our results suggest that, whereas convergent molecular evolution is relatively common, adaptive molecular convergence linked to phenotypic convergence is comparatively rare.", "author" : [ { "dropping-particle" : "", "family" : "Foote", "given" : "Andrew D.", "non-dropping-particle" : "", "parse-names" : false, "suffix" : "" }, { "dropping-particle" : "", "family" : "Liu", "given" : "Yue", "non-dropping-particle" : "", "parse-names" : false, "suffix" : "" }, { "dropping-particle" : "", "family" : "Thomas", "given" : "Gregg W.C.", "non-dropping-particle" : "", "parse-names" : false, "suffix" : "" }, { "dropping-particle" : "", "family" : "Vina\u0159", "given" : "Tom\u00e1\u0161", "non-dropping-particle" : "", "parse-names" : false, "suffix" : "" }, { "dropping-particle" : "", "family" : "Alf\u00f6ldi", "given" : "Jessica", "non-dropping-particle" : "", "parse-names" : false, "suffix" : "" }, { "dropping-particle" : "", "family" : "Deng", "given" : "Jixin", "non-dropping-particle" : "", "parse-names" : false, "suffix" : "" }, { "dropping-particle" : "", "family" : "Dugan", "given" : "Shannon", "non-dropping-particle" : "", "parse-names" : false, "suffix" : "" }, { "dropping-particle" : "", "family" : "Elk", "given" : "Cornelis E.", "non-dropping-particle" : "Van", "parse-names" : false, "suffix" : "" }, { "dropping-particle" : "", "family" : "Hunter", "given" : "Margaret E.", "non-dropping-particle" : "", "parse-names" : false, "suffix" : "" }, { "dropping-particle" : "", "family" : "Joshi", "given" : "Vandita", "non-dropping-particle" : "", "parse-names" : false, "suffix" : "" }, { "dropping-particle" : "", "family" : "Khan", "given" : "Ziad", "non-dropping-particle" : "", "parse-names" : false, "suffix" : "" }, { "dropping-particle" : "", "family" : "Kovar", "given" : "Christie", "non-dropping-particle" : "", "parse-names" : false, "suffix" : "" }, { "dropping-particle" : "", "family" : "Lee", "given" : "Sandra L.", "non-dropping-particle" : "", "parse-names" : false, "suffix" : "" }, { "dropping-particle" : "", "family" : "Lindblad-Toh", "given" : "Kerstin", "non-dropping-particle" : "", "parse-names" : false, "suffix" : "" }, { "dropping-particle" : "", "family" : "Mancia", "given" : "Annalaura", "non-dropping-particle" : "", "parse-names" : false, "suffix" : "" }, { "dropping-particle" : "", "family" : "Nielsen", "given" : "Rasmus", "non-dropping-particle" : "", "parse-names" : false, "suffix" : "" }, { "dropping-particle" : "", "family" : "Qin", "given" : "Xiang", "non-dropping-particle" : "", "parse-names" : false, "suffix" : "" }, { "dropping-particle" : "", "family" : "Qu", "given" : "Jiaxin", "non-dropping-particle" : "", "parse-names" : false, "suffix" : "" }, { "dropping-particle" : "", "family" : "Raney", "given" : "Brian J.", "non-dropping-particle" : "", "parse-names" : false, "suffix" : "" }, { "dropping-particle" : "", "family" : "Vijay", "given" : "Nagarjun", "non-dropping-particle" : "", "parse-names" : false, "suffix" : "" }, { "dropping-particle" : "", "family" : "Wolf", "given" : "Jochen B.W.", "non-dropping-particle" : "", "parse-names" : false, "suffix" : "" }, { "dropping-particle" : "", "family" : "Hahn", "given" : "Matthew W.", "non-dropping-particle" : "", "parse-names" : false, "suffix" : "" }, { "dropping-particle" : "", "family" : "Muzny", "given" : "Donna M.", "non-dropping-particle" : "", "parse-names" : false, "suffix" : "" }, { "dropping-particle" : "", "family" : "Worley", "given" : "Kim C.", "non-dropping-particle" : "", "parse-names" : false, "suffix" : "" }, { "dropping-particle" : "", "family" : "Gilbert", "given" : "M. Thomas P.", "non-dropping-particle" : "", "parse-names" : false, "suffix" : "" }, { "dropping-particle" : "", "family" : "Gibbs", "given" : "Richard A.", "non-dropping-particle" : "", "parse-names" : false, "suffix" : "" } ], "container-title" : "Nature Genetics", "id" : "ITEM-1", "issue" : "3", "issued" : { "date-parts" : [ [ "2015" ] ] }, "page" : "272-275", "publisher" : "Nature Publishing Group", "title" : "Convergent evolution of the genomes of marine mammals", "type" : "article-journal", "volume" : "47" }, "uris" : [ "http://www.mendeley.com/documents/?uuid=e887c995-da4d-4a96-910c-54415a06e3c0" ] } ], "mendeley" : { "formattedCitation" : "(Foote et al. 2015)", "plainTextFormattedCitation" : "(Foote et al. 2015)" }, "properties" : { "noteIndex" : 0 }, "schema" : "https://github.com/citation-style-language/schema/raw/master/csl-citation.json" }</w:instrText>
      </w:r>
      <w:r w:rsidR="0017116E">
        <w:fldChar w:fldCharType="separate"/>
      </w:r>
      <w:r w:rsidR="0017116E" w:rsidRPr="0017116E">
        <w:rPr>
          <w:noProof/>
        </w:rPr>
        <w:t xml:space="preserve">Foote et al. </w:t>
      </w:r>
      <w:r w:rsidR="0017116E">
        <w:rPr>
          <w:noProof/>
        </w:rPr>
        <w:t>(</w:t>
      </w:r>
      <w:r w:rsidR="0017116E" w:rsidRPr="0017116E">
        <w:rPr>
          <w:noProof/>
        </w:rPr>
        <w:t>2015)</w:t>
      </w:r>
      <w:r w:rsidR="0017116E">
        <w:fldChar w:fldCharType="end"/>
      </w:r>
      <w:r w:rsidR="0017116E">
        <w:t>.</w:t>
      </w:r>
    </w:p>
    <w:p w14:paraId="329DF4A1" w14:textId="153EE674" w:rsidR="0045731F" w:rsidRDefault="0045731F" w:rsidP="00071461">
      <w:r>
        <w:tab/>
        <w:t xml:space="preserve">We also used the branch-site tests to identify amino acid sites likely to have experienced positive selection. As a part of each test, </w:t>
      </w:r>
      <w:r w:rsidR="002C0D22">
        <w:t xml:space="preserve">positions are assigned a posterior probability that they </w:t>
      </w:r>
      <w:bookmarkStart w:id="0" w:name="_GoBack"/>
      <w:bookmarkEnd w:id="0"/>
    </w:p>
    <w:p w14:paraId="3F44293E" w14:textId="77777777" w:rsidR="00ED267D" w:rsidRDefault="00ED267D" w:rsidP="00071461"/>
    <w:p w14:paraId="3124950D" w14:textId="05280BAC" w:rsidR="001031B8" w:rsidRDefault="001031B8" w:rsidP="00071461">
      <w:pPr>
        <w:rPr>
          <w:i/>
        </w:rPr>
      </w:pPr>
      <w:r>
        <w:rPr>
          <w:i/>
        </w:rPr>
        <w:t>Overlap between evidence of positive selection and convergent substitutions</w:t>
      </w:r>
    </w:p>
    <w:p w14:paraId="643CA237" w14:textId="3ECF1ACE" w:rsidR="001031B8" w:rsidRDefault="001031B8" w:rsidP="00071461">
      <w:r>
        <w:tab/>
        <w:t xml:space="preserve">Genes of interest were selected based on an overlap for evidence of positive selection and convergent substitutions. </w:t>
      </w:r>
    </w:p>
    <w:p w14:paraId="72DADBF0" w14:textId="77777777" w:rsidR="008A3675" w:rsidRDefault="008A3675" w:rsidP="00071461"/>
    <w:p w14:paraId="61675704" w14:textId="432E1F7B" w:rsidR="00E10148" w:rsidRDefault="00E10148" w:rsidP="00071461">
      <w:pPr>
        <w:rPr>
          <w:i/>
        </w:rPr>
      </w:pPr>
      <w:r>
        <w:rPr>
          <w:i/>
        </w:rPr>
        <w:t>Gene annotation</w:t>
      </w:r>
    </w:p>
    <w:p w14:paraId="1E371BB1" w14:textId="51F3309C" w:rsidR="00E10148" w:rsidRPr="00E10148" w:rsidRDefault="00E10148" w:rsidP="00071461">
      <w:r>
        <w:tab/>
        <w:t xml:space="preserve">Genes were annotated based on the </w:t>
      </w:r>
      <w:proofErr w:type="spellStart"/>
      <w:r>
        <w:t>SwissProt</w:t>
      </w:r>
      <w:proofErr w:type="spellEnd"/>
      <w:r>
        <w:t xml:space="preserve"> and </w:t>
      </w:r>
      <w:proofErr w:type="spellStart"/>
      <w:r>
        <w:t>Pfam</w:t>
      </w:r>
      <w:proofErr w:type="spellEnd"/>
      <w:r>
        <w:t xml:space="preserve"> hits used for protein prediction. Gene Ontology associations were applied to each orthologous group based on the ID mappings for the </w:t>
      </w:r>
      <w:proofErr w:type="spellStart"/>
      <w:r>
        <w:t>SwissProt</w:t>
      </w:r>
      <w:proofErr w:type="spellEnd"/>
      <w:r>
        <w:t xml:space="preserve"> hits.</w:t>
      </w:r>
      <w:r w:rsidR="00B84670">
        <w:t xml:space="preserve"> </w:t>
      </w:r>
      <w:r>
        <w:t xml:space="preserve">Orthologous groups with multiple </w:t>
      </w:r>
      <w:proofErr w:type="spellStart"/>
      <w:r>
        <w:t>SwissProt</w:t>
      </w:r>
      <w:proofErr w:type="spellEnd"/>
      <w:r>
        <w:t xml:space="preserve"> hits were annotated with GO associations from both hits.</w:t>
      </w:r>
      <w:r w:rsidR="00973896">
        <w:t xml:space="preserve"> Some orthologous groups had only </w:t>
      </w:r>
      <w:proofErr w:type="spellStart"/>
      <w:r w:rsidR="00973896">
        <w:t>Pfam</w:t>
      </w:r>
      <w:proofErr w:type="spellEnd"/>
      <w:r w:rsidR="00973896">
        <w:t xml:space="preserve"> hits. These did not receive GO annotations.</w:t>
      </w:r>
    </w:p>
    <w:p w14:paraId="54821A48" w14:textId="77777777" w:rsidR="00E10148" w:rsidRDefault="00E10148" w:rsidP="00071461"/>
    <w:p w14:paraId="513471B5" w14:textId="33FE9B70" w:rsidR="008A3675" w:rsidRDefault="008A3675" w:rsidP="00071461">
      <w:pPr>
        <w:rPr>
          <w:i/>
        </w:rPr>
      </w:pPr>
      <w:r>
        <w:rPr>
          <w:i/>
        </w:rPr>
        <w:t>GO enrichment</w:t>
      </w:r>
    </w:p>
    <w:p w14:paraId="065F5658" w14:textId="076986FC" w:rsidR="000423C2" w:rsidRDefault="008A3675" w:rsidP="00FC37A1">
      <w:r>
        <w:tab/>
      </w:r>
      <w:r w:rsidR="009E2B7F">
        <w:t xml:space="preserve">GO enrichment was performed </w:t>
      </w:r>
      <w:r w:rsidR="002D0D2E">
        <w:t xml:space="preserve">using Fisher’s exact tests on </w:t>
      </w:r>
      <w:r w:rsidR="000423C2">
        <w:t>four sets of genes.</w:t>
      </w:r>
    </w:p>
    <w:p w14:paraId="2DAA3FC7" w14:textId="0A709C68" w:rsidR="000423C2" w:rsidRDefault="000423C2" w:rsidP="00A2081A">
      <w:r>
        <w:t>First, enrichment tests were performed for genes showing evidence of positive selection in at least one of the branch site tests for positive selection in a vertical transmitting clade: either one of the four tests performed for each clade individually, or the test for posi</w:t>
      </w:r>
      <w:r w:rsidR="0038277E">
        <w:t>tive selection in all the clades</w:t>
      </w:r>
      <w:r>
        <w:t>.</w:t>
      </w:r>
      <w:r w:rsidR="00A2081A">
        <w:t xml:space="preserve"> </w:t>
      </w:r>
      <w:r>
        <w:t>Second, we tested for enrichment for genes that had at least one molecular convergence event among the vertical transmitters.</w:t>
      </w:r>
      <w:r w:rsidR="00A2081A">
        <w:t xml:space="preserve"> Third we tested for enrichment </w:t>
      </w:r>
      <w:r w:rsidR="00BC1B38">
        <w:t>for genes that overlapped between the first two gene sets. For the final gene set, we took advantage of the fact that the branch site test will identify individual amino acid positions that show evidence of positive selection. For the last gene set were subset the third group by including only genes for which the particular convergent amino acid position showed evidence of positive selection. The counts for</w:t>
      </w:r>
      <w:r w:rsidR="00D56F04">
        <w:t xml:space="preserve"> these gene</w:t>
      </w:r>
      <w:r w:rsidR="00AF3B64">
        <w:t xml:space="preserve"> sets are given in </w:t>
      </w:r>
      <w:r w:rsidR="00AF3B64" w:rsidRPr="002A00DD">
        <w:rPr>
          <w:highlight w:val="green"/>
        </w:rPr>
        <w:t>table S</w:t>
      </w:r>
      <w:r w:rsidR="00563C8F" w:rsidRPr="002A00DD">
        <w:rPr>
          <w:highlight w:val="green"/>
        </w:rPr>
        <w:t>2</w:t>
      </w:r>
      <w:r w:rsidR="00AF3B64">
        <w:t>.</w:t>
      </w:r>
      <w:r w:rsidR="003A7F4A">
        <w:t xml:space="preserve"> For all enrichment analyses, only large GO terms, with at least 50 annotated genes</w:t>
      </w:r>
      <w:r w:rsidR="00C645BB">
        <w:t xml:space="preserve"> in our dataset, were tested.</w:t>
      </w:r>
    </w:p>
    <w:p w14:paraId="58A1234F" w14:textId="77777777" w:rsidR="000423C2" w:rsidRDefault="000423C2" w:rsidP="00FC37A1"/>
    <w:p w14:paraId="706A3C4C" w14:textId="7A2E1271" w:rsidR="006631A2" w:rsidRDefault="00BC6A96">
      <w:pPr>
        <w:rPr>
          <w:b/>
        </w:rPr>
      </w:pPr>
      <w:r>
        <w:rPr>
          <w:b/>
        </w:rPr>
        <w:t>Results</w:t>
      </w:r>
    </w:p>
    <w:p w14:paraId="4820D272" w14:textId="76444143" w:rsidR="00BC6A96" w:rsidRDefault="008E2715">
      <w:pPr>
        <w:rPr>
          <w:i/>
        </w:rPr>
      </w:pPr>
      <w:proofErr w:type="spellStart"/>
      <w:r>
        <w:rPr>
          <w:i/>
        </w:rPr>
        <w:t>Ortholog</w:t>
      </w:r>
      <w:proofErr w:type="spellEnd"/>
      <w:r>
        <w:rPr>
          <w:i/>
        </w:rPr>
        <w:t xml:space="preserve"> identification</w:t>
      </w:r>
    </w:p>
    <w:p w14:paraId="7FD3AA96" w14:textId="4A7D3C00" w:rsidR="008E2715" w:rsidRDefault="008E2715">
      <w:r>
        <w:tab/>
      </w:r>
      <w:r w:rsidR="004E2DC0">
        <w:t xml:space="preserve">The final set of </w:t>
      </w:r>
      <w:proofErr w:type="spellStart"/>
      <w:r w:rsidR="004E2DC0">
        <w:t>ortholog</w:t>
      </w:r>
      <w:proofErr w:type="spellEnd"/>
      <w:r w:rsidR="004E2DC0">
        <w:t xml:space="preserve"> groups used for input into ancestral reconstruction and branch-site tests total 1,1130 groups, including </w:t>
      </w:r>
      <w:r w:rsidR="00DE78B6" w:rsidRPr="00DE78B6">
        <w:t>119</w:t>
      </w:r>
      <w:r w:rsidR="00DE78B6">
        <w:t>,</w:t>
      </w:r>
      <w:r w:rsidR="00DE78B6" w:rsidRPr="00DE78B6">
        <w:t>049</w:t>
      </w:r>
      <w:r w:rsidR="00DE78B6">
        <w:t xml:space="preserve"> sequences (mean species per orthologous group = 10.7).</w:t>
      </w:r>
    </w:p>
    <w:p w14:paraId="6F80C196" w14:textId="77777777" w:rsidR="003046CD" w:rsidRDefault="003046CD"/>
    <w:p w14:paraId="398F77C7" w14:textId="3135BC15" w:rsidR="003046CD" w:rsidRDefault="003046CD">
      <w:pPr>
        <w:rPr>
          <w:i/>
        </w:rPr>
      </w:pPr>
      <w:r w:rsidRPr="003046CD">
        <w:rPr>
          <w:i/>
        </w:rPr>
        <w:t>Tests for evidence of positive selection</w:t>
      </w:r>
    </w:p>
    <w:p w14:paraId="757D3596" w14:textId="4DDC3C62" w:rsidR="003046CD" w:rsidRDefault="003046CD">
      <w:r>
        <w:tab/>
      </w:r>
      <w:r w:rsidR="00135B50">
        <w:t>We found evidence of positive selection in 1,126 genes.</w:t>
      </w:r>
    </w:p>
    <w:p w14:paraId="7F25C3A6" w14:textId="77777777" w:rsidR="001764E9" w:rsidRDefault="001764E9"/>
    <w:p w14:paraId="66CFAD3D" w14:textId="59BBB0AA" w:rsidR="001764E9" w:rsidRDefault="001764E9">
      <w:pPr>
        <w:rPr>
          <w:i/>
        </w:rPr>
      </w:pPr>
      <w:r>
        <w:rPr>
          <w:i/>
        </w:rPr>
        <w:t>Overlap between molecular convergence and positive selection</w:t>
      </w:r>
    </w:p>
    <w:p w14:paraId="4835F9C4" w14:textId="10754925" w:rsidR="001764E9" w:rsidRPr="001764E9" w:rsidRDefault="001764E9">
      <w:r>
        <w:tab/>
        <w:t>We identified many instances in which an amino acid position was significant for positive selection and molecular convergence (</w:t>
      </w:r>
      <w:r w:rsidRPr="001764E9">
        <w:rPr>
          <w:highlight w:val="green"/>
        </w:rPr>
        <w:t>Figure 1</w:t>
      </w:r>
      <w:r>
        <w:t>).</w:t>
      </w:r>
    </w:p>
    <w:p w14:paraId="4FF2D081" w14:textId="77777777" w:rsidR="003046CD" w:rsidRDefault="003046CD"/>
    <w:p w14:paraId="2EDC6256" w14:textId="3C97FA44" w:rsidR="00153115" w:rsidRDefault="000F0263">
      <w:pPr>
        <w:rPr>
          <w:i/>
        </w:rPr>
      </w:pPr>
      <w:r>
        <w:rPr>
          <w:i/>
        </w:rPr>
        <w:t>Frequency of molecular convergence</w:t>
      </w:r>
    </w:p>
    <w:p w14:paraId="7824F355" w14:textId="3C049D07" w:rsidR="000F0263" w:rsidRPr="000F0263" w:rsidRDefault="000F0263">
      <w:r>
        <w:tab/>
        <w:t>Molecular convergence did not occur preferentially between vertical transmitters. The relative frequency of molecular convergence to all overlapping substitutions was not greater for vertical-vertical convergence events than for vertical-horizontal (</w:t>
      </w:r>
      <w:r w:rsidRPr="003C29F7">
        <w:rPr>
          <w:highlight w:val="green"/>
        </w:rPr>
        <w:t>Figure S4</w:t>
      </w:r>
      <w:r>
        <w:t>).</w:t>
      </w:r>
    </w:p>
    <w:p w14:paraId="4ACB666B" w14:textId="77777777" w:rsidR="000F0263" w:rsidRDefault="000F0263"/>
    <w:p w14:paraId="57B53882" w14:textId="35F2A9F9" w:rsidR="00153115" w:rsidRDefault="00153115">
      <w:pPr>
        <w:rPr>
          <w:i/>
        </w:rPr>
      </w:pPr>
      <w:r>
        <w:rPr>
          <w:i/>
        </w:rPr>
        <w:t>Gene ontology enrichment</w:t>
      </w:r>
    </w:p>
    <w:p w14:paraId="5E45C710" w14:textId="70C7C1A6" w:rsidR="00153115" w:rsidRPr="00153115" w:rsidRDefault="006B0B5C">
      <w:r>
        <w:tab/>
      </w:r>
      <w:r w:rsidR="002767AF">
        <w:t>Gene Ontology enrichment analysis identified several categories of genes that enriched for overlap in molecular convergence and positive selection.</w:t>
      </w:r>
      <w:r w:rsidR="00076B27">
        <w:t xml:space="preserve"> Notable among these were Cellular Component groups associated with vesicles, such as transport vesicle membrane, cytoplasmic vesicle, and endosome (</w:t>
      </w:r>
      <w:r w:rsidR="00076B27" w:rsidRPr="002A00DD">
        <w:rPr>
          <w:highlight w:val="green"/>
        </w:rPr>
        <w:t>Figure 2</w:t>
      </w:r>
      <w:r w:rsidR="00076B27">
        <w:t>)</w:t>
      </w:r>
      <w:r w:rsidR="00394850">
        <w:t>.</w:t>
      </w:r>
    </w:p>
    <w:p w14:paraId="02B95F65" w14:textId="77777777" w:rsidR="00BB0121" w:rsidRDefault="00BB0121"/>
    <w:p w14:paraId="3CC9AC43" w14:textId="77777777" w:rsidR="00BC6A96" w:rsidRDefault="00BC6A96"/>
    <w:p w14:paraId="1FE24FEC" w14:textId="77777777" w:rsidR="00BC6A96" w:rsidRDefault="00BC6A96"/>
    <w:p w14:paraId="475FB683" w14:textId="6254A684" w:rsidR="0017116E" w:rsidRPr="0017116E" w:rsidRDefault="006631A2" w:rsidP="0017116E">
      <w:pPr>
        <w:widowControl w:val="0"/>
        <w:autoSpaceDE w:val="0"/>
        <w:autoSpaceDN w:val="0"/>
        <w:adjustRightInd w:val="0"/>
        <w:ind w:left="480" w:hanging="48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7116E" w:rsidRPr="0017116E">
        <w:rPr>
          <w:rFonts w:ascii="Calibri" w:eastAsia="Times New Roman" w:hAnsi="Calibri" w:cs="Times New Roman"/>
          <w:noProof/>
        </w:rPr>
        <w:t xml:space="preserve">Anderson, D. A., M. E. Walz, E. Weil, P. Tonellato, and M. C. Smith. 2016. RNA-Seq of the Caribbean reef-building coral </w:t>
      </w:r>
      <w:r w:rsidR="0017116E" w:rsidRPr="0017116E">
        <w:rPr>
          <w:rFonts w:ascii="Calibri" w:eastAsia="Times New Roman" w:hAnsi="Calibri" w:cs="Times New Roman"/>
          <w:i/>
          <w:iCs/>
          <w:noProof/>
        </w:rPr>
        <w:t>Orbicella faveolata</w:t>
      </w:r>
      <w:r w:rsidR="0017116E" w:rsidRPr="0017116E">
        <w:rPr>
          <w:rFonts w:ascii="Calibri" w:eastAsia="Times New Roman" w:hAnsi="Calibri" w:cs="Times New Roman"/>
          <w:noProof/>
        </w:rPr>
        <w:t xml:space="preserve"> (Scleractinia-Merulinidae) under bleaching and disease stress expands models of coral innate immunity. PeerJ 4:e1616.</w:t>
      </w:r>
    </w:p>
    <w:p w14:paraId="3DE99023"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Barshis, D. J., J. T. Ladner, T. A. Oliver, F. O. Seneca, N. Traylor-Knowles, and S. R. Palumbi. 2013. Genomic basis for coral resilience to climate change. Proc. Natl. Acad. Sci. U. S. A. 110:1387–92.</w:t>
      </w:r>
    </w:p>
    <w:p w14:paraId="444B72AB"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Benjamini, Y., and Y. Hochberg. 1995. Controlling the False Discovery Rate: a Practical and Powerful Approach to Multiple Testing. J. R. Stat. Soc. 57:289–300.</w:t>
      </w:r>
    </w:p>
    <w:p w14:paraId="1D7AEFCD"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Davies, S. W., A. Marchetti, J. B. Ries, and K. D. Castillo. 2016. Thermal and pCO2 stress elicit divergent transcriptomic responses in a resilient coral. Front. Mar. Sci. 3:Article 122.</w:t>
      </w:r>
    </w:p>
    <w:p w14:paraId="104E519C"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Eddy, S. R. 2011. Accelerated profile HMM searches. PLoS Comput. Biol. 7.</w:t>
      </w:r>
    </w:p>
    <w:p w14:paraId="279D81C0"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Foote, A. D., Y. Liu, G. W. C. Thomas, T. Vinař, J. Alföldi, J. Deng, S. Dugan, C. E. Van Elk, M. E. Hunter, V. Joshi, Z. Khan, C. Kovar, S. L. Lee, K. Lindblad-Toh, A. Mancia, R. Nielsen, X. Qin, J. Qu, B. J. Raney, N. Vijay, J. B. W. Wolf, M. W. Hahn, D. M. Muzny, K. C. Worley, M. T. P. Gilbert, and R. A. Gibbs. 2015. Convergent evolution of the genomes of marine mammals. Nat. Genet. 47:272–275. Nature Publishing Group.</w:t>
      </w:r>
    </w:p>
    <w:p w14:paraId="60875F71"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Haas, B. J., A. Papanicolaou, M. Yassour, M. Grabherr, P. D. Blood, J. Bowden, M. B. Couger, D. Eccles, B. Li, M. Lieber, M. D. Macmanes, M. Ott, J. Orvis, N. Pochet, F. Strozzi, N. Weeks, R. Westerman, T. William, C. N. Dewey, R. Henschel, R. D. Leduc, N. Friedman, and A. Regev. 2013. De novo transcript sequence reconstruction from RNA-seq using the Trinity platform for reference generation and analysis. Nat. Protoc. 8:1494–1512.</w:t>
      </w:r>
    </w:p>
    <w:p w14:paraId="446550D6"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Huson, D. H., and C. Scornavacca. 2012. Dendroscope 3: An interactive tool for rooted phylogenetic trees and networks. Syst. Biol. 61:1061–1067.</w:t>
      </w:r>
    </w:p>
    <w:p w14:paraId="7DDAF2F6"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Katoh, K., and D. M. Standley. 2013. MAFFT multiple sequence alignment software version 7: Improvements in performance and usability. Mol. Biol. Evol. 30:772–780.</w:t>
      </w:r>
    </w:p>
    <w:p w14:paraId="53A7C3AC"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Kenkel, C. D., and L. K. Bay. 2017. Novel transcriptome resources for three scleractinian coral species from the Indo-Pacific. Gigascience 6:1–4.</w:t>
      </w:r>
    </w:p>
    <w:p w14:paraId="660A8482"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Kenkel, C. D., E. Meyer, and M. V Matz. 2013. Gene expression under chronic heat stress in populations of the mustard hill coral (Porites astreoides) from different thermal environments. Mol. Ecol. 22:4322–34.</w:t>
      </w:r>
    </w:p>
    <w:p w14:paraId="3C8A6610"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Kitchen, S. A., C. M. Crowder, A. Z. Poole, V. M. Weis, and E. Meyer. 2015. De novo assembly and characterization of four anthozoan (phylum Cnidaria) transcriptomes. G3 Genes Genomes Genet. 5:2441–2452.</w:t>
      </w:r>
    </w:p>
    <w:p w14:paraId="247A50CD"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Kocot, K. M., M. R. Citarella, L. L. Moroz, and K. M. Halanych. 2013. PhyloTreePruner: A phylogenetic tree-based approach for selection of orthologous sequences for phylogenomics. Evol. Bioinforma. 2013:429–435.</w:t>
      </w:r>
    </w:p>
    <w:p w14:paraId="037A8BEA"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Lehnert, E. M., M. S. Burriesci, and J. R. Pringle. 2012. Developing the anemone Aiptasia as a tractable model for cnidarian-dinoflagellate symbiosis: the transcriptome of aposymbiotic A. pallida. BMC Genomics 13:271.</w:t>
      </w:r>
    </w:p>
    <w:p w14:paraId="0F562F68"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Li, L., C. J. J. Stoeckert, and D. S. Roos. 2003. OrthoMCL: Identification of Ortholog Groups for Eukaryotic Genomes. Genome Res. 13:2178–2189.</w:t>
      </w:r>
    </w:p>
    <w:p w14:paraId="78656060"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Li, W., and A. Godzik. 2006. Cd-hit: A fast program for clustering and comparing large sets of protein or nucleotide sequences. Bioinformatics 22:1658–1659.</w:t>
      </w:r>
    </w:p>
    <w:p w14:paraId="642F3A89"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Libro, S., S. T. Kaluziak, and S. V. Vollmer. 2013. RNA-seq profiles of immune related genes in the staghorn coral Acropora cervicornis Infected with white band disease. PLoS One 8:1–11.</w:t>
      </w:r>
    </w:p>
    <w:p w14:paraId="02E576C2"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Maor-Landaw, K., S. Karako-Lampert, H. W. Ben-Asher, S. Goffredo, G. Falini, Z. Dubinsky, and O. Levy. 2014. Gene expression profiles during short-term heat stress in the red sea coral Stylophora pistillata. Glob. Chang. Biol. 20:3026–3035.</w:t>
      </w:r>
    </w:p>
    <w:p w14:paraId="3809B3EA"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Moya, A., L. Huisman, E. E. Ball, D. C. Hayward, L. C. Grasso, C. M. Chua, H. N. Woo, J.-P. Gattuso, S. Forêt, and D. J. Miller. 2012. Whole transcriptome analysis of the coral Acropora millepora reveals complex responses to CO</w:t>
      </w:r>
      <w:r w:rsidRPr="0017116E">
        <w:rPr>
          <w:rFonts w:ascii="Calibri" w:eastAsia="Calibri" w:hAnsi="Calibri" w:cs="Calibri"/>
          <w:noProof/>
        </w:rPr>
        <w:t>₂</w:t>
      </w:r>
      <w:r w:rsidRPr="0017116E">
        <w:rPr>
          <w:rFonts w:ascii="Calibri" w:eastAsia="Times New Roman" w:hAnsi="Calibri" w:cs="Times New Roman"/>
          <w:noProof/>
        </w:rPr>
        <w:t>-driven acidification during the initiation of calcification. Mol. Ecol. 21:2440–54.</w:t>
      </w:r>
    </w:p>
    <w:p w14:paraId="6747DDC4"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Nordberg, H., M. Cantor, S. Dusheyko, S. Hua, A. Poliakov, I. Shabalov, T. Smirnova, I. V. Grigoriev, and I. Dubchak. 2014. The genome portal of the Department of Energy Joint Genome Institute: 2014 updates. Nucleic Acids Res. 42:26–31.</w:t>
      </w:r>
    </w:p>
    <w:p w14:paraId="4B139D2A"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Polato, N. R., J. C. Vera, and I. B. Baums. 2011. Gene discovery in the threatened elkhorn coral: 454 sequencing of the acropora palmata transcriptome. PLoS One 6:e28634.</w:t>
      </w:r>
    </w:p>
    <w:p w14:paraId="4A8142DA"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Price, M. N., P. S. Dehal, and A. P. Arkin. 2009. Fasttree: Computing large minimum evolution trees with profiles instead of a distance matrix. Mol. Biol. Evol. 26:1641–1650.</w:t>
      </w:r>
    </w:p>
    <w:p w14:paraId="5BEE82EE"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Shinzato, C., M. Inoue, and M. Kusakabe. 2014. A snapshot of a coral “holobiont”: A transcriptome assembly of the scleractinian coral, Porites, captures a wide variety of genes from both the host and symbiotic zooxanthellae. PLoS One 9.</w:t>
      </w:r>
    </w:p>
    <w:p w14:paraId="6821C737"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Shinzato, C., E. Shoguchi, T. Kawashima, M. Hamada, K. Hisata, M. Tanaka, M. Fujie, M. Fujiwara, R. Koyanagi, T. Ikuta, A. Fujiyama, D. J. Miller, and N. Satoh. 2011. Using the Acropora digitifera genome to understand coral responses to environmental change. Nature 476:320–3. Nature Publishing Group.</w:t>
      </w:r>
    </w:p>
    <w:p w14:paraId="72E47240"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Stamatakis, A. 2014. RAxML version 8: A tool for phylogenetic analysis and post-analysis of large phylogenies. Bioinformatics 30:1312–1313.</w:t>
      </w:r>
    </w:p>
    <w:p w14:paraId="41000952"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Sun, J., Q. Chen, J. C. Y. Lun, J. Xu, and J. W. Qiu. 2013. PcarnBase: Development of a Transcriptomic Database for the Brain Coral Platygyra carnosus. Mar. Biotechnol. 15:244–251.</w:t>
      </w:r>
    </w:p>
    <w:p w14:paraId="3972633C"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Suyama, M., D. Torrents, and P. Bork. 2006. PAL2NAL: Robust conversion of protein sequence alignments into the corresponding codon alignments. Nucleic Acids Res. 34:609–612.</w:t>
      </w:r>
    </w:p>
    <w:p w14:paraId="7455C378"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Talevich, E., B. M. Invergo, P. J. Cock, and B. a Chapman. 2012. Bio.Phylo: A unified toolkit for processing, analyzing and visualizing phylogenetic trees in Biopython. BMC Bioinformatics 13:209.</w:t>
      </w:r>
    </w:p>
    <w:p w14:paraId="1938C829"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Traylor-Knowles, N., B. R. Granger, T. J. Lubinski, J. R. Parikh, S. Garamszegi, Y. Xia, J. A. Marto, L. Kaufman, and J. R. Finnerty. 2011. Production of a reference transcriptome and transcriptomic database (PocilloporaBase) for the cauliflower coral, Pocillopora damicornis. BMC Genomics 12:585.</w:t>
      </w:r>
    </w:p>
    <w:p w14:paraId="32638039"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Uniprot, C. T. 2016. UniProt: the universal protein knowledgebase. Nucleic Acids Res. 45.</w:t>
      </w:r>
    </w:p>
    <w:p w14:paraId="2E3ACE72"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Wattam, A. R., D. Abraham, O. Dalay, T. L. Disz, T. Driscoll, J. L. Gabbard, J. J. Gillespie, R. Gough, D. Hix, R. Kenyon, D. MacHi, C. Mao, E. K. Nordberg, R. Olson, R. Overbeek, G. D. Pusch, M. Shukla, J. Schulman, R. L. Stevens, D. E. Sullivan, V. Vonstein, A. Warren, R. Will, M. J. C. Wilson, H. S. Yoo, C. Zhang, Y. Zhang, and B. W. Sobral. 2014. PATRIC, the bacterial bioinformatics database and analysis resource. Nucleic Acids Res. 42:581–591.</w:t>
      </w:r>
    </w:p>
    <w:p w14:paraId="210EA6AF" w14:textId="77777777" w:rsidR="0017116E" w:rsidRPr="0017116E" w:rsidRDefault="0017116E" w:rsidP="0017116E">
      <w:pPr>
        <w:widowControl w:val="0"/>
        <w:autoSpaceDE w:val="0"/>
        <w:autoSpaceDN w:val="0"/>
        <w:adjustRightInd w:val="0"/>
        <w:ind w:left="480" w:hanging="480"/>
        <w:rPr>
          <w:rFonts w:ascii="Calibri" w:eastAsia="Times New Roman" w:hAnsi="Calibri" w:cs="Times New Roman"/>
          <w:noProof/>
        </w:rPr>
      </w:pPr>
      <w:r w:rsidRPr="0017116E">
        <w:rPr>
          <w:rFonts w:ascii="Calibri" w:eastAsia="Times New Roman" w:hAnsi="Calibri" w:cs="Times New Roman"/>
          <w:noProof/>
        </w:rPr>
        <w:t>Yang, Z. 2007. PAML 4: Phylogenetic analysis by maximum likelihood. Mol. Biol. Evol. 24:1586–1591.</w:t>
      </w:r>
    </w:p>
    <w:p w14:paraId="4A1D550D" w14:textId="77777777" w:rsidR="0017116E" w:rsidRPr="0017116E" w:rsidRDefault="0017116E" w:rsidP="0017116E">
      <w:pPr>
        <w:widowControl w:val="0"/>
        <w:autoSpaceDE w:val="0"/>
        <w:autoSpaceDN w:val="0"/>
        <w:adjustRightInd w:val="0"/>
        <w:ind w:left="480" w:hanging="480"/>
        <w:rPr>
          <w:rFonts w:ascii="Calibri" w:hAnsi="Calibri"/>
          <w:noProof/>
        </w:rPr>
      </w:pPr>
      <w:r w:rsidRPr="0017116E">
        <w:rPr>
          <w:rFonts w:ascii="Calibri" w:eastAsia="Times New Roman" w:hAnsi="Calibri" w:cs="Times New Roman"/>
          <w:noProof/>
        </w:rPr>
        <w:t>Zou, Z., and J. Zhang. 2015. Are convergent and parallel amino acid substitutions in protein evolution more prevalent than neutral expectations? Mol. Biol. Evol. 32:2085–2096.</w:t>
      </w:r>
    </w:p>
    <w:p w14:paraId="36982CD1" w14:textId="7D05D277" w:rsidR="006631A2" w:rsidRDefault="006631A2" w:rsidP="0017116E">
      <w:pPr>
        <w:widowControl w:val="0"/>
        <w:autoSpaceDE w:val="0"/>
        <w:autoSpaceDN w:val="0"/>
        <w:adjustRightInd w:val="0"/>
        <w:ind w:left="480" w:hanging="480"/>
      </w:pPr>
      <w:r>
        <w:fldChar w:fldCharType="end"/>
      </w:r>
    </w:p>
    <w:p w14:paraId="62A5C38D" w14:textId="77777777" w:rsidR="000F6E78" w:rsidRDefault="000F6E78"/>
    <w:p w14:paraId="0C4BDFC7" w14:textId="77777777" w:rsidR="000F6E78" w:rsidRDefault="000F6E78"/>
    <w:p w14:paraId="55D489D1" w14:textId="77777777" w:rsidR="000F6E78" w:rsidRDefault="000F6E78"/>
    <w:sectPr w:rsidR="000F6E78" w:rsidSect="000B7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78"/>
    <w:rsid w:val="0000373D"/>
    <w:rsid w:val="00013B75"/>
    <w:rsid w:val="00035AFE"/>
    <w:rsid w:val="000423C2"/>
    <w:rsid w:val="000503FB"/>
    <w:rsid w:val="00053C04"/>
    <w:rsid w:val="000557F9"/>
    <w:rsid w:val="00056717"/>
    <w:rsid w:val="00070AB3"/>
    <w:rsid w:val="00071461"/>
    <w:rsid w:val="00073D09"/>
    <w:rsid w:val="00076B27"/>
    <w:rsid w:val="00082166"/>
    <w:rsid w:val="000B7544"/>
    <w:rsid w:val="000C3DA7"/>
    <w:rsid w:val="000E1F07"/>
    <w:rsid w:val="000F0263"/>
    <w:rsid w:val="000F6E78"/>
    <w:rsid w:val="001031B8"/>
    <w:rsid w:val="001102D2"/>
    <w:rsid w:val="00122B75"/>
    <w:rsid w:val="001237A2"/>
    <w:rsid w:val="00125435"/>
    <w:rsid w:val="00135B50"/>
    <w:rsid w:val="00153115"/>
    <w:rsid w:val="00167D13"/>
    <w:rsid w:val="0017116E"/>
    <w:rsid w:val="001764E9"/>
    <w:rsid w:val="00184B21"/>
    <w:rsid w:val="0019659A"/>
    <w:rsid w:val="001A0339"/>
    <w:rsid w:val="001B4FEE"/>
    <w:rsid w:val="001C01EB"/>
    <w:rsid w:val="001E405A"/>
    <w:rsid w:val="001F7CE5"/>
    <w:rsid w:val="002106D5"/>
    <w:rsid w:val="00213FAD"/>
    <w:rsid w:val="00215A5B"/>
    <w:rsid w:val="002248E6"/>
    <w:rsid w:val="00250268"/>
    <w:rsid w:val="0025413F"/>
    <w:rsid w:val="002633BB"/>
    <w:rsid w:val="00266CAE"/>
    <w:rsid w:val="002767AF"/>
    <w:rsid w:val="00297F71"/>
    <w:rsid w:val="002A00DD"/>
    <w:rsid w:val="002C0D22"/>
    <w:rsid w:val="002D0D2E"/>
    <w:rsid w:val="002D28D0"/>
    <w:rsid w:val="003046CD"/>
    <w:rsid w:val="00325A0A"/>
    <w:rsid w:val="003275F4"/>
    <w:rsid w:val="0033153C"/>
    <w:rsid w:val="003463C6"/>
    <w:rsid w:val="003477E0"/>
    <w:rsid w:val="0037044D"/>
    <w:rsid w:val="0038277E"/>
    <w:rsid w:val="003946BD"/>
    <w:rsid w:val="00394850"/>
    <w:rsid w:val="003959D4"/>
    <w:rsid w:val="003A0BF2"/>
    <w:rsid w:val="003A4B01"/>
    <w:rsid w:val="003A7F4A"/>
    <w:rsid w:val="003B04F9"/>
    <w:rsid w:val="003B0EF1"/>
    <w:rsid w:val="003B395C"/>
    <w:rsid w:val="003C29F7"/>
    <w:rsid w:val="003C6235"/>
    <w:rsid w:val="004011B5"/>
    <w:rsid w:val="00410C83"/>
    <w:rsid w:val="00424CF6"/>
    <w:rsid w:val="00436DD7"/>
    <w:rsid w:val="0044465A"/>
    <w:rsid w:val="0045731F"/>
    <w:rsid w:val="004A7C3F"/>
    <w:rsid w:val="004B3445"/>
    <w:rsid w:val="004D5933"/>
    <w:rsid w:val="004E2DC0"/>
    <w:rsid w:val="004E3D60"/>
    <w:rsid w:val="004F7E16"/>
    <w:rsid w:val="00515A3F"/>
    <w:rsid w:val="00543349"/>
    <w:rsid w:val="00556103"/>
    <w:rsid w:val="00557524"/>
    <w:rsid w:val="00563C8F"/>
    <w:rsid w:val="00571F47"/>
    <w:rsid w:val="00582D33"/>
    <w:rsid w:val="005878E1"/>
    <w:rsid w:val="00597AC6"/>
    <w:rsid w:val="005B0A7B"/>
    <w:rsid w:val="005B143B"/>
    <w:rsid w:val="005C4C31"/>
    <w:rsid w:val="005E53B8"/>
    <w:rsid w:val="005F1EF9"/>
    <w:rsid w:val="0061211E"/>
    <w:rsid w:val="0061232E"/>
    <w:rsid w:val="006132CD"/>
    <w:rsid w:val="006478D4"/>
    <w:rsid w:val="006538CD"/>
    <w:rsid w:val="006556DC"/>
    <w:rsid w:val="006631A2"/>
    <w:rsid w:val="00682170"/>
    <w:rsid w:val="006A4A44"/>
    <w:rsid w:val="006B0B5C"/>
    <w:rsid w:val="006C556E"/>
    <w:rsid w:val="006D3609"/>
    <w:rsid w:val="006E4B39"/>
    <w:rsid w:val="007257DB"/>
    <w:rsid w:val="00757284"/>
    <w:rsid w:val="007579F7"/>
    <w:rsid w:val="00762624"/>
    <w:rsid w:val="00762824"/>
    <w:rsid w:val="00777518"/>
    <w:rsid w:val="00783DDA"/>
    <w:rsid w:val="00784E51"/>
    <w:rsid w:val="0079033B"/>
    <w:rsid w:val="007B1A2C"/>
    <w:rsid w:val="007B641F"/>
    <w:rsid w:val="007C33A2"/>
    <w:rsid w:val="007C5E23"/>
    <w:rsid w:val="007C7F02"/>
    <w:rsid w:val="007D4BFB"/>
    <w:rsid w:val="007D4C4D"/>
    <w:rsid w:val="007F3BCF"/>
    <w:rsid w:val="008249C9"/>
    <w:rsid w:val="008368B8"/>
    <w:rsid w:val="00842868"/>
    <w:rsid w:val="008460D9"/>
    <w:rsid w:val="00846D08"/>
    <w:rsid w:val="00865CF3"/>
    <w:rsid w:val="0087667B"/>
    <w:rsid w:val="008845C4"/>
    <w:rsid w:val="00890230"/>
    <w:rsid w:val="008A3675"/>
    <w:rsid w:val="008A5CE5"/>
    <w:rsid w:val="008C50B8"/>
    <w:rsid w:val="008C55FC"/>
    <w:rsid w:val="008D0072"/>
    <w:rsid w:val="008E2715"/>
    <w:rsid w:val="008F610D"/>
    <w:rsid w:val="009113A0"/>
    <w:rsid w:val="009342A1"/>
    <w:rsid w:val="009678F4"/>
    <w:rsid w:val="00967AD5"/>
    <w:rsid w:val="00973896"/>
    <w:rsid w:val="009779D3"/>
    <w:rsid w:val="0098363A"/>
    <w:rsid w:val="0099042B"/>
    <w:rsid w:val="009B1765"/>
    <w:rsid w:val="009B5E1A"/>
    <w:rsid w:val="009D6DEA"/>
    <w:rsid w:val="009D792C"/>
    <w:rsid w:val="009E2B7F"/>
    <w:rsid w:val="009E50CC"/>
    <w:rsid w:val="009E5445"/>
    <w:rsid w:val="00A02D04"/>
    <w:rsid w:val="00A14553"/>
    <w:rsid w:val="00A2081A"/>
    <w:rsid w:val="00A2595C"/>
    <w:rsid w:val="00A5437F"/>
    <w:rsid w:val="00A62E4A"/>
    <w:rsid w:val="00A71C43"/>
    <w:rsid w:val="00A86B52"/>
    <w:rsid w:val="00AB420E"/>
    <w:rsid w:val="00AC06AB"/>
    <w:rsid w:val="00AE009E"/>
    <w:rsid w:val="00AF3B64"/>
    <w:rsid w:val="00B04110"/>
    <w:rsid w:val="00B21315"/>
    <w:rsid w:val="00B6354E"/>
    <w:rsid w:val="00B63F95"/>
    <w:rsid w:val="00B66565"/>
    <w:rsid w:val="00B84670"/>
    <w:rsid w:val="00B85674"/>
    <w:rsid w:val="00BB0121"/>
    <w:rsid w:val="00BB272D"/>
    <w:rsid w:val="00BC1721"/>
    <w:rsid w:val="00BC1B38"/>
    <w:rsid w:val="00BC6A96"/>
    <w:rsid w:val="00BC76CC"/>
    <w:rsid w:val="00BF2BD1"/>
    <w:rsid w:val="00C20335"/>
    <w:rsid w:val="00C421C2"/>
    <w:rsid w:val="00C549D7"/>
    <w:rsid w:val="00C645BB"/>
    <w:rsid w:val="00C65865"/>
    <w:rsid w:val="00C65913"/>
    <w:rsid w:val="00C70984"/>
    <w:rsid w:val="00C764FC"/>
    <w:rsid w:val="00CB23B9"/>
    <w:rsid w:val="00CC2CE5"/>
    <w:rsid w:val="00CC30AD"/>
    <w:rsid w:val="00CC6583"/>
    <w:rsid w:val="00CE1415"/>
    <w:rsid w:val="00CE5CA5"/>
    <w:rsid w:val="00D03C86"/>
    <w:rsid w:val="00D049E5"/>
    <w:rsid w:val="00D12D87"/>
    <w:rsid w:val="00D2648F"/>
    <w:rsid w:val="00D345C2"/>
    <w:rsid w:val="00D34A62"/>
    <w:rsid w:val="00D3702A"/>
    <w:rsid w:val="00D424D0"/>
    <w:rsid w:val="00D47923"/>
    <w:rsid w:val="00D52E31"/>
    <w:rsid w:val="00D54570"/>
    <w:rsid w:val="00D56F04"/>
    <w:rsid w:val="00D61AAE"/>
    <w:rsid w:val="00D62091"/>
    <w:rsid w:val="00D7100C"/>
    <w:rsid w:val="00D879CF"/>
    <w:rsid w:val="00D91EBE"/>
    <w:rsid w:val="00D92DDE"/>
    <w:rsid w:val="00DB6D43"/>
    <w:rsid w:val="00DC2A83"/>
    <w:rsid w:val="00DE3165"/>
    <w:rsid w:val="00DE78B6"/>
    <w:rsid w:val="00DF62E5"/>
    <w:rsid w:val="00DF79D1"/>
    <w:rsid w:val="00E10148"/>
    <w:rsid w:val="00E34B20"/>
    <w:rsid w:val="00E55E51"/>
    <w:rsid w:val="00E62F4E"/>
    <w:rsid w:val="00E70486"/>
    <w:rsid w:val="00E86F27"/>
    <w:rsid w:val="00E974D2"/>
    <w:rsid w:val="00EA03EF"/>
    <w:rsid w:val="00EB6D60"/>
    <w:rsid w:val="00EC0F18"/>
    <w:rsid w:val="00EC1D67"/>
    <w:rsid w:val="00ED267D"/>
    <w:rsid w:val="00EF72DC"/>
    <w:rsid w:val="00F34A3E"/>
    <w:rsid w:val="00F401F6"/>
    <w:rsid w:val="00F83B94"/>
    <w:rsid w:val="00F844C2"/>
    <w:rsid w:val="00F97927"/>
    <w:rsid w:val="00FA03FA"/>
    <w:rsid w:val="00FA1C96"/>
    <w:rsid w:val="00FB3AB3"/>
    <w:rsid w:val="00FB3FFB"/>
    <w:rsid w:val="00FB5592"/>
    <w:rsid w:val="00FC37A1"/>
    <w:rsid w:val="00FD71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01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461"/>
    <w:rPr>
      <w:color w:val="0563C1" w:themeColor="hyperlink"/>
      <w:u w:val="single"/>
    </w:rPr>
  </w:style>
  <w:style w:type="character" w:styleId="FollowedHyperlink">
    <w:name w:val="FollowedHyperlink"/>
    <w:basedOn w:val="DefaultParagraphFont"/>
    <w:uiPriority w:val="99"/>
    <w:semiHidden/>
    <w:unhideWhenUsed/>
    <w:rsid w:val="00410C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829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ews.patricbrc.org/fastortho/)" TargetMode="External"/><Relationship Id="rId6" Type="http://schemas.openxmlformats.org/officeDocument/2006/relationships/hyperlink" Target="http://tree.bio.ed.ac.uk/software/figtree/" TargetMode="External"/><Relationship Id="rId7" Type="http://schemas.openxmlformats.org/officeDocument/2006/relationships/hyperlink" Target="https://github.com/grovesdixon/convergent_evo_coral" TargetMode="External"/><Relationship Id="rId8" Type="http://schemas.openxmlformats.org/officeDocument/2006/relationships/hyperlink" Target="https://github.com/grovesdixon/coral_reproductive_evolution)" TargetMode="External"/><Relationship Id="rId9" Type="http://schemas.openxmlformats.org/officeDocument/2006/relationships/hyperlink" Target="https://github.com/grovesdixon/convergent_evo_cora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CE76F0-01FB-C846-974F-56BBC399D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19421</Words>
  <Characters>110703</Characters>
  <Application>Microsoft Macintosh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Groves Dixon</dc:creator>
  <cp:keywords/>
  <dc:description/>
  <cp:lastModifiedBy>Groves Dixon</cp:lastModifiedBy>
  <cp:revision>136</cp:revision>
  <dcterms:created xsi:type="dcterms:W3CDTF">2018-05-21T23:13:00Z</dcterms:created>
  <dcterms:modified xsi:type="dcterms:W3CDTF">2018-07-11T00:35:00Z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http://www.zotero.org/styles/evolution</vt:lpwstr>
  </property>
  <property fmtid="{D5CDD505-2E9C-101B-9397-08002B2CF9AE}" pid="11" name="Mendeley Recent Style Name 4_1">
    <vt:lpwstr>Evolution</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http://www.zotero.org/styles/molecular-biology-and-evolution</vt:lpwstr>
  </property>
  <property fmtid="{D5CDD505-2E9C-101B-9397-08002B2CF9AE}" pid="17" name="Mendeley Recent Style Name 7_1">
    <vt:lpwstr>Molecular Biology and Evolution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c63fd871-815d-3aba-8ee5-97aa8ebe9158</vt:lpwstr>
  </property>
  <property fmtid="{D5CDD505-2E9C-101B-9397-08002B2CF9AE}" pid="24" name="Mendeley Citation Style_1">
    <vt:lpwstr>http://www.zotero.org/styles/evolution</vt:lpwstr>
  </property>
</Properties>
</file>