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外网端到端仿真需求（内容虚构，仅供测试）</w:t>
      </w:r>
    </w:p>
    <w:p>
      <w:pPr>
        <w:pStyle w:val="Heading1"/>
      </w:pPr>
      <w:r>
        <w:t>3.2 CSCI能力需求</w:t>
      </w:r>
    </w:p>
    <w:p>
      <w:pPr>
        <w:pStyle w:val="Heading2"/>
      </w:pPr>
      <w:r>
        <w:t>3.2.1 ZH_TYMH统一门户</w:t>
      </w:r>
    </w:p>
    <w:p>
      <w:r>
        <w:t>统一门户提供新闻和公告内容管理入口。</w:t>
      </w:r>
    </w:p>
    <w:p>
      <w:pPr>
        <w:pStyle w:val="Heading1"/>
      </w:pPr>
      <w:r>
        <w:t>3.3 CSCI能力</w:t>
      </w:r>
    </w:p>
    <w:p>
      <w:pPr>
        <w:pStyle w:val="Heading2"/>
      </w:pPr>
      <w:r>
        <w:t>3.3.3 ZH_TYMH统一门户</w:t>
      </w:r>
    </w:p>
    <w:p>
      <w:pPr>
        <w:pStyle w:val="Heading3"/>
      </w:pPr>
      <w:r>
        <w:t>3.3.3.1 功能需求</w:t>
      </w:r>
    </w:p>
    <w:p>
      <w:pPr>
        <w:pStyle w:val="Heading4"/>
      </w:pPr>
      <w:r>
        <w:t>3.3.3.1.1 ZH_TYMH_XWMH新闻门户</w:t>
      </w:r>
    </w:p>
    <w:p>
      <w:pPr>
        <w:pStyle w:val="Heading5"/>
      </w:pPr>
      <w:r>
        <w:t>3.3.3.1.1.1 功能描述</w:t>
      </w:r>
    </w:p>
    <w:p>
      <w:r>
        <w:t>管理员支持查看公告列表、新增公告和编辑公告。配置标题、类型和内容；保存成功后显示“保存成功”。标题不能为空。</w:t>
      </w:r>
    </w:p>
    <w:p>
      <w:pPr>
        <w:pStyle w:val="Heading5"/>
      </w:pPr>
      <w:r>
        <w:t>3.3.3.1.1.2 输入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字段</w:t>
            </w:r>
          </w:p>
        </w:tc>
        <w:tc>
          <w:tcPr>
            <w:tcW w:type="dxa" w:w="2880"/>
          </w:tcPr>
          <w:p>
            <w:r>
              <w:t>控件</w:t>
            </w:r>
          </w:p>
        </w:tc>
        <w:tc>
          <w:tcPr>
            <w:tcW w:type="dxa" w:w="2880"/>
          </w:tcPr>
          <w:p>
            <w:r>
              <w:t>规则</w:t>
            </w:r>
          </w:p>
        </w:tc>
      </w:tr>
      <w:tr>
        <w:tc>
          <w:tcPr>
            <w:tcW w:type="dxa" w:w="2880"/>
          </w:tcPr>
          <w:p>
            <w:r>
              <w:t>标题</w:t>
            </w:r>
          </w:p>
        </w:tc>
        <w:tc>
          <w:tcPr>
            <w:tcW w:type="dxa" w:w="2880"/>
          </w:tcPr>
          <w:p>
            <w:r>
              <w:t>文本框</w:t>
            </w:r>
          </w:p>
        </w:tc>
        <w:tc>
          <w:tcPr>
            <w:tcW w:type="dxa" w:w="2880"/>
          </w:tcPr>
          <w:p>
            <w:r>
              <w:t>必填</w:t>
            </w:r>
          </w:p>
        </w:tc>
      </w:tr>
      <w:tr>
        <w:tc>
          <w:tcPr>
            <w:tcW w:type="dxa" w:w="2880"/>
          </w:tcPr>
          <w:p>
            <w:r>
              <w:t>类型</w:t>
            </w:r>
          </w:p>
        </w:tc>
        <w:tc>
          <w:tcPr>
            <w:tcW w:type="dxa" w:w="2880"/>
          </w:tcPr>
          <w:p>
            <w:r>
              <w:t>下拉框</w:t>
            </w:r>
          </w:p>
        </w:tc>
        <w:tc>
          <w:tcPr>
            <w:tcW w:type="dxa" w:w="2880"/>
          </w:tcPr>
          <w:p>
            <w:r>
              <w:t>选择通知或新闻</w:t>
            </w:r>
          </w:p>
        </w:tc>
      </w:tr>
      <w:tr>
        <w:tc>
          <w:tcPr>
            <w:tcW w:type="dxa" w:w="2880"/>
          </w:tcPr>
          <w:p>
            <w:r>
              <w:t>内容</w:t>
            </w:r>
          </w:p>
        </w:tc>
        <w:tc>
          <w:tcPr>
            <w:tcW w:type="dxa" w:w="2880"/>
          </w:tcPr>
          <w:p>
            <w:r>
              <w:t>编辑区</w:t>
            </w:r>
          </w:p>
        </w:tc>
        <w:tc>
          <w:tcPr>
            <w:tcW w:type="dxa" w:w="2880"/>
          </w:tcPr>
          <w:p>
            <w:r>
              <w:t>普通文本</w:t>
            </w:r>
          </w:p>
        </w:tc>
      </w:tr>
    </w:tbl>
    <w:p>
      <w:pPr>
        <w:pStyle w:val="Heading5"/>
      </w:pPr>
      <w:r>
        <w:t>3.3.3.1.1.3 处理</w:t>
      </w:r>
    </w:p>
    <w:p>
      <w:r>
        <w:t>点击新增打开编辑弹窗；本地校验通过后显示模拟保存结果。真实持久化必须联机验证。</w:t>
      </w:r>
    </w:p>
    <w:p>
      <w:pPr>
        <w:pStyle w:val="Heading5"/>
      </w:pPr>
      <w:r>
        <w:t>3.3.3.1.1.4 输出</w:t>
      </w:r>
    </w:p>
    <w:p>
      <w:r>
        <w:t>列表页面显示公告；本地页面显示校验提示或“保存成功”。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