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w:t>
      </w:r>
      <w:r>
        <w:rPr>
          <w:rFonts w:ascii="Courier New" w:hAnsi="Courier New"/>
          <w:sz w:val="18"/>
          <w:lang w:val="en"/>
        </w:rPr>
        <w:t>n</w:t>
      </w:r>
      <w:r>
        <w:rPr>
          <w:rFonts w:ascii="Courier New" w:hAnsi="Courier New"/>
          <w:sz w:val="18"/>
          <w:lang w:val="en"/>
        </w:rPr>
        <w:t>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script (str : String) = Axiom "Denotes script code in str."</w:t>
      </w:r>
      <w:bookmarkStart w:id="2" w:name="__DdeLink__800_3469670999"/>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3" w:name="__DdeLink__702_1780501040"/>
      <w:r>
        <w:rPr>
          <w:rFonts w:ascii="Courier New" w:hAnsi="Courier New"/>
          <w:b w:val="false"/>
          <w:i w:val="false"/>
          <w:sz w:val="18"/>
          <w:u w:val="none"/>
          <w:lang w:val="en"/>
        </w:rPr>
        <w:t>script "</w:t>
      </w:r>
      <w:bookmarkEnd w:id="3"/>
      <w:r>
        <w:rPr>
          <w:rFonts w:ascii="Courier New" w:hAnsi="Courier New"/>
          <w:b w:val="false"/>
          <w:i w:val="false"/>
          <w:sz w:val="18"/>
          <w:u w:val="none"/>
          <w:lang w:val="en"/>
        </w:rPr>
        <w:t>[e</w:t>
      </w:r>
      <w:r>
        <w:rPr>
          <w:rFonts w:ascii="Courier New" w:hAnsi="Courier New"/>
          <w:b w:val="false"/>
          <w:bCs w:val="false"/>
          <w:i w:val="false"/>
          <w:sz w:val="18"/>
          <w:u w:val="none"/>
          <w:lang w:val="en"/>
        </w:rPr>
        <w:t>mpty -t-]"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4" w:name="__DdeLink__702_17805010401"/>
      <w:r>
        <w:rPr>
          <w:rFonts w:ascii="Courier New" w:hAnsi="Courier New"/>
          <w:b w:val="false"/>
          <w:bCs w:val="false"/>
          <w:i w:val="false"/>
          <w:sz w:val="18"/>
          <w:u w:val="none"/>
          <w:lang w:val="en"/>
        </w:rPr>
        <w:t>script "</w:t>
      </w:r>
      <w:bookmarkEnd w:id="4"/>
      <w:r>
        <w:rPr>
          <w:rFonts w:ascii="Courier New" w:hAnsi="Courier New"/>
          <w:b w:val="false"/>
          <w:bCs w:val="false"/>
          <w:i w:val="false"/>
          <w:sz w:val="18"/>
          <w:u w:val="none"/>
          <w:lang w:val="en"/>
        </w:rPr>
        <w:t>[identity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setAsStream&lt;a&gt; : Property -&gt; Relation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i w:val="false"/>
          <w:i w:val="false"/>
          <w:color w:val="000000"/>
          <w:sz w:val="18"/>
          <w:u w:val="none"/>
          <w:lang w:val="en"/>
        </w:rPr>
      </w:pPr>
      <w:r>
        <w:rPr>
          <w:rFonts w:ascii="Courier New" w:hAnsi="Courier New"/>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5" w:name="__DdeLink__213_1716356468"/>
      <w:r>
        <w:rPr>
          <w:rFonts w:ascii="Courier New" w:hAnsi="Courier New"/>
          <w:b w:val="false"/>
          <w:i w:val="false"/>
          <w:color w:val="000000"/>
          <w:sz w:val="18"/>
          <w:u w:val="none"/>
          <w:lang w:val="en"/>
        </w:rPr>
        <w:t>Vsync&lt;Symbol&gt;</w:t>
      </w:r>
      <w:bookmarkEnd w:id="5"/>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Time = Axiom "The current simulation time."</w:t>
      </w:r>
    </w:p>
    <w:p>
      <w:pPr>
        <w:pStyle w:val="Normal"/>
        <w:spacing w:lineRule="auto" w:line="276" w:before="0" w:after="0"/>
        <w:rPr>
          <w:u w:val="single"/>
        </w:rPr>
      </w:pPr>
      <w:r>
        <w:rPr>
          <w:rFonts w:ascii="Courier New" w:hAnsi="Courier New"/>
          <w:b w:val="false"/>
          <w:i w:val="false"/>
          <w:color w:val="000000"/>
          <w:sz w:val="18"/>
          <w:u w:val="none"/>
          <w:lang w:val="en"/>
        </w:rPr>
        <w:t>Input = Axiom "The current state of HID input."</w:t>
      </w:r>
    </w:p>
    <w:p>
      <w:pPr>
        <w:pStyle w:val="Normal"/>
        <w:spacing w:lineRule="auto" w:line="276" w:before="0" w:after="0"/>
        <w:rPr/>
      </w:pPr>
      <w:r>
        <w:rPr>
          <w:rFonts w:ascii="Courier New" w:hAnsi="Courier New"/>
          <w:b w:val="false"/>
          <w:i w:val="false"/>
          <w:color w:val="000000"/>
          <w:sz w:val="18"/>
          <w:u w:val="none"/>
          <w:lang w:val="en"/>
        </w:rPr>
        <w:t>Address = Axiom "A series of names denoting a simulant in the hierarchy."</w:t>
      </w:r>
    </w:p>
    <w:p>
      <w:pPr>
        <w:pStyle w:val="Normal"/>
        <w:spacing w:lineRule="auto" w:line="276" w:before="0" w:after="0"/>
        <w:rPr>
          <w:u w:val="single"/>
        </w:rPr>
      </w:pPr>
      <w:r>
        <w:rPr>
          <w:rFonts w:ascii="Courier New" w:hAnsi="Courier New"/>
          <w:b w:val="false"/>
          <w:i w:val="false"/>
          <w:color w:val="000000"/>
          <w:sz w:val="18"/>
          <w:u w:val="none"/>
          <w:lang w:val="en"/>
        </w:rPr>
        <w:t>Listener = Axiom "A generalized reference to a Listener&lt;_&gt;."</w:t>
      </w:r>
    </w:p>
    <w:p>
      <w:pPr>
        <w:pStyle w:val="Normal"/>
        <w:spacing w:lineRule="auto" w:line="276" w:before="0" w:after="0"/>
        <w:rPr>
          <w:u w:val="single"/>
        </w:rPr>
      </w:pP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u w:val="single"/>
        </w:rPr>
      </w:pPr>
      <w:r>
        <w:rPr>
          <w:rFonts w:ascii="Courier New" w:hAnsi="Courier New"/>
          <w:b w:val="false"/>
          <w:i w:val="false"/>
          <w:color w:val="000000"/>
          <w:sz w:val="18"/>
          <w:u w:val="none"/>
          <w:lang w:val="en"/>
        </w:rPr>
        <w:t>RenderMsg = Axiom "A sum type representing the different render requests a simulant can send."</w:t>
      </w:r>
    </w:p>
    <w:p>
      <w:pPr>
        <w:pStyle w:val="Normal"/>
        <w:spacing w:lineRule="auto" w:line="276" w:before="0" w:after="0"/>
        <w:rPr>
          <w:u w:val="single"/>
        </w:rPr>
      </w:pPr>
      <w:r>
        <w:rPr>
          <w:rFonts w:ascii="Courier New" w:hAnsi="Courier New"/>
          <w:b w:val="false"/>
          <w:i w:val="false"/>
          <w:color w:val="000000"/>
          <w:sz w:val="18"/>
          <w:u w:val="none"/>
          <w:lang w:val="en"/>
        </w:rPr>
        <w:t>IOMsg&lt;MyUpdateMsg&gt;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Listener&lt;TheirUpdateMsg, 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MyUpdateMsg)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pPr>
      <w:r>
        <w:rPr/>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1810</TotalTime>
  <Application>LibreOffice/6.1.1.2$Windows_X86_64 LibreOffice_project/5d19a1bfa650b796764388cd8b33a5af1f5baa1b</Application>
  <Pages>9</Pages>
  <Words>2107</Words>
  <Characters>10221</Characters>
  <CharactersWithSpaces>12496</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2018-09-26T22:12:47Z</dcterms:modified>
  <cp:revision>459</cp:revision>
  <dc:subject/>
  <dc:title/>
</cp:coreProperties>
</file>