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intermediate language like mathematics, but is instead built upon axioms as expressed by just a minimal set of circular type and related function definitions.</w:t>
      </w:r>
    </w:p>
    <w:p>
      <w:pPr>
        <w:pStyle w:val="Normal"/>
        <w:spacing w:lineRule="auto" w:line="276" w:before="0" w:after="20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20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  <w:t xml:space="preserve">To specify this design,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>nguage).</w:t>
      </w:r>
    </w:p>
    <w:p>
      <w:pPr>
        <w:pStyle w:val="Normal"/>
        <w:spacing w:lineRule="auto" w:line="276" w:before="0" w:after="20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  <w:t>First, we present the definition of ADELA, then the semantic design for Nu in terms of ADELA.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u w:val="single"/>
          <w:lang w:val="en"/>
        </w:rPr>
        <w:t>Language Definition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str</w:t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! denotes effectfulness and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 quoted string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>Prod = (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 xml:space="preserve">Sum = | A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| Z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Alias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fn (a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fn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Language Prelude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  <w:r>
        <w:br w:type="page"/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Semantic Design for Nu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LibreOffice/6.0.4.2$Windows_X86_64 LibreOffice_project/9b0d9b32d5dcda91d2f1a96dc04c645c450872bf</Application>
  <Pages>2</Pages>
  <Words>439</Words>
  <Characters>2084</Characters>
  <CharactersWithSpaces>2528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2018-07-13T11:00:55Z</dcterms:modified>
  <cp:revision>4</cp:revision>
  <dc:subject/>
  <dc:title/>
</cp:coreProperties>
</file>