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</w:t>
      </w:r>
      <w:r>
        <w:rPr>
          <w:rFonts w:ascii="Courier New" w:hAnsi="Courier New"/>
          <w:sz w:val="18"/>
          <w:lang w:val="en"/>
        </w:rPr>
        <w:t>(as well as an unrelated replacement for micro-services called MetaFunctions)</w:t>
      </w:r>
      <w:r>
        <w:rPr>
          <w:rFonts w:ascii="Courier New" w:hAnsi="Courier New"/>
          <w:sz w:val="18"/>
          <w:lang w:val="en"/>
        </w:rPr>
        <w:t xml:space="preserve">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 xml:space="preserve">nguage). First, we present the definition of ADELA, then the semantic design for Nu </w:t>
      </w:r>
      <w:r>
        <w:rPr>
          <w:rFonts w:ascii="Courier New" w:hAnsi="Courier New"/>
          <w:sz w:val="18"/>
          <w:lang w:val="en"/>
        </w:rPr>
        <w:t>and MetaFunctions</w:t>
      </w:r>
      <w:r>
        <w:rPr>
          <w:rFonts w:ascii="Courier New" w:hAnsi="Courier New"/>
          <w:sz w:val="18"/>
          <w:lang w:val="en"/>
        </w:rPr>
        <w:t xml:space="preserve"> in terms of ADELA.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effectfulness 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literal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>Prod = (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 xml:space="preserve">Sum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Alias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fn (a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200"/>
        <w:rPr>
          <w:u w:val="single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MetaFunctions (a replacement for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micro-services – unrelated to Nu)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Symbol = "Symbolic type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as defined by Prime.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Async&lt;a&gt; = "Asynchronous result monad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where result is 'a'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as defined by F#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MetaName = String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MetaAddress = (Port, IPAddress, MetaName)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-&gt; Async&lt;Symbol&gt;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MetaFn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MetaAddress |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-&gt; Async&lt;Symbol&gt;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LibreOffice/6.0.4.2$Windows_X86_64 LibreOffice_project/9b0d9b32d5dcda91d2f1a96dc04c645c450872bf</Application>
  <Pages>3</Pages>
  <Words>499</Words>
  <Characters>2468</Characters>
  <CharactersWithSpaces>2968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2018-08-11T13:07:37Z</dcterms:modified>
  <cp:revision>17</cp:revision>
  <dc:subject/>
  <dc:title/>
</cp:coreProperties>
</file>