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85A1A"/>
          <w:sz w:val="17"/>
          <w:spacing w:val="40"/>
        </w:rPr>
        <w:t>NORAD  ·  BRAND INTELLIGENCE REPORT  ·  VOL. 01</w:t>
      </w:r>
    </w:p>
    <w:p>
      <w:pPr>
        <w:spacing w:after="40"/>
      </w:pPr>
      <w:r>
        <w:rPr>
          <w:b/>
          <w:color w:val="0B2A4A"/>
          <w:sz w:val="56"/>
        </w:rPr>
        <w:t>Nic and Jet Fuel</w:t>
      </w:r>
    </w:p>
    <w:p>
      <w:pPr>
        <w:spacing w:after="40"/>
      </w:pPr>
      <w:r>
        <w:rPr>
          <w:color w:val="666A70"/>
          <w:sz w:val="21"/>
        </w:rPr>
        <w:t>Nicotine-Infused Energy Drink   ·   Fort Walton Beach, FL   ·   Founded 2025</w:t>
      </w:r>
    </w:p>
    <w:p>
      <w:pPr>
        <w:pBdr>
          <w:bottom w:val="single" w:sz="8" w:space="2" w:color="C85A1A"/>
        </w:pBdr>
      </w:pPr>
      <w:r>
        <w:rPr>
          <w:color w:val="9A9FA5"/>
          <w:sz w:val="18"/>
        </w:rPr>
        <w:t>Surfaced via Trend Hunter, October 1 2025   ·   Researched by Parallel AI + Exa Deep Research</w:t>
      </w:r>
    </w:p>
    <w:p>
      <w:pPr>
        <w:spacing w:after="40"/>
      </w:pPr>
      <w:r>
        <w:rPr>
          <w:b/>
          <w:color w:val="C85A1A"/>
          <w:sz w:val="17"/>
          <w:spacing w:val="40"/>
        </w:rPr>
        <w:t>SECTION 01</w:t>
      </w:r>
    </w:p>
    <w:p>
      <w:pPr>
        <w:spacing w:before="360" w:after="120"/>
        <w:pBdr>
          <w:bottom w:val="single" w:sz="6" w:space="2" w:color="C85A1A"/>
        </w:pBdr>
      </w:pPr>
      <w:r>
        <w:rPr>
          <w:b/>
          <w:color w:val="0B2A4A"/>
          <w:sz w:val="30"/>
        </w:rPr>
        <w:t>At a Glance</w:t>
      </w:r>
    </w:p>
    <w:p>
      <w:pPr>
        <w:spacing w:after="80"/>
      </w:pPr>
      <w:r>
        <w:rPr>
          <w:i w:val="0"/>
          <w:color w:val="1A1A1A"/>
          <w:sz w:val="21"/>
        </w:rPr>
        <w:t>Trend Hunter surfaced a previously-unknown brand in the emerging nicotine beverage category. NORAD ran the brand through two deep-research tools in parallel and assembled a complete BD profile in under three minutes of research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Brand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 and Jet Fuel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Legal entity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Beach Weekend Management LLC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Category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Nicotine-infused functional energy drink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Stage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Early-stage, founder-funded (no disclosed rounds)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Headquarters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Fort Walton Beach, Florida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Trigger source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Trend Hunter — Grace Mahas, Oct 1 2025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C85A1A"/>
          <w:sz w:val="17"/>
          <w:spacing w:val="40"/>
        </w:rPr>
        <w:t>SECTION 02</w:t>
      </w:r>
    </w:p>
    <w:p>
      <w:pPr>
        <w:spacing w:before="360" w:after="120"/>
        <w:pBdr>
          <w:bottom w:val="single" w:sz="6" w:space="2" w:color="C85A1A"/>
        </w:pBdr>
      </w:pPr>
      <w:r>
        <w:rPr>
          <w:b/>
          <w:color w:val="0B2A4A"/>
          <w:sz w:val="30"/>
        </w:rPr>
        <w:t>Source Trigger</w:t>
      </w:r>
    </w:p>
    <w:p>
      <w:pPr>
        <w:spacing w:after="80"/>
      </w:pPr>
      <w:r>
        <w:rPr>
          <w:i w:val="0"/>
          <w:color w:val="1A1A1A"/>
          <w:sz w:val="21"/>
        </w:rPr>
        <w:t>Discovery began with a single Trend Hunter article. Everything below the line — founders, legal entity, ingredients, retailers, competitors, digital footprint — was unknown from the article alone and was assembled by the research pipeline.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Source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trendhunter.com / trends / nic-and-jet-fuel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Published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October 1, 2025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Author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Grace Mahas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Headline angle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Clean-fuel alternative for focus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Signal type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Emerging brand · Novel CPG category · Pre-funding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2"/>
        </w:rPr>
        <w:t>What the article gave us</w:t>
      </w:r>
    </w:p>
    <w:p>
      <w:pPr>
        <w:pStyle w:val="ListBullet"/>
        <w:spacing w:after="40"/>
      </w:pPr>
      <w:r>
        <w:rPr>
          <w:color w:val="1A1A1A"/>
          <w:sz w:val="21"/>
        </w:rPr>
        <w:t>Brand name — Nic and Jet Fuel</w:t>
      </w:r>
    </w:p>
    <w:p>
      <w:pPr>
        <w:pStyle w:val="ListBullet"/>
        <w:spacing w:after="40"/>
      </w:pPr>
      <w:r>
        <w:rPr>
          <w:color w:val="1A1A1A"/>
          <w:sz w:val="21"/>
        </w:rPr>
        <w:t>Product — Nicotina Energy, canned energy drink with microdosed nicotine</w:t>
      </w:r>
    </w:p>
    <w:p>
      <w:pPr>
        <w:pStyle w:val="ListBullet"/>
        <w:spacing w:after="40"/>
      </w:pPr>
      <w:r>
        <w:rPr>
          <w:color w:val="1A1A1A"/>
          <w:sz w:val="21"/>
        </w:rPr>
        <w:t>Strengths — Lite (3 mg nicotine), Max (6 mg nicotine)</w:t>
      </w:r>
    </w:p>
    <w:p>
      <w:pPr>
        <w:pStyle w:val="ListBullet"/>
        <w:spacing w:after="40"/>
      </w:pPr>
      <w:r>
        <w:rPr>
          <w:color w:val="1A1A1A"/>
          <w:sz w:val="21"/>
        </w:rPr>
        <w:t>Flavors — Citrus Surge, Grapefruit Spark</w:t>
      </w:r>
    </w:p>
    <w:p>
      <w:pPr>
        <w:pStyle w:val="ListBullet"/>
        <w:spacing w:after="40"/>
      </w:pPr>
      <w:r>
        <w:rPr>
          <w:color w:val="1A1A1A"/>
          <w:sz w:val="21"/>
        </w:rPr>
        <w:t>Positioning — nicotine + caffeine + adaptogens + nootropics</w:t>
      </w:r>
    </w:p>
    <w:p>
      <w:pPr>
        <w:pStyle w:val="ListBullet"/>
        <w:spacing w:after="40"/>
      </w:pPr>
      <w:r>
        <w:rPr>
          <w:color w:val="1A1A1A"/>
          <w:sz w:val="21"/>
        </w:rPr>
        <w:t>Category claim — 'first ready-to-drink nicotine energy drink'</w:t>
      </w:r>
    </w:p>
    <w:p>
      <w:pPr>
        <w:spacing w:after="40"/>
      </w:pPr>
      <w:r>
        <w:rPr>
          <w:b/>
          <w:color w:val="C85A1A"/>
          <w:sz w:val="17"/>
          <w:spacing w:val="40"/>
        </w:rPr>
        <w:t>SECTION 03</w:t>
      </w:r>
    </w:p>
    <w:p>
      <w:pPr>
        <w:spacing w:before="360" w:after="120"/>
        <w:pBdr>
          <w:bottom w:val="single" w:sz="6" w:space="2" w:color="C85A1A"/>
        </w:pBdr>
      </w:pPr>
      <w:r>
        <w:rPr>
          <w:b/>
          <w:color w:val="0B2A4A"/>
          <w:sz w:val="30"/>
        </w:rPr>
        <w:t>Research Pipeline</w:t>
      </w:r>
    </w:p>
    <w:p>
      <w:pPr>
        <w:spacing w:after="80"/>
      </w:pPr>
      <w:r>
        <w:rPr>
          <w:i w:val="0"/>
          <w:color w:val="1A1A1A"/>
          <w:sz w:val="21"/>
        </w:rPr>
        <w:t>Two deep-research tools were run in parallel on identical brand inputs, with disambiguation prompts to filter out aviation 'jet fuel' noise. The two tools are complementary rather than competing: Exa returns clean structured data; Parallel returns narrative depth.</w:t>
      </w:r>
    </w:p>
    <w:p>
      <w:pPr>
        <w:spacing w:before="200" w:after="60"/>
      </w:pPr>
      <w:r>
        <w:rPr>
          <w:b/>
          <w:color w:val="0B2A4A"/>
          <w:sz w:val="22"/>
        </w:rPr>
        <w:t>Tool A  —  Parallel AI · Deep Research (Ultra model)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Mode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Deep Research — Ultra reasoning model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Input format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Single prompt with embedded JSON template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Pages read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579 pages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Links considered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1,733 links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Output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Strategic intelligence report, ~5,000 words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Strength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Narrative synthesis, scenario analysis, recommendations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2"/>
        </w:rPr>
        <w:t>Tool B  —  Exa · Deep Research (deep-reasoning)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Mode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Deep / deep-reasoning model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Configuration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Structured outputs ON · System prompt in Text mode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Result category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Company · 25 results · Highlights ON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Runtime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84.2 seconds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Cost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$0.015 per run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Output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Structured JSON profile (10 grouped fields)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Strength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Discrete data extraction, source-cited evidence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2"/>
        </w:rPr>
        <w:t>Combined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Metric</w:t>
            </w:r>
          </w:p>
        </w:tc>
        <w:tc>
          <w:tcPr>
            <w:tcW w:type="dxa" w:w="255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Parallel AI</w:t>
            </w:r>
          </w:p>
        </w:tc>
        <w:tc>
          <w:tcPr>
            <w:tcW w:type="dxa" w:w="255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Exa</w:t>
            </w:r>
          </w:p>
        </w:tc>
        <w:tc>
          <w:tcPr>
            <w:tcW w:type="dxa" w:w="249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Combined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Pages read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579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25 results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604+ documents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Links considered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1,733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1,733+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Runtime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~2 min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84.2 sec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~3 min wall-clock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Direct cost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Included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$0.015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~$0.02 marginal</w:t>
            </w:r>
          </w:p>
        </w:tc>
      </w:tr>
      <w:tr>
        <w:tc>
          <w:tcPr>
            <w:tcW w:type="dxa" w:w="204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Output shape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Narrative</w:t>
            </w:r>
          </w:p>
        </w:tc>
        <w:tc>
          <w:tcPr>
            <w:tcW w:type="dxa" w:w="255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JSON</w:t>
            </w:r>
          </w:p>
        </w:tc>
        <w:tc>
          <w:tcPr>
            <w:tcW w:type="dxa" w:w="249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Both layers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C85A1A"/>
          <w:sz w:val="17"/>
          <w:spacing w:val="40"/>
        </w:rPr>
        <w:t>SECTION 04</w:t>
      </w:r>
    </w:p>
    <w:p>
      <w:pPr>
        <w:spacing w:before="360" w:after="120"/>
        <w:pBdr>
          <w:bottom w:val="single" w:sz="6" w:space="2" w:color="C85A1A"/>
        </w:pBdr>
      </w:pPr>
      <w:r>
        <w:rPr>
          <w:b/>
          <w:color w:val="0B2A4A"/>
          <w:sz w:val="30"/>
        </w:rPr>
        <w:t>Company Profile</w:t>
      </w:r>
    </w:p>
    <w:p>
      <w:pPr>
        <w:spacing w:after="120"/>
      </w:pPr>
      <w:r>
        <w:rPr>
          <w:i/>
          <w:color w:val="666A70"/>
          <w:sz w:val="18"/>
        </w:rPr>
        <w:t>Cross-verified findings from both tools, merged into a single source of truth.</w:t>
      </w:r>
    </w:p>
    <w:p>
      <w:pPr>
        <w:spacing w:before="200" w:after="60"/>
      </w:pPr>
      <w:r>
        <w:rPr>
          <w:b/>
          <w:color w:val="0B2A4A"/>
          <w:sz w:val="22"/>
        </w:rPr>
        <w:t>Identity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Brand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 and Jet Fuel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Legal entity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Beach Weekend Management LLC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Tagline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Clean Fuel — sharper focus, calmer nerves, sustained drive without the crash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Website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nicandjetfuel.com  (currently password-gated)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Founded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2025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Headquarters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119 Hollywood Blvd NW, Ste 206, Fort Walton Beach, FL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2"/>
        </w:rPr>
        <w:t>People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Jayme Nabors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Co-Founder. Founder of NBI Properties (commercial real estate, Fort Walton Beach). Launched the Beach Weekend brand in 2021. Licensed pilot. University of Florida graduate. Co-host of the 'Nicotine and Jetfuel' podcast.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Brett Divine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Co-Founder / Brand Strategist. Owner of Divine Media &amp; Co. (brand strategy and media agency). Licensed pilot. Co-host of the 'Nicotine and Jetfuel' podcast.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BJ McCaslin*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Surfaced as Co-Founder / Master Beverage Formulator. Co-founder of Holy! Water. Founded Coastal Spritz (sold to Vita Coco). Co-founded Coco Cafe at Vita Coco. 20+ years in beverage CPG.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66A70"/>
          <w:sz w:val="18"/>
        </w:rPr>
        <w:t>* Surfaced by Exa only; not corroborated by Parallel. Treat as unverified until cross-checked.</w:t>
      </w:r>
    </w:p>
    <w:p>
      <w:pPr>
        <w:spacing w:before="200" w:after="60"/>
      </w:pPr>
      <w:r>
        <w:rPr>
          <w:b/>
          <w:color w:val="0B2A4A"/>
          <w:sz w:val="22"/>
        </w:rPr>
        <w:t>Product Line — Nicotina Energy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72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SKU</w:t>
            </w:r>
          </w:p>
        </w:tc>
        <w:tc>
          <w:tcPr>
            <w:tcW w:type="dxa" w:w="226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Flavor</w:t>
            </w:r>
          </w:p>
        </w:tc>
        <w:tc>
          <w:tcPr>
            <w:tcW w:type="dxa" w:w="147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Nicotine</w:t>
            </w:r>
          </w:p>
        </w:tc>
        <w:tc>
          <w:tcPr>
            <w:tcW w:type="dxa" w:w="1474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Caffeine</w:t>
            </w:r>
          </w:p>
        </w:tc>
        <w:tc>
          <w:tcPr>
            <w:tcW w:type="dxa" w:w="170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Format</w:t>
            </w:r>
          </w:p>
        </w:tc>
      </w:tr>
      <w:tr>
        <w:tc>
          <w:tcPr>
            <w:tcW w:type="dxa" w:w="272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Citrus Surge Lite</w:t>
            </w:r>
          </w:p>
        </w:tc>
        <w:tc>
          <w:tcPr>
            <w:tcW w:type="dxa" w:w="226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Citrus Surge</w:t>
            </w:r>
          </w:p>
        </w:tc>
        <w:tc>
          <w:tcPr>
            <w:tcW w:type="dxa" w:w="147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3 mg</w:t>
            </w:r>
          </w:p>
        </w:tc>
        <w:tc>
          <w:tcPr>
            <w:tcW w:type="dxa" w:w="147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75 mg</w:t>
            </w:r>
          </w:p>
        </w:tc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12 oz can</w:t>
            </w:r>
          </w:p>
        </w:tc>
      </w:tr>
      <w:tr>
        <w:tc>
          <w:tcPr>
            <w:tcW w:type="dxa" w:w="272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Citrus Surge Max</w:t>
            </w:r>
          </w:p>
        </w:tc>
        <w:tc>
          <w:tcPr>
            <w:tcW w:type="dxa" w:w="226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Citrus Surge</w:t>
            </w:r>
          </w:p>
        </w:tc>
        <w:tc>
          <w:tcPr>
            <w:tcW w:type="dxa" w:w="147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6 mg</w:t>
            </w:r>
          </w:p>
        </w:tc>
        <w:tc>
          <w:tcPr>
            <w:tcW w:type="dxa" w:w="147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75 mg</w:t>
            </w:r>
          </w:p>
        </w:tc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12 oz can</w:t>
            </w:r>
          </w:p>
        </w:tc>
      </w:tr>
      <w:tr>
        <w:tc>
          <w:tcPr>
            <w:tcW w:type="dxa" w:w="272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Grapefruit Spark Lite</w:t>
            </w:r>
          </w:p>
        </w:tc>
        <w:tc>
          <w:tcPr>
            <w:tcW w:type="dxa" w:w="226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Grapefruit Spark</w:t>
            </w:r>
          </w:p>
        </w:tc>
        <w:tc>
          <w:tcPr>
            <w:tcW w:type="dxa" w:w="147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3 mg</w:t>
            </w:r>
          </w:p>
        </w:tc>
        <w:tc>
          <w:tcPr>
            <w:tcW w:type="dxa" w:w="147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75 mg</w:t>
            </w:r>
          </w:p>
        </w:tc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12 oz can</w:t>
            </w:r>
          </w:p>
        </w:tc>
      </w:tr>
      <w:tr>
        <w:tc>
          <w:tcPr>
            <w:tcW w:type="dxa" w:w="272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Grapefruit Spark Max</w:t>
            </w:r>
          </w:p>
        </w:tc>
        <w:tc>
          <w:tcPr>
            <w:tcW w:type="dxa" w:w="226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Grapefruit Spark</w:t>
            </w:r>
          </w:p>
        </w:tc>
        <w:tc>
          <w:tcPr>
            <w:tcW w:type="dxa" w:w="147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6 mg</w:t>
            </w:r>
          </w:p>
        </w:tc>
        <w:tc>
          <w:tcPr>
            <w:tcW w:type="dxa" w:w="1474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75 mg</w:t>
            </w:r>
          </w:p>
        </w:tc>
        <w:tc>
          <w:tcPr>
            <w:tcW w:type="dxa" w:w="170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12 oz can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2"/>
        </w:rPr>
        <w:t>Ingredient stack  (per can)</w:t>
      </w:r>
    </w:p>
    <w:p>
      <w:pPr>
        <w:pStyle w:val="ListBullet"/>
        <w:spacing w:after="40"/>
      </w:pPr>
      <w:r>
        <w:rPr>
          <w:color w:val="1A1A1A"/>
          <w:sz w:val="21"/>
        </w:rPr>
        <w:t>Nicotine — 3 mg (Lite) or 6 mg (Max). Source not publicly disclosed.</w:t>
      </w:r>
    </w:p>
    <w:p>
      <w:pPr>
        <w:pStyle w:val="ListBullet"/>
        <w:spacing w:after="40"/>
      </w:pPr>
      <w:r>
        <w:rPr>
          <w:color w:val="1A1A1A"/>
          <w:sz w:val="21"/>
        </w:rPr>
        <w:t>Natural caffeine — 75 mg, derived from yerba mate</w:t>
      </w:r>
    </w:p>
    <w:p>
      <w:pPr>
        <w:pStyle w:val="ListBullet"/>
        <w:spacing w:after="40"/>
      </w:pPr>
      <w:r>
        <w:rPr>
          <w:color w:val="1A1A1A"/>
          <w:sz w:val="21"/>
        </w:rPr>
        <w:t>Ashwagandha extract (adaptogen)</w:t>
      </w:r>
    </w:p>
    <w:p>
      <w:pPr>
        <w:pStyle w:val="ListBullet"/>
        <w:spacing w:after="40"/>
      </w:pPr>
      <w:r>
        <w:rPr>
          <w:color w:val="1A1A1A"/>
          <w:sz w:val="21"/>
        </w:rPr>
        <w:t>L-theanine (nootropic)</w:t>
      </w:r>
    </w:p>
    <w:p>
      <w:pPr>
        <w:pStyle w:val="ListBullet"/>
        <w:spacing w:after="40"/>
      </w:pPr>
      <w:r>
        <w:rPr>
          <w:color w:val="1A1A1A"/>
          <w:sz w:val="21"/>
        </w:rPr>
        <w:t>Rhodiola rosea extract (adaptogen)</w:t>
      </w:r>
    </w:p>
    <w:p>
      <w:pPr>
        <w:pStyle w:val="ListBullet"/>
        <w:spacing w:after="40"/>
      </w:pPr>
      <w:r>
        <w:rPr>
          <w:color w:val="1A1A1A"/>
          <w:sz w:val="21"/>
        </w:rPr>
        <w:t>Yerba mate extract</w:t>
      </w:r>
    </w:p>
    <w:p>
      <w:pPr>
        <w:pStyle w:val="ListBullet"/>
        <w:spacing w:after="40"/>
      </w:pPr>
      <w:r>
        <w:rPr>
          <w:color w:val="1A1A1A"/>
          <w:sz w:val="21"/>
        </w:rPr>
        <w:t>Sugar-free  ·  5 cal (Citrus Surge)  ·  10 cal (Grapefruit Spark)</w:t>
      </w:r>
    </w:p>
    <w:p>
      <w:pPr>
        <w:spacing w:after="120"/>
      </w:pPr>
      <w:r>
        <w:rPr>
          <w:i/>
          <w:color w:val="666A70"/>
          <w:sz w:val="18"/>
        </w:rPr>
        <w:t>Per-ingredient dosages beyond nicotine and caffeine are not publicly disclosed.</w:t>
      </w:r>
    </w:p>
    <w:p>
      <w:pPr>
        <w:spacing w:before="200" w:after="60"/>
      </w:pPr>
      <w:r>
        <w:rPr>
          <w:b/>
          <w:color w:val="0B2A4A"/>
          <w:sz w:val="22"/>
        </w:rPr>
        <w:t>Pricing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DTC starting price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$29.00 (4-pack, 12 oz cans)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Trade pricing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Not publicly disclosed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2"/>
        </w:rPr>
        <w:t>Distribution</w:t>
      </w:r>
    </w:p>
    <w:p>
      <w:pPr>
        <w:spacing w:after="40"/>
      </w:pPr>
      <w:r>
        <w:rPr>
          <w:i w:val="0"/>
          <w:color w:val="0B2A4A"/>
          <w:sz w:val="21"/>
        </w:rPr>
        <w:t>Channels:</w:t>
      </w:r>
    </w:p>
    <w:p>
      <w:pPr>
        <w:pStyle w:val="ListBullet"/>
        <w:spacing w:after="40"/>
      </w:pPr>
      <w:r>
        <w:rPr>
          <w:color w:val="1A1A1A"/>
          <w:sz w:val="21"/>
        </w:rPr>
        <w:t>DTC via nicandjetfuel.com (Shopify) — currently password-gated</w:t>
      </w:r>
    </w:p>
    <w:p>
      <w:pPr>
        <w:pStyle w:val="ListBullet"/>
        <w:spacing w:after="40"/>
      </w:pPr>
      <w:r>
        <w:rPr>
          <w:color w:val="1A1A1A"/>
          <w:sz w:val="21"/>
        </w:rPr>
        <w:t>Online vape and smoke-shop retailers</w:t>
      </w:r>
    </w:p>
    <w:p>
      <w:pPr>
        <w:pStyle w:val="ListBullet"/>
        <w:spacing w:after="40"/>
      </w:pPr>
      <w:r>
        <w:rPr>
          <w:color w:val="1A1A1A"/>
          <w:sz w:val="21"/>
        </w:rPr>
        <w:t>Wholesale (wholesale page listed on brand site)</w:t>
      </w:r>
    </w:p>
    <w:p>
      <w:pPr>
        <w:spacing w:after="40"/>
      </w:pPr>
      <w:r>
        <w:rPr>
          <w:i w:val="0"/>
          <w:color w:val="0B2A4A"/>
          <w:sz w:val="21"/>
        </w:rPr>
        <w:t>Confirmed retailers and distributors:</w:t>
      </w:r>
    </w:p>
    <w:p>
      <w:pPr>
        <w:pStyle w:val="ListBullet"/>
        <w:spacing w:after="40"/>
      </w:pPr>
      <w:r>
        <w:rPr>
          <w:color w:val="1A1A1A"/>
          <w:sz w:val="21"/>
        </w:rPr>
        <w:t>MyVPro.com  —  online vape retailer</w:t>
      </w:r>
    </w:p>
    <w:p>
      <w:pPr>
        <w:pStyle w:val="ListBullet"/>
        <w:spacing w:after="40"/>
      </w:pPr>
      <w:r>
        <w:rPr>
          <w:color w:val="1A1A1A"/>
          <w:sz w:val="21"/>
        </w:rPr>
        <w:t>Supply Center USA  —  wholesale</w:t>
      </w:r>
    </w:p>
    <w:p>
      <w:pPr>
        <w:pStyle w:val="ListBullet"/>
        <w:spacing w:after="40"/>
      </w:pPr>
      <w:r>
        <w:rPr>
          <w:color w:val="1A1A1A"/>
          <w:sz w:val="21"/>
        </w:rPr>
        <w:t>VassDistro  —  wholesale</w:t>
      </w:r>
    </w:p>
    <w:p>
      <w:pPr>
        <w:spacing w:before="200" w:after="60"/>
      </w:pPr>
      <w:r>
        <w:rPr>
          <w:b/>
          <w:color w:val="0B2A4A"/>
          <w:sz w:val="22"/>
        </w:rPr>
        <w:t>Audience &amp; Positioning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Target audience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Adults 21+ already using nicotine products (pouches, vape) seeking an alternative delivery format; performance-oriented consumers seeking focus without sugar crash.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Positioning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'Clean fuel' for cognitive performance — distances from combustibles and vaping; emphasizes microdosing, adaptogens, and a sugar-free formulation.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Category claim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First ready-to-drink nicotine energy drink.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2"/>
        </w:rPr>
        <w:t>Competitive Landscape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Brand</w:t>
            </w:r>
          </w:p>
        </w:tc>
        <w:tc>
          <w:tcPr>
            <w:tcW w:type="dxa" w:w="192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Format</w:t>
            </w:r>
          </w:p>
        </w:tc>
        <w:tc>
          <w:tcPr>
            <w:tcW w:type="dxa" w:w="5102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Notes</w:t>
            </w:r>
          </w:p>
        </w:tc>
      </w:tr>
      <w:tr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EXIT (Anarchy Beverages)</w:t>
            </w:r>
          </w:p>
        </w:tc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Beverage</w:t>
            </w:r>
          </w:p>
        </w:tc>
        <w:tc>
          <w:tcPr>
            <w:tcW w:type="dxa" w:w="510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 + caffeine shot — 6 mg nicotine, 40 mg caffeine, 250 ml</w:t>
            </w:r>
          </w:p>
        </w:tc>
      </w:tr>
      <w:tr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STiMY Energy</w:t>
            </w:r>
          </w:p>
        </w:tc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Beverage</w:t>
            </w:r>
          </w:p>
        </w:tc>
        <w:tc>
          <w:tcPr>
            <w:tcW w:type="dxa" w:w="510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100 mg caffeine + 5 mg nicotine drink</w:t>
            </w:r>
          </w:p>
        </w:tc>
      </w:tr>
      <w:tr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Zyn</w:t>
            </w:r>
          </w:p>
        </w:tc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Pouch</w:t>
            </w:r>
          </w:p>
        </w:tc>
        <w:tc>
          <w:tcPr>
            <w:tcW w:type="dxa" w:w="510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 pouches, 3–6 mg, category leader</w:t>
            </w:r>
          </w:p>
        </w:tc>
      </w:tr>
      <w:tr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FRE</w:t>
            </w:r>
          </w:p>
        </w:tc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Pouch</w:t>
            </w:r>
          </w:p>
        </w:tc>
        <w:tc>
          <w:tcPr>
            <w:tcW w:type="dxa" w:w="510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Synthetic nicotine pouches, 3–12 mg</w:t>
            </w:r>
          </w:p>
        </w:tc>
      </w:tr>
      <w:tr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Lucy</w:t>
            </w:r>
          </w:p>
        </w:tc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Pouch / gum</w:t>
            </w:r>
          </w:p>
        </w:tc>
        <w:tc>
          <w:tcPr>
            <w:tcW w:type="dxa" w:w="510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 pouches and gum</w:t>
            </w:r>
          </w:p>
        </w:tc>
      </w:tr>
      <w:tr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Jolt</w:t>
            </w:r>
          </w:p>
        </w:tc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Pouch</w:t>
            </w:r>
          </w:p>
        </w:tc>
        <w:tc>
          <w:tcPr>
            <w:tcW w:type="dxa" w:w="510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 pouch brand</w:t>
            </w:r>
          </w:p>
        </w:tc>
      </w:tr>
      <w:tr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NicShot</w:t>
            </w:r>
          </w:p>
        </w:tc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Beverage</w:t>
            </w:r>
          </w:p>
        </w:tc>
        <w:tc>
          <w:tcPr>
            <w:tcW w:type="dxa" w:w="510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Nicotine shot beverage</w:t>
            </w:r>
          </w:p>
        </w:tc>
      </w:tr>
      <w:tr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Wild Hempettes</w:t>
            </w:r>
          </w:p>
        </w:tc>
        <w:tc>
          <w:tcPr>
            <w:tcW w:type="dxa" w:w="192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Hybrid</w:t>
            </w:r>
          </w:p>
        </w:tc>
        <w:tc>
          <w:tcPr>
            <w:tcW w:type="dxa" w:w="5102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Hemp + nicotine product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B2A4A"/>
          <w:sz w:val="22"/>
        </w:rPr>
        <w:t>Digital Footprint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Instagram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@nicandjetfuel  (active)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TikTok / LinkedIn / X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No verified handles</w:t>
            </w:r>
          </w:p>
        </w:tc>
      </w:tr>
      <w:tr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9"/>
              </w:rPr>
              <w:t>Podcast</w:t>
            </w:r>
          </w:p>
        </w:tc>
        <w:tc>
          <w:tcPr>
            <w:tcW w:type="dxa" w:w="7030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'Nicotine and Jetfuel' — co-hosted by Jayme Nabors and Brett Divine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C85A1A"/>
          <w:sz w:val="17"/>
          <w:spacing w:val="40"/>
        </w:rPr>
        <w:t>SECTION 05</w:t>
      </w:r>
    </w:p>
    <w:p>
      <w:pPr>
        <w:spacing w:before="360" w:after="120"/>
        <w:pBdr>
          <w:bottom w:val="single" w:sz="6" w:space="2" w:color="C85A1A"/>
        </w:pBdr>
      </w:pPr>
      <w:r>
        <w:rPr>
          <w:b/>
          <w:color w:val="0B2A4A"/>
          <w:sz w:val="30"/>
        </w:rPr>
        <w:t>Value Added by Research</w:t>
      </w:r>
    </w:p>
    <w:p>
      <w:pPr>
        <w:spacing w:after="80"/>
      </w:pPr>
      <w:r>
        <w:rPr>
          <w:i w:val="0"/>
          <w:color w:val="1A1A1A"/>
          <w:sz w:val="21"/>
        </w:rPr>
        <w:t>The Trend Hunter article gave us a brand name and a product description. The research pipeline turned that into a complete BD profile in roughly three minutes.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Data point</w:t>
            </w:r>
          </w:p>
        </w:tc>
        <w:tc>
          <w:tcPr>
            <w:tcW w:type="dxa" w:w="2608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From article</w:t>
            </w:r>
          </w:p>
        </w:tc>
        <w:tc>
          <w:tcPr>
            <w:tcW w:type="dxa" w:w="4649"/>
            <w:shd w:fill="F5F2EE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B2A4A"/>
                <w:sz w:val="18"/>
              </w:rPr>
              <w:t>After research</w:t>
            </w:r>
          </w:p>
        </w:tc>
      </w:tr>
      <w:tr>
        <w:tc>
          <w:tcPr>
            <w:tcW w:type="dxa" w:w="238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Legal entity</w:t>
            </w:r>
          </w:p>
        </w:tc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464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Beach Weekend Management LLC</w:t>
            </w:r>
          </w:p>
        </w:tc>
      </w:tr>
      <w:tr>
        <w:tc>
          <w:tcPr>
            <w:tcW w:type="dxa" w:w="238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Founders</w:t>
            </w:r>
          </w:p>
        </w:tc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464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Jayme Nabors, Brett Divine  (+ BJ McCaslin unverified)</w:t>
            </w:r>
          </w:p>
        </w:tc>
      </w:tr>
      <w:tr>
        <w:tc>
          <w:tcPr>
            <w:tcW w:type="dxa" w:w="238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Headquarters</w:t>
            </w:r>
          </w:p>
        </w:tc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464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Fort Walton Beach, FL — full street address</w:t>
            </w:r>
          </w:p>
        </w:tc>
      </w:tr>
      <w:tr>
        <w:tc>
          <w:tcPr>
            <w:tcW w:type="dxa" w:w="238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Ingredient stack</w:t>
            </w:r>
          </w:p>
        </w:tc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Caffeine + adaptogens (vague)</w:t>
            </w:r>
          </w:p>
        </w:tc>
        <w:tc>
          <w:tcPr>
            <w:tcW w:type="dxa" w:w="464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Yerba-mate caffeine, ashwagandha, L-theanine, rhodiola</w:t>
            </w:r>
          </w:p>
        </w:tc>
      </w:tr>
      <w:tr>
        <w:tc>
          <w:tcPr>
            <w:tcW w:type="dxa" w:w="238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Pricing</w:t>
            </w:r>
          </w:p>
        </w:tc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464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$29.00 starting (DTC)</w:t>
            </w:r>
          </w:p>
        </w:tc>
      </w:tr>
      <w:tr>
        <w:tc>
          <w:tcPr>
            <w:tcW w:type="dxa" w:w="238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Retailers</w:t>
            </w:r>
          </w:p>
        </w:tc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464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MyVPro, Supply Center USA, VassDistro</w:t>
            </w:r>
          </w:p>
        </w:tc>
      </w:tr>
      <w:tr>
        <w:tc>
          <w:tcPr>
            <w:tcW w:type="dxa" w:w="238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Competitors</w:t>
            </w:r>
          </w:p>
        </w:tc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464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8 named brands across pouch + beverage formats</w:t>
            </w:r>
          </w:p>
        </w:tc>
      </w:tr>
      <w:tr>
        <w:tc>
          <w:tcPr>
            <w:tcW w:type="dxa" w:w="2381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Digital footprint</w:t>
            </w:r>
          </w:p>
        </w:tc>
        <w:tc>
          <w:tcPr>
            <w:tcW w:type="dxa" w:w="2608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4649"/>
            <w:tcBorders>
              <w:top w:val="single" w:sz="4" w:color="EAE5DE"/>
              <w:left w:val="single" w:sz="4" w:color="EAE5DE"/>
              <w:bottom w:val="single" w:sz="4" w:color="EAE5DE"/>
              <w:right w:val="single" w:sz="4" w:color="EAE5DE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1A1A1A"/>
                <w:sz w:val="19"/>
              </w:rPr>
              <w:t>Instagram + podcast + DTC Shopify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C85A1A"/>
          <w:sz w:val="17"/>
          <w:spacing w:val="40"/>
        </w:rPr>
        <w:t>SECTION 06</w:t>
      </w:r>
    </w:p>
    <w:p>
      <w:pPr>
        <w:spacing w:before="360" w:after="120"/>
        <w:pBdr>
          <w:bottom w:val="single" w:sz="6" w:space="2" w:color="C85A1A"/>
        </w:pBdr>
      </w:pPr>
      <w:r>
        <w:rPr>
          <w:b/>
          <w:color w:val="0B2A4A"/>
          <w:sz w:val="30"/>
        </w:rPr>
        <w:t>Open Data Gaps</w:t>
      </w:r>
    </w:p>
    <w:p>
      <w:pPr>
        <w:spacing w:after="120"/>
      </w:pPr>
      <w:r>
        <w:rPr>
          <w:i/>
          <w:color w:val="666A70"/>
          <w:sz w:val="18"/>
        </w:rPr>
        <w:t>Items not surfaced by either tool — flagged for a second research pass.</w:t>
      </w:r>
    </w:p>
    <w:p>
      <w:pPr>
        <w:pStyle w:val="ListBullet"/>
        <w:spacing w:after="40"/>
      </w:pPr>
      <w:r>
        <w:rPr>
          <w:color w:val="1A1A1A"/>
          <w:sz w:val="21"/>
        </w:rPr>
        <w:t>Nicotine source  —  synthetic vs. tobacco-derived</w:t>
      </w:r>
    </w:p>
    <w:p>
      <w:pPr>
        <w:pStyle w:val="ListBullet"/>
        <w:spacing w:after="40"/>
      </w:pPr>
      <w:r>
        <w:rPr>
          <w:color w:val="1A1A1A"/>
          <w:sz w:val="21"/>
        </w:rPr>
        <w:t>Co-packer / contract manufacturer</w:t>
      </w:r>
    </w:p>
    <w:p>
      <w:pPr>
        <w:pStyle w:val="ListBullet"/>
        <w:spacing w:after="40"/>
      </w:pPr>
      <w:r>
        <w:rPr>
          <w:color w:val="1A1A1A"/>
          <w:sz w:val="21"/>
        </w:rPr>
        <w:t>Funding source  (no rounds disclosed; likely founder-funded)</w:t>
      </w:r>
    </w:p>
    <w:p>
      <w:pPr>
        <w:pStyle w:val="ListBullet"/>
        <w:spacing w:after="40"/>
      </w:pPr>
      <w:r>
        <w:rPr>
          <w:color w:val="1A1A1A"/>
          <w:sz w:val="21"/>
        </w:rPr>
        <w:t>Full MSRP and trade pricing ladder</w:t>
      </w:r>
    </w:p>
    <w:p>
      <w:pPr>
        <w:pStyle w:val="ListBullet"/>
        <w:spacing w:after="40"/>
      </w:pPr>
      <w:r>
        <w:rPr>
          <w:color w:val="1A1A1A"/>
          <w:sz w:val="21"/>
        </w:rPr>
        <w:t>BJ McCaslin's connection to the brand  —  to be verified</w:t>
      </w:r>
    </w:p>
    <w:p>
      <w:pPr>
        <w:pStyle w:val="ListBullet"/>
        <w:spacing w:after="40"/>
      </w:pPr>
      <w:r>
        <w:rPr>
          <w:color w:val="1A1A1A"/>
          <w:sz w:val="21"/>
        </w:rPr>
        <w:t>USPTO trademark filings</w:t>
      </w:r>
    </w:p>
    <w:p>
      <w:pPr>
        <w:spacing w:after="40"/>
      </w:pPr>
      <w:r>
        <w:rPr>
          <w:b/>
          <w:color w:val="C85A1A"/>
          <w:sz w:val="17"/>
          <w:spacing w:val="40"/>
        </w:rPr>
        <w:t>SECTION 07</w:t>
      </w:r>
    </w:p>
    <w:p>
      <w:pPr>
        <w:spacing w:before="360" w:after="120"/>
        <w:pBdr>
          <w:bottom w:val="single" w:sz="6" w:space="2" w:color="C85A1A"/>
        </w:pBdr>
      </w:pPr>
      <w:r>
        <w:rPr>
          <w:b/>
          <w:color w:val="0B2A4A"/>
          <w:sz w:val="30"/>
        </w:rPr>
        <w:t>Primary Sources</w:t>
      </w:r>
    </w:p>
    <w:p>
      <w:pPr>
        <w:pStyle w:val="ListBullet"/>
        <w:spacing w:after="40"/>
      </w:pPr>
      <w:r>
        <w:rPr>
          <w:color w:val="1A1A1A"/>
          <w:sz w:val="21"/>
        </w:rPr>
        <w:t>nicandjetfuel.com  —  brand site (DTC, password-gated)</w:t>
      </w:r>
    </w:p>
    <w:p>
      <w:pPr>
        <w:pStyle w:val="ListBullet"/>
        <w:spacing w:after="40"/>
      </w:pPr>
      <w:r>
        <w:rPr>
          <w:color w:val="1A1A1A"/>
          <w:sz w:val="21"/>
        </w:rPr>
        <w:t>trendhunter.com/trends/nic-and-jet-fuel  —  Trend Hunter article (Grace Mahas, Oct 1 2025)</w:t>
      </w:r>
    </w:p>
    <w:p>
      <w:pPr>
        <w:pStyle w:val="ListBullet"/>
        <w:spacing w:after="40"/>
      </w:pPr>
      <w:r>
        <w:rPr>
          <w:color w:val="1A1A1A"/>
          <w:sz w:val="21"/>
        </w:rPr>
        <w:t>myvpro.com/products/nicotina-energy-lite-drink  —  retailer listing</w:t>
      </w:r>
    </w:p>
    <w:p>
      <w:pPr>
        <w:pStyle w:val="ListBullet"/>
        <w:spacing w:after="40"/>
      </w:pPr>
      <w:r>
        <w:rPr>
          <w:color w:val="1A1A1A"/>
          <w:sz w:val="21"/>
        </w:rPr>
        <w:t>divinemedia.co/brett-divine  —  Brett Divine bio</w:t>
      </w:r>
    </w:p>
    <w:p>
      <w:pPr>
        <w:pStyle w:val="ListBullet"/>
        <w:spacing w:after="40"/>
      </w:pPr>
      <w:r>
        <w:rPr>
          <w:color w:val="1A1A1A"/>
          <w:sz w:val="21"/>
        </w:rPr>
        <w:t>nbiproperties.com/our-team/20405  —  Jayme Nabors bio</w:t>
      </w:r>
    </w:p>
    <w:p>
      <w:pPr>
        <w:pStyle w:val="ListBullet"/>
        <w:spacing w:after="40"/>
      </w:pPr>
      <w:r>
        <w:rPr>
          <w:color w:val="1A1A1A"/>
          <w:sz w:val="21"/>
        </w:rPr>
        <w:t>theorg.com/org/holy-water-1/org-chart/bj-mccaslin  —  BJ McCaslin (Holy! Water context)</w:t>
      </w:r>
    </w:p>
    <w:p>
      <w:pPr>
        <w:pStyle w:val="ListBullet"/>
        <w:spacing w:after="40"/>
      </w:pPr>
      <w:r>
        <w:rPr>
          <w:color w:val="1A1A1A"/>
          <w:sz w:val="21"/>
        </w:rPr>
        <w:t>linkedin.com  —  'Shelf Life Story' brand coverage (Aug 20 2025)</w:t>
      </w:r>
    </w:p>
    <w:p>
      <w:pPr>
        <w:pStyle w:val="ListBullet"/>
        <w:spacing w:after="40"/>
      </w:pPr>
      <w:r>
        <w:rPr>
          <w:color w:val="1A1A1A"/>
          <w:sz w:val="21"/>
        </w:rPr>
        <w:t>medium.com/@shelflifestory  —  nicotine energy-drink history piece</w:t>
      </w:r>
    </w:p>
    <w:p>
      <w:pPr>
        <w:spacing w:before="400"/>
        <w:pBdr>
          <w:bottom w:val="single" w:sz="6" w:space="2" w:color="C85A1A"/>
        </w:pBdr>
      </w:pPr>
    </w:p>
    <w:p>
      <w:r>
        <w:rPr>
          <w:i/>
          <w:color w:val="9A9FA5"/>
          <w:sz w:val="17"/>
        </w:rPr>
        <w:t>NORAD  ·  Brand intelligence engine, built by Growth Maschine.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