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автономное образовательное учреждение высшего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по 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Основам программной инженерии №1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Работу выполнил:</w:t>
      </w:r>
    </w:p>
    <w:p w:rsidR="00000000" w:rsidDel="00000000" w:rsidP="00000000" w:rsidRDefault="00000000" w:rsidRPr="00000000" w14:paraId="00000012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XXXXXX</w:t>
      </w:r>
    </w:p>
    <w:p w:rsidR="00000000" w:rsidDel="00000000" w:rsidP="00000000" w:rsidRDefault="00000000" w:rsidRPr="00000000" w14:paraId="00000013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Группа:</w:t>
      </w:r>
    </w:p>
    <w:p w:rsidR="00000000" w:rsidDel="00000000" w:rsidP="00000000" w:rsidRDefault="00000000" w:rsidRPr="00000000" w14:paraId="00000014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  <w:t xml:space="preserve">XXXX</w:t>
      </w:r>
    </w:p>
    <w:p w:rsidR="00000000" w:rsidDel="00000000" w:rsidP="00000000" w:rsidRDefault="00000000" w:rsidRPr="00000000" w14:paraId="00000015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="24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Санкт-Петербург,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dt>
      <w:sdtPr>
        <w:id w:val="-103545390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 Requirements Specification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Overall 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System features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Requirements Attributes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Use Case Diagram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44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Precedents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20" w:right="0" w:firstLine="0"/>
            <w:jc w:val="left"/>
            <w:rPr>
              <w:rFonts w:ascii="Aptos" w:cs="Aptos" w:eastAsia="Aptos" w:hAnsi="Apto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2A">
      <w:pPr>
        <w:pStyle w:val="Heading3"/>
        <w:spacing w:after="240" w:before="0" w:line="276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spacing w:after="240" w:before="0" w:line="276" w:lineRule="auto"/>
        <w:rPr>
          <w:i w:val="1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1.1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spacing w:after="240" w:line="276" w:lineRule="auto"/>
        <w:rPr/>
      </w:pPr>
      <w:r w:rsidDel="00000000" w:rsidR="00000000" w:rsidRPr="00000000">
        <w:rPr>
          <w:rtl w:val="0"/>
        </w:rPr>
        <w:t xml:space="preserve">Цель этого документа – формулирование функциональных и нефункциональных требований, описание прецедентов, а также выделение актеров, требующихся для разработки системы. Документ можно рассматривать как соглашение между заказчиком и исполнителем о продукте, который должен быть разработан. </w:t>
      </w:r>
    </w:p>
    <w:p w:rsidR="00000000" w:rsidDel="00000000" w:rsidP="00000000" w:rsidRDefault="00000000" w:rsidRPr="00000000" w14:paraId="0000002D">
      <w:pPr>
        <w:pStyle w:val="Heading4"/>
        <w:spacing w:after="240" w:before="0" w:line="276" w:lineRule="auto"/>
        <w:rPr>
          <w:i w:val="1"/>
          <w:color w:val="0000ff"/>
        </w:rPr>
      </w:pPr>
      <w:r w:rsidDel="00000000" w:rsidR="00000000" w:rsidRPr="00000000">
        <w:rPr>
          <w:rtl w:val="0"/>
        </w:rPr>
        <w:t xml:space="preserve">1.2 Scope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Документ относится к разрабатываемому веб-сайту </w:t>
      </w:r>
      <w:hyperlink r:id="rId9">
        <w:r w:rsidDel="00000000" w:rsidR="00000000" w:rsidRPr="00000000">
          <w:rPr>
            <w:color w:val="467886"/>
            <w:u w:val="single"/>
            <w:rtl w:val="0"/>
          </w:rPr>
          <w:t xml:space="preserve">https://www.tbank.ru/travel/</w:t>
        </w:r>
      </w:hyperlink>
      <w:r w:rsidDel="00000000" w:rsidR="00000000" w:rsidRPr="00000000">
        <w:rPr>
          <w:rtl w:val="0"/>
        </w:rPr>
        <w:t xml:space="preserve"> . Это платформа, на которой сосредоточены актуальные услуги для путешественников. Можно выбрать нужную услугу и тут же оплатить ее картой любого банка.</w:t>
      </w:r>
    </w:p>
    <w:p w:rsidR="00000000" w:rsidDel="00000000" w:rsidP="00000000" w:rsidRDefault="00000000" w:rsidRPr="00000000" w14:paraId="0000002F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1.3 Definitions, Acronyms and Abbreviations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Бизнес-риски – потеря репутации при поломке.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Ресурсы на выполнение требования – количество денег и времени на выполнение требования.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требования – требуемая квалификация людей для выполнения требования.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– Application Programming Interface – Интерфейс программного приложения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– Hypertext Markup language – стандартизованный язык гипертекстовой разметки документов для просмотра веб-страниц в браузере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CSS – Cascading Style Sheets – формальный язык описания внешнего вида документа, написанного с использованием языка разметки.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– язык для программного доступа к объектам приложений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– Unified Modeling Language – Язык графического описания для объектного моделирования в области разработки программного обеспечения, для моделирования бизнес-процессов, системного проектирования и отображения организационных структур.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 Diagram – диаграмма вариантов использования. Диаграмма, отражающая отношения между актерами и прецедентами и являющаяся составной частью модели прецедентов, позволяющей описать систему на концептуальном уровне.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– презентационная часть информационной или программной системы, её пользовательский интерфейс и связанные с ним компоненты.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– это внутренняя часть продукта, которая находится на сервере и скрыта от пользователей.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 – Hypertext Transfer Protocol Secure – расширение протокола HTTP для поддержки шифрования в целях повышения безопасности.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React - JavaScript-библиотека с открытым исходным кодом для разработки пользовательских интерфейсов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Tramvai - фреймворк для создания универсальных react-приложений.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Т-Ж – сокращение от «Т-Банк Журнал» онлайн-журнал от компании Т-Банк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СБП – система быстрых платежей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 – JVM-based функциональный язык программирования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Haskell — стандартизированный чистый функциональный язык программирования общего назначения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Sage - observability-платформа для анализа телеметрии. Разрабатывается Т-Банком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 – платформа для сбора продуктовой аналитики и телеметрии с мобильных и веб-приложений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GDS - Global Distribution Systems это компьютерная система, которая используется в туризме для бронирования авиабилетов, отелей и тд.</w:t>
      </w:r>
      <w:r w:rsidDel="00000000" w:rsidR="00000000" w:rsidRPr="00000000">
        <w:rPr>
          <w:rFonts w:ascii="Roboto" w:cs="Roboto" w:eastAsia="Roboto" w:hAnsi="Roboto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1.4 References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Доклад Дмитрия Дынникова «Полет команды Тинькофф Путешествий в сезон высокой неопределенности»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https://www.youtube.com/watch?v=E2r5P-dxVh8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работают Тинькофф Путешествия «под капотом»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https://www.youtube.com/watch?v=y_Y2uyhf1sU&amp;t=3s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Тревел — сервис для путешествий Т-Банка –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https://brobank.ru/tinkoff-travel/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Примеры брендбуков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https://drive.google.com/drive/folders/13z1pqiOcrzD3rjw7WW5LMxVwhCkfLZs_?usp=sharing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Бренд Т Банк -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https://www.tbank.ru/about/brand/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1.5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Следующий раздел, Overall Description, представит общее описание разрабатываемого продукта. В частности, опишет предполагаемый функционал продукта, различные ограничения и зависимости на высоком уровне.</w:t>
      </w:r>
    </w:p>
    <w:p w:rsidR="00000000" w:rsidDel="00000000" w:rsidP="00000000" w:rsidRDefault="00000000" w:rsidRPr="00000000" w14:paraId="0000004D">
      <w:pPr>
        <w:spacing w:after="240" w:line="276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Третий раздел, Specific Requirements, содержит конкретное описание различных функций, требований к удобству, безопасности и надежности, необходимых при разработке системы. Также в нем указаны технологии, системы разработки и прочие инструменты, предназначенные непосредственно для разработчиков.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spacing w:after="240" w:before="0" w:line="276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2. Overall Description</w:t>
      </w:r>
    </w:p>
    <w:p w:rsidR="00000000" w:rsidDel="00000000" w:rsidP="00000000" w:rsidRDefault="00000000" w:rsidRPr="00000000" w14:paraId="00000050">
      <w:pPr>
        <w:pStyle w:val="Heading4"/>
        <w:spacing w:after="240" w:before="0" w:line="276" w:lineRule="auto"/>
        <w:rPr>
          <w:i w:val="1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2.1 Product features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Разрабатываемая система должна предоставлять пользователю следующий функционал: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Реализация авиабилетов. Система подбирает самый выгодный перелет на основе предпочтений пользователя.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Продажа ж/д билетов аналогичным образом.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Аренда отелей. Пользователь вводит свои пожелания, система предлагает соответствующие варианты, которые тут же можно забронировать онлайн.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Продажа готовых туров. Можно сразу приобрести готовый пакет, система обеспечивает подбор параметров, показывает доступные варианты по выбранному направлению.</w:t>
      </w:r>
    </w:p>
    <w:p w:rsidR="00000000" w:rsidDel="00000000" w:rsidP="00000000" w:rsidRDefault="00000000" w:rsidRPr="00000000" w14:paraId="00000056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2.2 User characteristics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Система должна поддерживать два класса пользователей: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Неавторизованный пользователь. Имеет доступ к просмотру и оформлению услуг(ж/д билетов, авиабилетов и т. д.) до момента оплаты. Также пользователь может просматривать все разделы сайта, не связанные с поддержкой сайта или оформлением заказа. Кроме того, пользователь может видеть разнообразные дополнительные бонусы, которые предоставляет сервис клиентам Т-Банка.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Авторизованный пользователь – пользователь, авторизацию по номеру телефона. Имеет все полномочия неавторизованного пользователя, а также имеет возможность вводить данные пассажиров ( в случае с билетами), выбирать дополнительные услуги (страхование, выбор места), производить оплату услуги картой любого российского банка.</w:t>
      </w:r>
    </w:p>
    <w:p w:rsidR="00000000" w:rsidDel="00000000" w:rsidP="00000000" w:rsidRDefault="00000000" w:rsidRPr="00000000" w14:paraId="0000005A">
      <w:pPr>
        <w:pStyle w:val="Heading4"/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2.3 Assumptions and dependencies (Влияющие факторы и зависимости)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приложениями партнерами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333333"/>
          <w:sz w:val="23"/>
          <w:szCs w:val="23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(Travelata, Booking, Tvil.ru, EconomyBookings, RentalCars и другие)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GDS разных стран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сервисами онлайн платежей различных банков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Интеграция с экосистемой Т-Банка</w:t>
      </w:r>
    </w:p>
    <w:p w:rsidR="00000000" w:rsidDel="00000000" w:rsidP="00000000" w:rsidRDefault="00000000" w:rsidRPr="00000000" w14:paraId="0000005F">
      <w:pPr>
        <w:pStyle w:val="Heading4"/>
        <w:spacing w:after="240" w:before="0" w:line="276" w:lineRule="auto"/>
        <w:rPr>
          <w:i w:val="1"/>
        </w:rPr>
      </w:pPr>
      <w:r w:rsidDel="00000000" w:rsidR="00000000" w:rsidRPr="00000000">
        <w:rPr>
          <w:rtl w:val="0"/>
        </w:rPr>
        <w:t xml:space="preserve">2.4 Constraints (Ограничения)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Оплата услуг должна быть возможна только картами российских банков.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корректно отображаться во всех современных браузерах.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безопасно хранить конфиденциальные данные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своевременно обновлять информацию</w:t>
      </w:r>
    </w:p>
    <w:p w:rsidR="00000000" w:rsidDel="00000000" w:rsidP="00000000" w:rsidRDefault="00000000" w:rsidRPr="00000000" w14:paraId="00000064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240" w:before="0" w:line="276" w:lineRule="auto"/>
        <w:rPr>
          <w:color w:val="0000ff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 System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spacing w:after="240" w:before="0" w:line="276" w:lineRule="auto"/>
        <w:rPr>
          <w:i w:val="1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3.1 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Требования пользователя сайта:</w:t>
      </w:r>
    </w:p>
    <w:p w:rsidR="00000000" w:rsidDel="00000000" w:rsidP="00000000" w:rsidRDefault="00000000" w:rsidRPr="00000000" w14:paraId="00000068">
      <w:pPr>
        <w:spacing w:after="240" w:line="276" w:lineRule="auto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3.1.1 Система должна предоставлять пользователю вводить желаемые параметры авиабилетов и на их основе предоставлять пользователю несколько различных версий маршрута, или, если маршрут не найден, то выводить соответствующее уведомление.</w:t>
      </w:r>
    </w:p>
    <w:p w:rsidR="00000000" w:rsidDel="00000000" w:rsidP="00000000" w:rsidRDefault="00000000" w:rsidRPr="00000000" w14:paraId="00000069">
      <w:pPr>
        <w:spacing w:after="240" w:line="276" w:lineRule="auto"/>
        <w:rPr/>
      </w:pPr>
      <w:sdt>
        <w:sdtPr>
          <w:id w:val="1669054909"/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3.1.2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Система должна предоставлять пользователю возможность фильтровать маршруты перелета по 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Количеству пересадок</w:t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Времени и аэропорту вылета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и аэропорту прилета</w:t>
      </w:r>
    </w:p>
    <w:p w:rsidR="00000000" w:rsidDel="00000000" w:rsidP="00000000" w:rsidRDefault="00000000" w:rsidRPr="00000000" w14:paraId="0000006D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 пути и городу пересадки</w:t>
      </w:r>
    </w:p>
    <w:p w:rsidR="00000000" w:rsidDel="00000000" w:rsidP="00000000" w:rsidRDefault="00000000" w:rsidRPr="00000000" w14:paraId="0000006E">
      <w:pPr>
        <w:numPr>
          <w:ilvl w:val="0"/>
          <w:numId w:val="14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Наличию багажа</w:t>
      </w:r>
    </w:p>
    <w:p w:rsidR="00000000" w:rsidDel="00000000" w:rsidP="00000000" w:rsidRDefault="00000000" w:rsidRPr="00000000" w14:paraId="0000006F">
      <w:pPr>
        <w:numPr>
          <w:ilvl w:val="0"/>
          <w:numId w:val="14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Продавцам билетов</w:t>
      </w:r>
    </w:p>
    <w:p w:rsidR="00000000" w:rsidDel="00000000" w:rsidP="00000000" w:rsidRDefault="00000000" w:rsidRPr="00000000" w14:paraId="00000070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и сортировать по: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Цене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 пути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вылета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Времени прилета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Совокупности характеристик</w:t>
      </w:r>
    </w:p>
    <w:p w:rsidR="00000000" w:rsidDel="00000000" w:rsidP="00000000" w:rsidRDefault="00000000" w:rsidRPr="00000000" w14:paraId="00000076">
      <w:pPr>
        <w:spacing w:after="24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для удобного поиска наиболее подходящей пользовател</w:t>
      </w:r>
    </w:p>
    <w:p w:rsidR="00000000" w:rsidDel="00000000" w:rsidP="00000000" w:rsidRDefault="00000000" w:rsidRPr="00000000" w14:paraId="00000077">
      <w:pPr>
        <w:spacing w:after="240"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 Система должна предоставлять авторизованному пользователю возможность указать данные пассажира, для приобретения авиабилета</w:t>
      </w:r>
    </w:p>
    <w:p w:rsidR="00000000" w:rsidDel="00000000" w:rsidP="00000000" w:rsidRDefault="00000000" w:rsidRPr="00000000" w14:paraId="0000007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3.1.4 Система может предоставить пользователю возможность приобретения дополнительных услуг, предоставляемых авиаперевозчиком, при их наличии</w:t>
      </w:r>
    </w:p>
    <w:p w:rsidR="00000000" w:rsidDel="00000000" w:rsidP="00000000" w:rsidRDefault="00000000" w:rsidRPr="00000000" w14:paraId="0000007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3.1.5 Система может предоставить пользователю возможность перейти на сайт партнер для оформления авиабилетов.</w:t>
      </w:r>
    </w:p>
    <w:p w:rsidR="00000000" w:rsidDel="00000000" w:rsidP="00000000" w:rsidRDefault="00000000" w:rsidRPr="00000000" w14:paraId="0000007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3.1.6-3.1.10 Аналогично 3.1.1–3.1.5, но для ж/д билетов.</w:t>
      </w:r>
    </w:p>
    <w:p w:rsidR="00000000" w:rsidDel="00000000" w:rsidP="00000000" w:rsidRDefault="00000000" w:rsidRPr="00000000" w14:paraId="0000007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3.1.11-3.1.15 Аналогично 3.1.1–3.1.5, но для готовых туров.</w:t>
      </w:r>
    </w:p>
    <w:p w:rsidR="00000000" w:rsidDel="00000000" w:rsidP="00000000" w:rsidRDefault="00000000" w:rsidRPr="00000000" w14:paraId="0000007D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3.1.16-3.1.20 Аналогично 3.1.1–3.1.5, но для отелей.</w:t>
      </w:r>
    </w:p>
    <w:p w:rsidR="00000000" w:rsidDel="00000000" w:rsidP="00000000" w:rsidRDefault="00000000" w:rsidRPr="00000000" w14:paraId="0000007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3.1.21 Система должна обеспечить пользователю возможность перейти на сайт-партнер для приобретения экскурсий.</w:t>
      </w:r>
    </w:p>
    <w:p w:rsidR="00000000" w:rsidDel="00000000" w:rsidP="00000000" w:rsidRDefault="00000000" w:rsidRPr="00000000" w14:paraId="0000007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3.1.22 Система должна предоставлять возможность авторизованному пользователю возможность приобретения дополнительных услуг, предоставляемых Т-Банком (например страхование жизни/имущества)</w:t>
      </w:r>
    </w:p>
    <w:p w:rsidR="00000000" w:rsidDel="00000000" w:rsidP="00000000" w:rsidRDefault="00000000" w:rsidRPr="00000000" w14:paraId="0000008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3.1.23 Система должна предоставлять авторизованным пользователям возможность оплаты картами Т-банка.</w:t>
      </w:r>
    </w:p>
    <w:p w:rsidR="00000000" w:rsidDel="00000000" w:rsidP="00000000" w:rsidRDefault="00000000" w:rsidRPr="00000000" w14:paraId="0000008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3.1.24 Система может предоставить авторизованному пользователю возможность оплаты картой другого банка, если существует интеграция с данным банком или данный банк поддерживает одно из стандартных решений (например СБП).</w:t>
      </w:r>
    </w:p>
    <w:p w:rsidR="00000000" w:rsidDel="00000000" w:rsidP="00000000" w:rsidRDefault="00000000" w:rsidRPr="00000000" w14:paraId="00000082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3.1.25 Система должна предоставить авторизованным пользователям возможность использования различных бонусов, если пользователи являются клиентами Т-Банка </w:t>
      </w:r>
    </w:p>
    <w:p w:rsidR="00000000" w:rsidDel="00000000" w:rsidP="00000000" w:rsidRDefault="00000000" w:rsidRPr="00000000" w14:paraId="0000008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3.1.26 Система должна обеспечивать актуальность предоставляемой информации.</w:t>
      </w:r>
    </w:p>
    <w:p w:rsidR="00000000" w:rsidDel="00000000" w:rsidP="00000000" w:rsidRDefault="00000000" w:rsidRPr="00000000" w14:paraId="0000008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3.1.27 Система должна предоставить пользователю возможность обращения в поддержку в случае сбоя.</w:t>
      </w:r>
    </w:p>
    <w:p w:rsidR="00000000" w:rsidDel="00000000" w:rsidP="00000000" w:rsidRDefault="00000000" w:rsidRPr="00000000" w14:paraId="0000008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3.1.28 Система может предоставить авторизованному пользователю возможность изменения/отмены уже сделанного заказа на услугу.</w:t>
      </w:r>
    </w:p>
    <w:p w:rsidR="00000000" w:rsidDel="00000000" w:rsidP="00000000" w:rsidRDefault="00000000" w:rsidRPr="00000000" w14:paraId="0000008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3.1.29 Система должна предоставлять авторизованному пользователю возможность отслеживания этапов обработки заказа.</w:t>
      </w:r>
    </w:p>
    <w:p w:rsidR="00000000" w:rsidDel="00000000" w:rsidP="00000000" w:rsidRDefault="00000000" w:rsidRPr="00000000" w14:paraId="0000008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3.1.30 Система может предоставить краткий обзор статей по теме «Путешествия» из Т-Ж, с последующей возможностью прочтения полной версии на сайте партнере.</w:t>
      </w:r>
    </w:p>
    <w:p w:rsidR="00000000" w:rsidDel="00000000" w:rsidP="00000000" w:rsidRDefault="00000000" w:rsidRPr="00000000" w14:paraId="00000088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3.1.31 Система должна предоставлять пользователю возможность ознакомиться с правилами пользования сервисом.</w:t>
      </w:r>
    </w:p>
    <w:p w:rsidR="00000000" w:rsidDel="00000000" w:rsidP="00000000" w:rsidRDefault="00000000" w:rsidRPr="00000000" w14:paraId="0000008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3.1.32 Система должна предоставлять пользователю возможность ознакомиться с политикой обратки персональных данных</w:t>
      </w:r>
    </w:p>
    <w:p w:rsidR="00000000" w:rsidDel="00000000" w:rsidP="00000000" w:rsidRDefault="00000000" w:rsidRPr="00000000" w14:paraId="0000008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3.1.33 Система должна предоставлять пользователю всю требуемую по закону юридическую информацию</w:t>
      </w:r>
    </w:p>
    <w:p w:rsidR="00000000" w:rsidDel="00000000" w:rsidP="00000000" w:rsidRDefault="00000000" w:rsidRPr="00000000" w14:paraId="0000008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3.1.34 Система может предоставлять ответы на наиболее распространённые вопросы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spacing w:after="240" w:before="0" w:line="276" w:lineRule="auto"/>
        <w:rPr/>
      </w:pPr>
      <w:r w:rsidDel="00000000" w:rsidR="00000000" w:rsidRPr="00000000">
        <w:rPr>
          <w:rtl w:val="0"/>
        </w:rPr>
        <w:t xml:space="preserve">3.2 Usability requirements</w:t>
      </w:r>
    </w:p>
    <w:p w:rsidR="00000000" w:rsidDel="00000000" w:rsidP="00000000" w:rsidRDefault="00000000" w:rsidRPr="00000000" w14:paraId="0000008E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3.2.1. Пользователь не должен тратить дополнительного времени на обучение работе с приложением. Интерфейс сайта должен быть интуитивно понятен для уверенных пользователей интернета.</w:t>
      </w:r>
    </w:p>
    <w:p w:rsidR="00000000" w:rsidDel="00000000" w:rsidP="00000000" w:rsidRDefault="00000000" w:rsidRPr="00000000" w14:paraId="0000008F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3.2.2 Для начинающих пользователей интернета время на обучение работе с сайтом должно составлять не более 5 часов, при своевременном обращении в поддержку.</w:t>
      </w:r>
    </w:p>
    <w:p w:rsidR="00000000" w:rsidDel="00000000" w:rsidP="00000000" w:rsidRDefault="00000000" w:rsidRPr="00000000" w14:paraId="00000090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3.2.3 Приложение должно поддерживать наиболее популярные разрешения экранов, как для мобильных устройств, так и для персональных компьютеров</w:t>
      </w:r>
    </w:p>
    <w:p w:rsidR="00000000" w:rsidDel="00000000" w:rsidP="00000000" w:rsidRDefault="00000000" w:rsidRPr="00000000" w14:paraId="00000091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3.2.4 Система должна отображать сайт с полностью работающим функционалом и без нарушения дизайна в современных популярных браузерах(актуальных версиях): Chrome, Safari, Mozilla, Яндекс Браузер. </w:t>
      </w:r>
    </w:p>
    <w:p w:rsidR="00000000" w:rsidDel="00000000" w:rsidP="00000000" w:rsidRDefault="00000000" w:rsidRPr="00000000" w14:paraId="00000092">
      <w:pPr>
        <w:pStyle w:val="Heading4"/>
        <w:rPr/>
      </w:pPr>
      <w:r w:rsidDel="00000000" w:rsidR="00000000" w:rsidRPr="00000000">
        <w:rPr>
          <w:rtl w:val="0"/>
        </w:rPr>
        <w:t xml:space="preserve">3.3 Reliability requirements</w:t>
      </w:r>
    </w:p>
    <w:p w:rsidR="00000000" w:rsidDel="00000000" w:rsidP="00000000" w:rsidRDefault="00000000" w:rsidRPr="00000000" w14:paraId="00000093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3.3.1 Максимальное время простоя – 87,6 часов в год.</w:t>
      </w:r>
    </w:p>
    <w:p w:rsidR="00000000" w:rsidDel="00000000" w:rsidP="00000000" w:rsidRDefault="00000000" w:rsidRPr="00000000" w14:paraId="00000094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3.3.2 Среднее время на устранение проблем: 15-30 минут. В случае возникновения критического сбоя в системе необходимо возобновить его работу в течение 24 часов.</w:t>
      </w:r>
    </w:p>
    <w:p w:rsidR="00000000" w:rsidDel="00000000" w:rsidP="00000000" w:rsidRDefault="00000000" w:rsidRPr="00000000" w14:paraId="00000095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3.3.3 Безопасное проведение оплаты каждым из способов, безопасная передача ключей доступа, адресов электронной почты и номеров телефонов пользователей (как минимум: использование HTTPS).</w:t>
      </w:r>
    </w:p>
    <w:p w:rsidR="00000000" w:rsidDel="00000000" w:rsidP="00000000" w:rsidRDefault="00000000" w:rsidRPr="00000000" w14:paraId="00000096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3.3.4 Безопасное хранение и передача данных пассажира</w:t>
      </w:r>
    </w:p>
    <w:p w:rsidR="00000000" w:rsidDel="00000000" w:rsidP="00000000" w:rsidRDefault="00000000" w:rsidRPr="00000000" w14:paraId="00000097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3.3.5 Безопасное хранение данных карт.</w:t>
      </w:r>
    </w:p>
    <w:p w:rsidR="00000000" w:rsidDel="00000000" w:rsidP="00000000" w:rsidRDefault="00000000" w:rsidRPr="00000000" w14:paraId="00000098">
      <w:pPr>
        <w:pStyle w:val="Heading4"/>
        <w:spacing w:after="240" w:before="0" w:line="276" w:lineRule="auto"/>
        <w:rPr>
          <w:i w:val="1"/>
        </w:r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3.4 Performance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3.4.1 В 95% случаев максимальное время ответа от сервера не должно превышать 8.5с.</w:t>
      </w:r>
    </w:p>
    <w:p w:rsidR="00000000" w:rsidDel="00000000" w:rsidP="00000000" w:rsidRDefault="00000000" w:rsidRPr="00000000" w14:paraId="0000009A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3.4.2 Система должна иметь возможность обрабатывать до 500 запросов в секунду.</w:t>
      </w:r>
    </w:p>
    <w:p w:rsidR="00000000" w:rsidDel="00000000" w:rsidP="00000000" w:rsidRDefault="00000000" w:rsidRPr="00000000" w14:paraId="0000009B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3.4.3 Пиковая нагрузка на систему (500 запросов в секунду) не должна загружать каждый CPU более чем на 80%.</w:t>
      </w:r>
    </w:p>
    <w:p w:rsidR="00000000" w:rsidDel="00000000" w:rsidP="00000000" w:rsidRDefault="00000000" w:rsidRPr="00000000" w14:paraId="0000009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3.4.4 Общий объем занимаемой памяти на каждом диске должен составлять не более 80% от максимального объема диска.</w:t>
      </w:r>
    </w:p>
    <w:p w:rsidR="00000000" w:rsidDel="00000000" w:rsidP="00000000" w:rsidRDefault="00000000" w:rsidRPr="00000000" w14:paraId="0000009D">
      <w:pPr>
        <w:pStyle w:val="Heading4"/>
        <w:rPr/>
      </w:pPr>
      <w:r w:rsidDel="00000000" w:rsidR="00000000" w:rsidRPr="00000000">
        <w:rPr>
          <w:rtl w:val="0"/>
        </w:rPr>
        <w:t xml:space="preserve">3.5 Design Constraints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3.5.1 Использовать язык программирования – Scala/Haskell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3.5.2 Для сбора статистики использовать – Statist, Sage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3.5.3 Архитектурный подход - микросервисный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3.5.4 Методология - DDD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3.5.5 Использовать фреймворк – React/Tramvai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3.5.6 Сборщик - vite, webpack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3.5.7 Акцент на использование внутренних решений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4"/>
        <w:rPr/>
      </w:pPr>
      <w:r w:rsidDel="00000000" w:rsidR="00000000" w:rsidRPr="00000000">
        <w:rPr>
          <w:rtl w:val="0"/>
        </w:rPr>
        <w:t xml:space="preserve">3.6 Interfaces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3.6.1 User Interfaces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Брендбук - </w:t>
      </w:r>
      <w:hyperlink r:id="rId15">
        <w:r w:rsidDel="00000000" w:rsidR="00000000" w:rsidRPr="00000000">
          <w:rPr>
            <w:color w:val="467886"/>
            <w:u w:val="single"/>
            <w:rtl w:val="0"/>
          </w:rPr>
          <w:t xml:space="preserve">https://www.figma.com/design/uMf2OR5cNtLPdMymA0qnTG/Untitled?node-id=0-1&amp;t=U2IdfoielJuw09QF-1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3.6.2 Hardware Interfaces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Не предоставляется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3.6.3 Software Interfaces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3.6.3.1 API для авиабилетов - </w:t>
      </w:r>
      <w:hyperlink r:id="rId16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https://www.tbank.ru/api/travel/flight/​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3.6.3.2 API для отелей - </w:t>
      </w:r>
      <w:hyperlink r:id="rId17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https://www.tbank.ru/api/travel/hotel/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3.6.3.2 API для туров - </w:t>
      </w:r>
      <w:hyperlink r:id="rId18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https://www.tbank.ru/api/travel/tour/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3.6.3.3 API для ж/д билетов - </w:t>
      </w:r>
      <w:hyperlink r:id="rId19">
        <w:r w:rsidDel="00000000" w:rsidR="00000000" w:rsidRPr="00000000">
          <w:rPr>
            <w:color w:val="467886"/>
            <w:u w:val="single"/>
            <w:rtl w:val="0"/>
          </w:rPr>
          <w:t xml:space="preserve">https://www.tbank.ru/api/travel/train/​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4"/>
        <w:spacing w:after="240" w:before="0" w:line="276" w:lineRule="auto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3.7 Licensing requirements</w:t>
      </w:r>
    </w:p>
    <w:p w:rsidR="00000000" w:rsidDel="00000000" w:rsidP="00000000" w:rsidRDefault="00000000" w:rsidRPr="00000000" w14:paraId="000000B5">
      <w:pPr>
        <w:ind w:left="0" w:firstLine="0"/>
        <w:rPr>
          <w:i w:val="1"/>
        </w:rPr>
      </w:pPr>
      <w:r w:rsidDel="00000000" w:rsidR="00000000" w:rsidRPr="00000000">
        <w:rPr>
          <w:rtl w:val="0"/>
        </w:rPr>
        <w:t xml:space="preserve"> Все программное обеспечение написанное в рамках работы над проектом является проприетарным.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spacing w:after="240" w:before="0" w:line="276" w:lineRule="auto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4. Requirements Attributes</w:t>
      </w:r>
    </w:p>
    <w:p w:rsidR="00000000" w:rsidDel="00000000" w:rsidP="00000000" w:rsidRDefault="00000000" w:rsidRPr="00000000" w14:paraId="000000B8">
      <w:pPr>
        <w:pStyle w:val="Heading4"/>
        <w:rPr/>
      </w:pPr>
      <w:r w:rsidDel="00000000" w:rsidR="00000000" w:rsidRPr="00000000">
        <w:rPr>
          <w:rtl w:val="0"/>
        </w:rPr>
        <w:t xml:space="preserve">4.1 Функциональные требования</w:t>
      </w:r>
    </w:p>
    <w:tbl>
      <w:tblPr>
        <w:tblStyle w:val="Table1"/>
        <w:tblW w:w="9090.0" w:type="dxa"/>
        <w:jc w:val="left"/>
        <w:tblLayout w:type="fixed"/>
        <w:tblLook w:val="0400"/>
      </w:tblPr>
      <w:tblGrid>
        <w:gridCol w:w="1740"/>
        <w:gridCol w:w="1950"/>
        <w:gridCol w:w="1680"/>
        <w:gridCol w:w="1680"/>
        <w:gridCol w:w="2040"/>
        <w:tblGridChange w:id="0">
          <w:tblGrid>
            <w:gridCol w:w="1740"/>
            <w:gridCol w:w="1950"/>
            <w:gridCol w:w="1680"/>
            <w:gridCol w:w="1680"/>
            <w:gridCol w:w="20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Приоритетность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Трудоемкость(min)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Трудоемкость(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3.1.1,  3.1.16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3.1.2, 3.1.17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3.1.3, 3.1.18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3.1.4, 3.1.19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3.1.5, 3.1.20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3.1.6,  3.1.11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3.1.7, 3.1.12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3.1.8, 3.1.13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3.1.9, 3.1.14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3.1.10,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id w:val="-1372186503"/>
              <w:tag w:val="goog_rdk_3"/>
            </w:sdtPr>
            <w:sdtContent>
              <w:p w:rsidR="00000000" w:rsidDel="00000000" w:rsidP="00000000" w:rsidRDefault="00000000" w:rsidRPr="00000000" w14:paraId="000000F6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id w:val="560718644"/>
                    <w:tag w:val="goog_rdk_1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sz w:val="22"/>
                            <w:szCs w:val="22"/>
                          </w:rPr>
                        </w:rPrChange>
                      </w:rPr>
                      <w:t xml:space="preserve">MUST</w:t>
                    </w:r>
                  </w:sdtContent>
                </w:sdt>
                <w:sdt>
                  <w:sdtPr>
                    <w:id w:val="681401799"/>
                    <w:tag w:val="goog_rdk_2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id w:val="1850459404"/>
              <w:tag w:val="goog_rdk_6"/>
            </w:sdtPr>
            <w:sdtContent>
              <w:p w:rsidR="00000000" w:rsidDel="00000000" w:rsidP="00000000" w:rsidRDefault="00000000" w:rsidRPr="00000000" w14:paraId="000000F7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id w:val="2126618800"/>
                    <w:tag w:val="goog_rdk_4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sz w:val="22"/>
                            <w:szCs w:val="22"/>
                          </w:rPr>
                        </w:rPrChange>
                      </w:rPr>
                      <w:t xml:space="preserve">30</w:t>
                    </w:r>
                  </w:sdtContent>
                </w:sdt>
                <w:sdt>
                  <w:sdtPr>
                    <w:id w:val="1438246450"/>
                    <w:tag w:val="goog_rdk_5"/>
                  </w:sdtPr>
                  <w:sdtContent>
                    <w:r w:rsidDel="00000000" w:rsidR="00000000" w:rsidRPr="00000000">
                      <w:rPr>
                        <w:rtl w:val="0"/>
                      </w:rPr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id w:val="30630978"/>
              <w:tag w:val="goog_rdk_8"/>
            </w:sdtPr>
            <w:sdtContent>
              <w:p w:rsidR="00000000" w:rsidDel="00000000" w:rsidP="00000000" w:rsidRDefault="00000000" w:rsidRPr="00000000" w14:paraId="000000F8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id w:val="-250263629"/>
                    <w:tag w:val="goog_rdk_7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color w:val="000000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w:t xml:space="preserve">100</w:t>
                    </w:r>
                  </w:sdtContent>
                </w:sdt>
              </w:p>
            </w:sdtContent>
          </w:sdt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sdt>
            <w:sdtPr>
              <w:id w:val="-865951357"/>
              <w:tag w:val="goog_rdk_10"/>
            </w:sdtPr>
            <w:sdtContent>
              <w:p w:rsidR="00000000" w:rsidDel="00000000" w:rsidP="00000000" w:rsidRDefault="00000000" w:rsidRPr="00000000" w14:paraId="000000F9">
                <w:pPr>
                  <w:spacing w:after="0" w:line="240" w:lineRule="auto"/>
                  <w:jc w:val="center"/>
                  <w:rPr>
                    <w:rFonts w:ascii="Aptos Narrow" w:cs="Aptos Narrow" w:eastAsia="Aptos Narrow" w:hAnsi="Aptos Narrow"/>
                    <w:b w:val="1"/>
                    <w:color w:val="000000"/>
                    <w:sz w:val="22"/>
                    <w:szCs w:val="22"/>
                    <w:rPrChange w:author="Мартин Райла" w:id="0" w:date="2025-03-04T07:59:52Z">
                      <w:rPr>
                        <w:rFonts w:ascii="Aptos Narrow" w:cs="Aptos Narrow" w:eastAsia="Aptos Narrow" w:hAnsi="Aptos Narrow"/>
                        <w:color w:val="000000"/>
                        <w:sz w:val="22"/>
                        <w:szCs w:val="22"/>
                      </w:rPr>
                    </w:rPrChange>
                  </w:rPr>
                </w:pPr>
                <w:sdt>
                  <w:sdtPr>
                    <w:id w:val="1151500878"/>
                    <w:tag w:val="goog_rdk_9"/>
                  </w:sdtPr>
                  <w:sdtContent>
                    <w:r w:rsidDel="00000000" w:rsidR="00000000" w:rsidRPr="00000000">
                      <w:rPr>
                        <w:rFonts w:ascii="Aptos Narrow" w:cs="Aptos Narrow" w:eastAsia="Aptos Narrow" w:hAnsi="Aptos Narrow"/>
                        <w:b w:val="1"/>
                        <w:color w:val="000000"/>
                        <w:sz w:val="22"/>
                        <w:szCs w:val="22"/>
                        <w:rtl w:val="0"/>
                        <w:rPrChange w:author="Мартин Райла" w:id="0" w:date="2025-03-04T07:59:52Z">
                          <w:rPr>
                            <w:rFonts w:ascii="Aptos Narrow" w:cs="Aptos Narrow" w:eastAsia="Aptos Narrow" w:hAnsi="Aptos Narrow"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w:t xml:space="preserve">Низкая</w:t>
                    </w:r>
                  </w:sdtContent>
                </w:sdt>
              </w:p>
            </w:sdtContent>
          </w:sdt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3.1.34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r w:rsidDel="00000000" w:rsidR="00000000" w:rsidRPr="00000000">
        <w:rPr>
          <w:rtl w:val="0"/>
        </w:rPr>
        <w:t xml:space="preserve">4.2 Нефункциональные требования</w:t>
      </w:r>
    </w:p>
    <w:tbl>
      <w:tblPr>
        <w:tblStyle w:val="Table2"/>
        <w:tblW w:w="9165.0" w:type="dxa"/>
        <w:jc w:val="left"/>
        <w:tblLayout w:type="fixed"/>
        <w:tblLook w:val="0400"/>
      </w:tblPr>
      <w:tblGrid>
        <w:gridCol w:w="1785"/>
        <w:gridCol w:w="1905"/>
        <w:gridCol w:w="1770"/>
        <w:gridCol w:w="1770"/>
        <w:gridCol w:w="1935"/>
        <w:tblGridChange w:id="0">
          <w:tblGrid>
            <w:gridCol w:w="1785"/>
            <w:gridCol w:w="1905"/>
            <w:gridCol w:w="1770"/>
            <w:gridCol w:w="1770"/>
            <w:gridCol w:w="19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№ требования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Приоритетность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Трудоемкость (min)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Трудоемкость </w:t>
            </w:r>
            <w:r w:rsidDel="00000000" w:rsidR="00000000" w:rsidRPr="00000000">
              <w:rPr>
                <w:rFonts w:ascii="Aptos Narrow" w:cs="Aptos Narrow" w:eastAsia="Aptos Narrow" w:hAnsi="Aptos Narrow"/>
                <w:sz w:val="22"/>
                <w:szCs w:val="22"/>
                <w:rtl w:val="0"/>
              </w:rPr>
              <w:t xml:space="preserve">(max)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3.2.4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Средняя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3.3.5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MUST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SHOULD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Низкая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rPr>
                <w:rFonts w:ascii="Aptos Narrow" w:cs="Aptos Narrow" w:eastAsia="Aptos Narrow" w:hAnsi="Aptos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sz w:val="22"/>
                <w:szCs w:val="22"/>
                <w:rtl w:val="0"/>
              </w:rPr>
              <w:t xml:space="preserve">3.4.4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COULD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sz w:val="22"/>
                <w:szCs w:val="22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000000"/>
                <w:sz w:val="22"/>
                <w:szCs w:val="22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4"/>
        <w:rPr/>
      </w:pPr>
      <w:r w:rsidDel="00000000" w:rsidR="00000000" w:rsidRPr="00000000">
        <w:rPr>
          <w:rtl w:val="0"/>
        </w:rPr>
        <w:t xml:space="preserve">4.3 Риски</w:t>
      </w:r>
    </w:p>
    <w:tbl>
      <w:tblPr>
        <w:tblStyle w:val="Table3"/>
        <w:tblW w:w="99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"/>
        <w:gridCol w:w="3660"/>
        <w:gridCol w:w="1500"/>
        <w:gridCol w:w="1425"/>
        <w:gridCol w:w="1605"/>
        <w:gridCol w:w="1470"/>
        <w:tblGridChange w:id="0">
          <w:tblGrid>
            <w:gridCol w:w="285"/>
            <w:gridCol w:w="3660"/>
            <w:gridCol w:w="1500"/>
            <w:gridCol w:w="1425"/>
            <w:gridCol w:w="1605"/>
            <w:gridCol w:w="14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after="240" w:line="276" w:lineRule="auto"/>
              <w:ind w:left="-9020" w:right="-9020" w:firstLine="0"/>
              <w:jc w:val="center"/>
              <w:rPr/>
            </w:pPr>
            <w:sdt>
              <w:sdtPr>
                <w:id w:val="-424479351"/>
                <w:tag w:val="goog_rdk_1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after="240" w:line="276" w:lineRule="auto"/>
              <w:ind w:left="-9020" w:right="-902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Вероятность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Масштаб потерь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after="240" w:line="276" w:lineRule="auto"/>
              <w:jc w:val="center"/>
              <w:rPr/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Требование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id w:val="498357997"/>
                <w:tag w:val="goog_rdk_1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Критический сбой в работоспособности системы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after="240" w:line="276" w:lineRule="auto"/>
              <w:jc w:val="center"/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3.3.1 - 3.3.3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id w:val="-1672707149"/>
                <w:tag w:val="goog_rdk_1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Критический сбой при доступе к базе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after="240" w:line="276" w:lineRule="auto"/>
              <w:jc w:val="center"/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3.3.1 - 3.3.3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id w:val="-1886780312"/>
                <w:tag w:val="goog_rdk_1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Уязвимости в хранении персональных данных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Технический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Средняя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after="240" w:line="276" w:lineRule="auto"/>
              <w:jc w:val="center"/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3.3.4 - 3.3.5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Сбои в работе GDS систем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Бизнес-риски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after="240" w:line="276" w:lineRule="auto"/>
              <w:jc w:val="center"/>
              <w:rPr/>
            </w:pPr>
            <w:sdt>
              <w:sdtPr>
                <w:id w:val="-967771347"/>
                <w:tag w:val="goog_rdk_1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Средняя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3.1.1 -3.1.20 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Сбои оплаты Т-Банка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Бизнес-риски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3.1.23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Объявление пандемии с введением карантина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Форс-мажор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Низкая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Значительные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3.x.x</w:t>
            </w:r>
          </w:p>
        </w:tc>
      </w:tr>
    </w:tbl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spacing w:after="240" w:before="0" w:line="276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5. Use Case Diagram</w:t>
      </w:r>
    </w:p>
    <w:p w:rsidR="00000000" w:rsidDel="00000000" w:rsidP="00000000" w:rsidRDefault="00000000" w:rsidRPr="00000000" w14:paraId="000001AD">
      <w:pPr>
        <w:rPr/>
      </w:pPr>
      <w:hyperlink r:id="rId20">
        <w:r w:rsidDel="00000000" w:rsidR="00000000" w:rsidRPr="00000000">
          <w:rPr>
            <w:color w:val="467886"/>
            <w:u w:val="single"/>
            <w:rtl w:val="0"/>
          </w:rPr>
          <w:t xml:space="preserve">https://online.visual-paradigm.com/share.jsp?id=333930393337352d32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E">
      <w:pPr>
        <w:pStyle w:val="Heading4"/>
        <w:rPr/>
      </w:pPr>
      <w:bookmarkStart w:colFirst="0" w:colLast="0" w:name="_heading=h.ajdaa3mx9eyj" w:id="14"/>
      <w:bookmarkEnd w:id="14"/>
      <w:r w:rsidDel="00000000" w:rsidR="00000000" w:rsidRPr="00000000">
        <w:rPr>
          <w:rtl w:val="0"/>
        </w:rPr>
        <w:t xml:space="preserve">5.1 Обобщенная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209550</wp:posOffset>
            </wp:positionV>
            <wp:extent cx="5658803" cy="2948438"/>
            <wp:effectExtent b="0" l="0" r="0" t="0"/>
            <wp:wrapTopAndBottom distB="0" distT="0"/>
            <wp:docPr descr="Изображение выглядит как текст, диаграмма, круг, линия&#10;&#10;Контент, сгенерированный ИИ, может содержать ошибки." id="1613716896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круг, линия&#10;&#10;Контент, сгенерированный ИИ, может содержать ошибки.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8803" cy="2948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AF">
      <w:pPr>
        <w:pStyle w:val="Heading4"/>
        <w:rPr/>
      </w:pPr>
      <w:bookmarkStart w:colFirst="0" w:colLast="0" w:name="_heading=h.wp4vxemqd5pk" w:id="15"/>
      <w:bookmarkEnd w:id="15"/>
      <w:r w:rsidDel="00000000" w:rsidR="00000000" w:rsidRPr="00000000">
        <w:rPr>
          <w:rtl w:val="0"/>
        </w:rPr>
        <w:t xml:space="preserve">5.2 Для авиабилетов</w:t>
      </w:r>
      <w:r w:rsidDel="00000000" w:rsidR="00000000" w:rsidRPr="00000000">
        <w:rPr/>
        <w:drawing>
          <wp:inline distB="114300" distT="114300" distL="114300" distR="114300">
            <wp:extent cx="5940115" cy="6261100"/>
            <wp:effectExtent b="0" l="0" r="0" t="0"/>
            <wp:docPr id="161371689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26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spacing w:after="240" w:before="0" w:line="276" w:lineRule="auto"/>
        <w:rPr/>
      </w:pPr>
      <w:bookmarkStart w:colFirst="0" w:colLast="0" w:name="_heading=h.ghc4whma3n3h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spacing w:after="240" w:before="0" w:line="276" w:lineRule="auto"/>
        <w:rPr/>
      </w:pPr>
      <w:bookmarkStart w:colFirst="0" w:colLast="0" w:name="_heading=h.35nkun2" w:id="17"/>
      <w:bookmarkEnd w:id="17"/>
      <w:r w:rsidDel="00000000" w:rsidR="00000000" w:rsidRPr="00000000">
        <w:rPr>
          <w:rtl w:val="0"/>
        </w:rPr>
        <w:t xml:space="preserve">6. Precedents</w:t>
      </w:r>
    </w:p>
    <w:tbl>
      <w:tblPr>
        <w:tblStyle w:val="Table4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3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рейс самолета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4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5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маршрута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6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7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находится на странице с авиабилетами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знает изначальные параметры полета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отправления и прибытия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Дату вылета (возможно, дату возврата, если нужен обратный билет)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пассажиров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B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вводит изначальные параметры полета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нажимает: «Найти»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переходит на страницу с маршрутами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указывает необходимые фильтры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указывает порядок сортировки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желаемый маршрут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Нажимает кнопку «Выбрать» рядом с соответствующим маршрутом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5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Ни одного маршрута найдено не было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меняет изначальные параметры поиска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8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нужный маршрут</w:t>
            </w:r>
          </w:p>
        </w:tc>
      </w:tr>
    </w:tbl>
    <w:p w:rsidR="00000000" w:rsidDel="00000000" w:rsidP="00000000" w:rsidRDefault="00000000" w:rsidRPr="00000000" w14:paraId="000001C9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B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предложение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C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предложения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E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CF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выбрал маршрут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0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проверяет детали маршрута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 на кнопку «Продолжить» рядом с предложением Т-Банка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3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Пользователь выбирает предложение партнера и нажимает «Перейти на сайт»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4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предложение</w:t>
            </w:r>
          </w:p>
        </w:tc>
      </w:tr>
    </w:tbl>
    <w:p w:rsidR="00000000" w:rsidDel="00000000" w:rsidP="00000000" w:rsidRDefault="00000000" w:rsidRPr="00000000" w14:paraId="000001D5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9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выбирает опции предложения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A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B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Выбор доп. опций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C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D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не авторизован и выбрал предложение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DE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тариф: нажимает на кнопку «Выбрать» рядом с соответствующим тарифом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авторизуется для дальнейших действий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1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2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выбрал тариф полета</w:t>
            </w:r>
          </w:p>
        </w:tc>
      </w:tr>
    </w:tbl>
    <w:p w:rsidR="00000000" w:rsidDel="00000000" w:rsidP="00000000" w:rsidRDefault="00000000" w:rsidRPr="00000000" w14:paraId="000001E3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882.0" w:type="dxa"/>
        <w:jc w:val="center"/>
        <w:tblLayout w:type="fixed"/>
        <w:tblLook w:val="0400"/>
      </w:tblPr>
      <w:tblGrid>
        <w:gridCol w:w="8882"/>
        <w:tblGridChange w:id="0">
          <w:tblGrid>
            <w:gridCol w:w="8882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5">
            <w:pPr>
              <w:spacing w:after="240" w:line="276" w:lineRule="auto"/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Прецедент: Пользователь оформляет авиабилеты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6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ID: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7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Краткое описание: Оформление авиабилетов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Главный актер: Пользователь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9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Предусловия: Пользователь авторизован и выбрал тариф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A">
            <w:pPr>
              <w:spacing w:after="240" w:line="276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Основной поток: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вводит данные пассажиров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страховку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дополнительные услуги: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Самостоятельных выбор места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Предварительная регистрация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Мобильная связь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9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Дополнительный багаж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проверяет информацию по заказу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карту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120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 «Оплатить»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5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Альтернативный поток: -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6">
            <w:pPr>
              <w:spacing w:after="24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Постусловия: Пользователь оформил заказ</w:t>
            </w:r>
          </w:p>
        </w:tc>
      </w:tr>
    </w:tbl>
    <w:p w:rsidR="00000000" w:rsidDel="00000000" w:rsidP="00000000" w:rsidRDefault="00000000" w:rsidRPr="00000000" w14:paraId="000001F7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after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after="240"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5gzp3lh3sue8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spacing w:after="240" w:before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ksv4uv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FC">
      <w:pPr>
        <w:spacing w:after="240" w:line="276" w:lineRule="auto"/>
        <w:rPr/>
      </w:pPr>
      <w:r w:rsidDel="00000000" w:rsidR="00000000" w:rsidRPr="00000000">
        <w:rPr>
          <w:rtl w:val="0"/>
        </w:rPr>
        <w:t xml:space="preserve">В ходе выполнения работы я узнала про структуру SRS-документа, а также ознакомился с методологией RUP. Создала список требований, предъявляемых к веб-сайту, для функциональных требований составила UML Use Case - диаграммы, описывающие реализующие их прецеденты использования.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Мартин Райла" w:id="1" w:date="2025-03-04T08:00:32Z"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2" w:date="2025-03-04T08:00:32Z"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3" w:date="2025-03-04T08:00:32Z"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4" w:date="2025-03-04T08:00:32Z"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5" w:date="2025-03-04T08:00:32Z"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применительно к требованиям</w:t>
      </w:r>
    </w:p>
  </w:comment>
  <w:comment w:author="Мартин Райла" w:id="0" w:date="2025-03-04T07:56:36Z"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абстрактно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FD" w15:done="0"/>
  <w15:commentEx w15:paraId="000001FE" w15:done="0"/>
  <w15:commentEx w15:paraId="000001FF" w15:done="0"/>
  <w15:commentEx w15:paraId="00000200" w15:done="0"/>
  <w15:commentEx w15:paraId="00000201" w15:done="0"/>
  <w15:commentEx w15:paraId="000002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Aptos Narrow"/>
  <w:font w:name="Quattrocento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to Sans Symbols">
    <w:embedRegular w:fontKey="{00000000-0000-0000-0000-000000000000}" r:id="rId11" w:subsetted="0"/>
    <w:embedBold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200" w:hanging="360"/>
      </w:pPr>
      <w:rPr/>
    </w:lvl>
    <w:lvl w:ilvl="1">
      <w:start w:val="1"/>
      <w:numFmt w:val="lowerLetter"/>
      <w:lvlText w:val="%2."/>
      <w:lvlJc w:val="left"/>
      <w:pPr>
        <w:ind w:left="1920" w:hanging="360"/>
      </w:pPr>
      <w:rPr/>
    </w:lvl>
    <w:lvl w:ilvl="2">
      <w:start w:val="1"/>
      <w:numFmt w:val="lowerRoman"/>
      <w:lvlText w:val="%3."/>
      <w:lvlJc w:val="right"/>
      <w:pPr>
        <w:ind w:left="2640" w:hanging="180"/>
      </w:pPr>
      <w:rPr/>
    </w:lvl>
    <w:lvl w:ilvl="3">
      <w:start w:val="1"/>
      <w:numFmt w:val="decimal"/>
      <w:lvlText w:val="%4."/>
      <w:lvlJc w:val="left"/>
      <w:pPr>
        <w:ind w:left="3360" w:hanging="360"/>
      </w:pPr>
      <w:rPr/>
    </w:lvl>
    <w:lvl w:ilvl="4">
      <w:start w:val="1"/>
      <w:numFmt w:val="lowerLetter"/>
      <w:lvlText w:val="%5."/>
      <w:lvlJc w:val="left"/>
      <w:pPr>
        <w:ind w:left="4080" w:hanging="360"/>
      </w:pPr>
      <w:rPr/>
    </w:lvl>
    <w:lvl w:ilvl="5">
      <w:start w:val="1"/>
      <w:numFmt w:val="lowerRoman"/>
      <w:lvlText w:val="%6."/>
      <w:lvlJc w:val="right"/>
      <w:pPr>
        <w:ind w:left="4800" w:hanging="180"/>
      </w:pPr>
      <w:rPr/>
    </w:lvl>
    <w:lvl w:ilvl="6">
      <w:start w:val="1"/>
      <w:numFmt w:val="decimal"/>
      <w:lvlText w:val="%7."/>
      <w:lvlJc w:val="left"/>
      <w:pPr>
        <w:ind w:left="5520" w:hanging="360"/>
      </w:pPr>
      <w:rPr/>
    </w:lvl>
    <w:lvl w:ilvl="7">
      <w:start w:val="1"/>
      <w:numFmt w:val="lowerLetter"/>
      <w:lvlText w:val="%8."/>
      <w:lvlJc w:val="left"/>
      <w:pPr>
        <w:ind w:left="6240" w:hanging="360"/>
      </w:pPr>
      <w:rPr/>
    </w:lvl>
    <w:lvl w:ilvl="8">
      <w:start w:val="1"/>
      <w:numFmt w:val="lowerRoman"/>
      <w:lvlText w:val="%9."/>
      <w:lvlJc w:val="right"/>
      <w:pPr>
        <w:ind w:left="696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/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  <w:rsid w:val="00F37EA4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 w:val="1"/>
    <w:rsid w:val="000F5EC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51029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510291"/>
    <w:pPr>
      <w:keepNext w:val="1"/>
      <w:keepLines w:val="1"/>
      <w:spacing w:after="80" w:before="160"/>
      <w:outlineLvl w:val="2"/>
    </w:pPr>
    <w:rPr>
      <w:rFonts w:cstheme="majorBidi" w:eastAsiaTheme="majorEastAsia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281309"/>
    <w:pPr>
      <w:keepNext w:val="1"/>
      <w:keepLines w:val="1"/>
      <w:spacing w:after="40" w:before="80"/>
      <w:outlineLvl w:val="3"/>
    </w:pPr>
    <w:rPr>
      <w:rFonts w:cstheme="majorBidi" w:eastAsiaTheme="majorEastAsia"/>
      <w:iCs w:val="1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0F5EC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0F5EC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0F5EC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0F5EC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0F5EC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F5EC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510291"/>
    <w:rPr>
      <w:rFonts w:asciiTheme="majorHAnsi" w:cstheme="majorBidi" w:eastAsiaTheme="majorEastAsia" w:hAnsiTheme="majorHAnsi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510291"/>
    <w:rPr>
      <w:rFonts w:cstheme="majorBidi" w:eastAsiaTheme="majorEastAsia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sid w:val="00281309"/>
    <w:rPr>
      <w:rFonts w:ascii="Times New Roman" w:hAnsi="Times New Roman" w:cstheme="majorBidi" w:eastAsiaTheme="majorEastAsia"/>
      <w:iCs w:val="1"/>
      <w:sz w:val="24"/>
    </w:rPr>
  </w:style>
  <w:style w:type="character" w:styleId="50" w:customStyle="1">
    <w:name w:val="Заголовок 5 Знак"/>
    <w:basedOn w:val="a0"/>
    <w:link w:val="5"/>
    <w:uiPriority w:val="9"/>
    <w:semiHidden w:val="1"/>
    <w:rsid w:val="000F5EC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0F5EC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0F5EC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0F5EC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0F5EC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0F5EC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0F5EC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0F5EC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0F5EC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0F5EC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0F5EC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0F5EC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0F5EC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0F5EC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0F5EC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0F5ECD"/>
    <w:rPr>
      <w:b w:val="1"/>
      <w:bCs w:val="1"/>
      <w:smallCaps w:val="1"/>
      <w:color w:val="0f4761" w:themeColor="accent1" w:themeShade="0000BF"/>
      <w:spacing w:val="5"/>
    </w:rPr>
  </w:style>
  <w:style w:type="character" w:styleId="ac">
    <w:name w:val="Hyperlink"/>
    <w:basedOn w:val="a0"/>
    <w:uiPriority w:val="99"/>
    <w:unhideWhenUsed w:val="1"/>
    <w:rsid w:val="000F5EC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 w:val="1"/>
    <w:unhideWhenUsed w:val="1"/>
    <w:rsid w:val="000F5ECD"/>
    <w:rPr>
      <w:color w:val="605e5c"/>
      <w:shd w:color="auto" w:fill="e1dfdd" w:val="clear"/>
    </w:rPr>
  </w:style>
  <w:style w:type="paragraph" w:styleId="ae">
    <w:name w:val="Normal (Web)"/>
    <w:basedOn w:val="a"/>
    <w:uiPriority w:val="99"/>
    <w:unhideWhenUsed w:val="1"/>
    <w:rsid w:val="00F428EE"/>
    <w:pPr>
      <w:spacing w:after="100" w:afterAutospacing="1" w:before="100" w:beforeAutospacing="1" w:line="240" w:lineRule="auto"/>
    </w:pPr>
    <w:rPr>
      <w:rFonts w:cs="Times New Roman" w:eastAsia="Times New Roman"/>
      <w:kern w:val="0"/>
      <w:szCs w:val="24"/>
      <w:lang w:eastAsia="zh-CN"/>
    </w:rPr>
  </w:style>
  <w:style w:type="paragraph" w:styleId="af">
    <w:name w:val="TOC Heading"/>
    <w:basedOn w:val="1"/>
    <w:next w:val="a"/>
    <w:uiPriority w:val="39"/>
    <w:unhideWhenUsed w:val="1"/>
    <w:qFormat w:val="1"/>
    <w:rsid w:val="00267EBB"/>
    <w:pPr>
      <w:spacing w:after="0" w:before="240"/>
      <w:outlineLvl w:val="9"/>
    </w:pPr>
    <w:rPr>
      <w:kern w:val="0"/>
      <w:sz w:val="32"/>
      <w:szCs w:val="32"/>
      <w:lang w:eastAsia="ru-RU"/>
    </w:rPr>
  </w:style>
  <w:style w:type="paragraph" w:styleId="23">
    <w:name w:val="toc 2"/>
    <w:basedOn w:val="a"/>
    <w:next w:val="a"/>
    <w:autoRedefine w:val="1"/>
    <w:uiPriority w:val="39"/>
    <w:unhideWhenUsed w:val="1"/>
    <w:rsid w:val="00267EBB"/>
    <w:pPr>
      <w:spacing w:after="100"/>
      <w:ind w:left="220"/>
    </w:pPr>
  </w:style>
  <w:style w:type="paragraph" w:styleId="31">
    <w:name w:val="toc 3"/>
    <w:basedOn w:val="a"/>
    <w:next w:val="a"/>
    <w:autoRedefine w:val="1"/>
    <w:uiPriority w:val="39"/>
    <w:unhideWhenUsed w:val="1"/>
    <w:rsid w:val="00267EBB"/>
    <w:pPr>
      <w:spacing w:after="100"/>
      <w:ind w:left="440"/>
    </w:pPr>
  </w:style>
  <w:style w:type="paragraph" w:styleId="11">
    <w:name w:val="toc 1"/>
    <w:basedOn w:val="a"/>
    <w:next w:val="a"/>
    <w:autoRedefine w:val="1"/>
    <w:uiPriority w:val="39"/>
    <w:unhideWhenUsed w:val="1"/>
    <w:rsid w:val="00267EBB"/>
    <w:pPr>
      <w:spacing w:after="100"/>
    </w:pPr>
    <w:rPr>
      <w:rFonts w:cs="Times New Roman" w:eastAsiaTheme="minorEastAsia"/>
      <w:kern w:val="0"/>
      <w:lang w:eastAsia="ru-RU"/>
    </w:rPr>
  </w:style>
  <w:style w:type="paragraph" w:styleId="af0">
    <w:name w:val="header"/>
    <w:basedOn w:val="a"/>
    <w:link w:val="af1"/>
    <w:uiPriority w:val="99"/>
    <w:unhideWhenUsed w:val="1"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Верхний колонтитул Знак"/>
    <w:basedOn w:val="a0"/>
    <w:link w:val="af0"/>
    <w:uiPriority w:val="99"/>
    <w:rsid w:val="00316179"/>
  </w:style>
  <w:style w:type="paragraph" w:styleId="af2">
    <w:name w:val="footer"/>
    <w:basedOn w:val="a"/>
    <w:link w:val="af3"/>
    <w:uiPriority w:val="99"/>
    <w:unhideWhenUsed w:val="1"/>
    <w:rsid w:val="00316179"/>
    <w:pPr>
      <w:tabs>
        <w:tab w:val="center" w:pos="4677"/>
        <w:tab w:val="right" w:pos="9355"/>
      </w:tabs>
      <w:spacing w:after="0" w:line="240" w:lineRule="auto"/>
    </w:pPr>
  </w:style>
  <w:style w:type="character" w:styleId="af3" w:customStyle="1">
    <w:name w:val="Нижний колонтитул Знак"/>
    <w:basedOn w:val="a0"/>
    <w:link w:val="af2"/>
    <w:uiPriority w:val="99"/>
    <w:rsid w:val="00316179"/>
  </w:style>
  <w:style w:type="character" w:styleId="af4">
    <w:name w:val="FollowedHyperlink"/>
    <w:basedOn w:val="a0"/>
    <w:uiPriority w:val="99"/>
    <w:semiHidden w:val="1"/>
    <w:unhideWhenUsed w:val="1"/>
    <w:rsid w:val="0014366C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9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online.visual-paradigm.com/share.jsp?id=333930393337352d32" TargetMode="External"/><Relationship Id="rId11" Type="http://schemas.openxmlformats.org/officeDocument/2006/relationships/hyperlink" Target="https://www.youtube.com/watch?v=y_Y2uyhf1sU&amp;t=3s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www.youtube.com/watch?v=E2r5P-dxVh8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drive.google.com/drive/folders/13z1pqiOcrzD3rjw7WW5LMxVwhCkfLZs_?usp=sharing" TargetMode="External"/><Relationship Id="rId12" Type="http://schemas.openxmlformats.org/officeDocument/2006/relationships/hyperlink" Target="https://brobank.ru/tinkoff-travel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tbank.ru/travel/" TargetMode="External"/><Relationship Id="rId15" Type="http://schemas.openxmlformats.org/officeDocument/2006/relationships/hyperlink" Target="https://www.figma.com/design/uMf2OR5cNtLPdMymA0qnTG/Untitled?node-id=0-1&amp;t=U2IdfoielJuw09QF-1" TargetMode="External"/><Relationship Id="rId14" Type="http://schemas.openxmlformats.org/officeDocument/2006/relationships/hyperlink" Target="https://www.tbank.ru/about/brand/" TargetMode="External"/><Relationship Id="rId17" Type="http://schemas.openxmlformats.org/officeDocument/2006/relationships/hyperlink" Target="https://www.tbank.ru/api/travel/hotel/" TargetMode="External"/><Relationship Id="rId16" Type="http://schemas.openxmlformats.org/officeDocument/2006/relationships/hyperlink" Target="https://www.tbank.ru/api/travel/flight/%E2%80%8B%20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tbank.ru/api/travel/train/%E2%80%8B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tbank.ru/api/travel/tour/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1" Type="http://schemas.openxmlformats.org/officeDocument/2006/relationships/font" Target="fonts/NotoSansSymbols-regular.ttf"/><Relationship Id="rId10" Type="http://schemas.openxmlformats.org/officeDocument/2006/relationships/font" Target="fonts/QuattrocentoSans-boldItalic.ttf"/><Relationship Id="rId12" Type="http://schemas.openxmlformats.org/officeDocument/2006/relationships/font" Target="fonts/NotoSansSymbols-bold.ttf"/><Relationship Id="rId9" Type="http://schemas.openxmlformats.org/officeDocument/2006/relationships/font" Target="fonts/QuattrocentoSans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QuattrocentoSans-regular.ttf"/><Relationship Id="rId8" Type="http://schemas.openxmlformats.org/officeDocument/2006/relationships/font" Target="fonts/QuattrocentoSan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9yfAMo5mPrGk+4V29e7X/YPUBw==">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2025-03-02T16:26:00Z</dcterms:created>
  <dc:creator>Касьяненко Вера Михайловна</dc:creator>
</cp:coreProperties>
</file>