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spacing w:before="268"/>
        <w:rPr>
          <w:rFonts w:ascii="Times New Roman"/>
          <w:sz w:val="72"/>
        </w:rPr>
      </w:pPr>
    </w:p>
    <w:p>
      <w:pPr>
        <w:pStyle w:val="Heading1"/>
      </w:pPr>
      <w:r>
        <w:rPr/>
        <w:t>Sol</w:t>
      </w:r>
      <w:r>
        <w:rPr>
          <w:spacing w:val="-3"/>
        </w:rPr>
        <w:t> </w:t>
      </w:r>
      <w:r>
        <w:rPr>
          <w:spacing w:val="-4"/>
        </w:rPr>
        <w:t>Norte</w:t>
      </w:r>
    </w:p>
    <w:p>
      <w:pPr>
        <w:spacing w:before="534"/>
        <w:ind w:left="0" w:right="6" w:firstLine="0"/>
        <w:jc w:val="center"/>
        <w:rPr>
          <w:sz w:val="44"/>
        </w:rPr>
      </w:pPr>
      <w:r>
        <w:rPr>
          <w:sz w:val="44"/>
        </w:rPr>
        <w:t>Plan</w:t>
      </w:r>
      <w:r>
        <w:rPr>
          <w:spacing w:val="-11"/>
          <w:sz w:val="44"/>
        </w:rPr>
        <w:t> </w:t>
      </w:r>
      <w:r>
        <w:rPr>
          <w:sz w:val="44"/>
        </w:rPr>
        <w:t>de</w:t>
      </w:r>
      <w:r>
        <w:rPr>
          <w:spacing w:val="-10"/>
          <w:sz w:val="44"/>
        </w:rPr>
        <w:t> </w:t>
      </w:r>
      <w:r>
        <w:rPr>
          <w:sz w:val="44"/>
        </w:rPr>
        <w:t>Respaldo</w:t>
      </w:r>
      <w:r>
        <w:rPr>
          <w:spacing w:val="-10"/>
          <w:sz w:val="44"/>
        </w:rPr>
        <w:t> </w:t>
      </w:r>
      <w:r>
        <w:rPr>
          <w:sz w:val="44"/>
        </w:rPr>
        <w:t>para</w:t>
      </w:r>
      <w:r>
        <w:rPr>
          <w:spacing w:val="-10"/>
          <w:sz w:val="44"/>
        </w:rPr>
        <w:t> </w:t>
      </w:r>
      <w:r>
        <w:rPr>
          <w:sz w:val="44"/>
        </w:rPr>
        <w:t>la</w:t>
      </w:r>
      <w:r>
        <w:rPr>
          <w:spacing w:val="-10"/>
          <w:sz w:val="44"/>
        </w:rPr>
        <w:t> </w:t>
      </w:r>
      <w:r>
        <w:rPr>
          <w:sz w:val="44"/>
        </w:rPr>
        <w:t>base</w:t>
      </w:r>
      <w:r>
        <w:rPr>
          <w:spacing w:val="-9"/>
          <w:sz w:val="44"/>
        </w:rPr>
        <w:t> </w:t>
      </w:r>
      <w:r>
        <w:rPr>
          <w:sz w:val="44"/>
        </w:rPr>
        <w:t>de</w:t>
      </w:r>
      <w:r>
        <w:rPr>
          <w:spacing w:val="-9"/>
          <w:sz w:val="44"/>
        </w:rPr>
        <w:t> </w:t>
      </w:r>
      <w:r>
        <w:rPr>
          <w:spacing w:val="-2"/>
          <w:sz w:val="44"/>
        </w:rPr>
        <w:t>Datos</w:t>
      </w:r>
    </w:p>
    <w:p>
      <w:pPr>
        <w:pStyle w:val="Heading1"/>
        <w:spacing w:before="372"/>
        <w:ind w:left="5" w:right="6"/>
      </w:pPr>
      <w:r>
        <w:rPr>
          <w:spacing w:val="-2"/>
        </w:rPr>
        <w:t>Integrantes</w:t>
      </w:r>
    </w:p>
    <w:p>
      <w:pPr>
        <w:pStyle w:val="ListParagraph"/>
        <w:numPr>
          <w:ilvl w:val="0"/>
          <w:numId w:val="1"/>
        </w:numPr>
        <w:tabs>
          <w:tab w:pos="2613" w:val="left" w:leader="none"/>
        </w:tabs>
        <w:spacing w:line="240" w:lineRule="auto" w:before="535" w:after="0"/>
        <w:ind w:left="2613" w:right="0" w:hanging="353"/>
        <w:jc w:val="left"/>
        <w:rPr>
          <w:sz w:val="40"/>
        </w:rPr>
      </w:pPr>
      <w:r>
        <w:rPr>
          <w:sz w:val="40"/>
        </w:rPr>
        <w:t>Grosso</w:t>
      </w:r>
      <w:r>
        <w:rPr>
          <w:spacing w:val="-6"/>
          <w:sz w:val="40"/>
        </w:rPr>
        <w:t> </w:t>
      </w:r>
      <w:r>
        <w:rPr>
          <w:sz w:val="40"/>
        </w:rPr>
        <w:t>Franco,</w:t>
      </w:r>
      <w:r>
        <w:rPr>
          <w:spacing w:val="-6"/>
          <w:sz w:val="40"/>
        </w:rPr>
        <w:t> </w:t>
      </w:r>
      <w:r>
        <w:rPr>
          <w:spacing w:val="-2"/>
          <w:sz w:val="40"/>
        </w:rPr>
        <w:t>Agustin</w:t>
      </w:r>
    </w:p>
    <w:p>
      <w:pPr>
        <w:pStyle w:val="ListParagraph"/>
        <w:numPr>
          <w:ilvl w:val="0"/>
          <w:numId w:val="1"/>
        </w:numPr>
        <w:tabs>
          <w:tab w:pos="2657" w:val="left" w:leader="none"/>
        </w:tabs>
        <w:spacing w:line="240" w:lineRule="auto" w:before="349" w:after="0"/>
        <w:ind w:left="2657" w:right="0" w:hanging="353"/>
        <w:jc w:val="left"/>
        <w:rPr>
          <w:sz w:val="40"/>
        </w:rPr>
      </w:pPr>
      <w:r>
        <w:rPr>
          <w:sz w:val="40"/>
        </w:rPr>
        <w:t>Lazarte,</w:t>
      </w:r>
      <w:r>
        <w:rPr>
          <w:spacing w:val="-5"/>
          <w:sz w:val="40"/>
        </w:rPr>
        <w:t> </w:t>
      </w:r>
      <w:r>
        <w:rPr>
          <w:sz w:val="40"/>
        </w:rPr>
        <w:t>Ulises</w:t>
      </w:r>
      <w:r>
        <w:rPr>
          <w:spacing w:val="-2"/>
          <w:sz w:val="40"/>
        </w:rPr>
        <w:t> Lautaro</w:t>
      </w: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351" w:after="0"/>
        <w:ind w:left="2200" w:right="0" w:hanging="353"/>
        <w:jc w:val="left"/>
        <w:rPr>
          <w:sz w:val="40"/>
        </w:rPr>
      </w:pPr>
      <w:r>
        <w:rPr>
          <w:sz w:val="40"/>
        </w:rPr>
        <w:t>Pairo</w:t>
      </w:r>
      <w:r>
        <w:rPr>
          <w:spacing w:val="-3"/>
          <w:sz w:val="40"/>
        </w:rPr>
        <w:t> </w:t>
      </w:r>
      <w:r>
        <w:rPr>
          <w:sz w:val="40"/>
        </w:rPr>
        <w:t>Albarez,</w:t>
      </w:r>
      <w:r>
        <w:rPr>
          <w:spacing w:val="-6"/>
          <w:sz w:val="40"/>
        </w:rPr>
        <w:t> </w:t>
      </w:r>
      <w:r>
        <w:rPr>
          <w:sz w:val="40"/>
        </w:rPr>
        <w:t>Jordi</w:t>
      </w:r>
      <w:r>
        <w:rPr>
          <w:spacing w:val="-3"/>
          <w:sz w:val="40"/>
        </w:rPr>
        <w:t> </w:t>
      </w:r>
      <w:r>
        <w:rPr>
          <w:spacing w:val="-2"/>
          <w:sz w:val="40"/>
        </w:rPr>
        <w:t>Marcelo</w:t>
      </w:r>
    </w:p>
    <w:p>
      <w:pPr>
        <w:pStyle w:val="ListParagraph"/>
        <w:numPr>
          <w:ilvl w:val="1"/>
          <w:numId w:val="1"/>
        </w:numPr>
        <w:tabs>
          <w:tab w:pos="2356" w:val="left" w:leader="none"/>
        </w:tabs>
        <w:spacing w:line="240" w:lineRule="auto" w:before="350" w:after="0"/>
        <w:ind w:left="2356" w:right="0" w:hanging="353"/>
        <w:jc w:val="left"/>
        <w:rPr>
          <w:sz w:val="40"/>
        </w:rPr>
      </w:pPr>
      <w:r>
        <w:rPr>
          <w:sz w:val="40"/>
        </w:rPr>
        <w:t>Bertolin</w:t>
      </w:r>
      <w:r>
        <w:rPr>
          <w:spacing w:val="-10"/>
          <w:sz w:val="40"/>
        </w:rPr>
        <w:t> </w:t>
      </w:r>
      <w:r>
        <w:rPr>
          <w:sz w:val="40"/>
        </w:rPr>
        <w:t>Graziano,</w:t>
      </w:r>
      <w:r>
        <w:rPr>
          <w:spacing w:val="-6"/>
          <w:sz w:val="40"/>
        </w:rPr>
        <w:t> </w:t>
      </w:r>
      <w:r>
        <w:rPr>
          <w:spacing w:val="-2"/>
          <w:sz w:val="40"/>
        </w:rPr>
        <w:t>Maximo</w:t>
      </w:r>
    </w:p>
    <w:p>
      <w:pPr>
        <w:pStyle w:val="ListParagraph"/>
        <w:spacing w:after="0" w:line="240" w:lineRule="auto"/>
        <w:jc w:val="left"/>
        <w:rPr>
          <w:sz w:val="40"/>
        </w:rPr>
        <w:sectPr>
          <w:headerReference w:type="default" r:id="rId5"/>
          <w:type w:val="continuous"/>
          <w:pgSz w:w="11910" w:h="16840"/>
          <w:pgMar w:header="727" w:footer="0" w:top="1340" w:bottom="280" w:left="1417" w:right="1417"/>
          <w:pgNumType w:start="1"/>
        </w:sectPr>
      </w:pPr>
    </w:p>
    <w:p>
      <w:pPr>
        <w:pStyle w:val="Heading2"/>
        <w:spacing w:before="83"/>
      </w:pPr>
      <w:r>
        <w:rPr>
          <w:spacing w:val="-2"/>
        </w:rPr>
        <w:t>Objetivo</w:t>
      </w:r>
    </w:p>
    <w:p>
      <w:pPr>
        <w:pStyle w:val="BodyText"/>
        <w:spacing w:line="360" w:lineRule="auto" w:before="246"/>
        <w:ind w:left="23" w:right="14" w:firstLine="719"/>
        <w:jc w:val="both"/>
      </w:pPr>
      <w:r>
        <w:rPr/>
        <w:t>El objetivo de este documento es asegurarnos de que la empresa Sol Norte pueda respaldar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forma</w:t>
      </w:r>
      <w:r>
        <w:rPr>
          <w:spacing w:val="-4"/>
        </w:rPr>
        <w:t> </w:t>
      </w:r>
      <w:r>
        <w:rPr/>
        <w:t>adecuada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completa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críticos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funcionamiento,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forma que</w:t>
      </w:r>
      <w:r>
        <w:rPr>
          <w:spacing w:val="-4"/>
        </w:rPr>
        <w:t> </w:t>
      </w:r>
      <w:r>
        <w:rPr/>
        <w:t>puedan</w:t>
      </w:r>
      <w:r>
        <w:rPr>
          <w:spacing w:val="-7"/>
        </w:rPr>
        <w:t> </w:t>
      </w:r>
      <w:r>
        <w:rPr/>
        <w:t>recuperarlos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7"/>
        </w:rPr>
        <w:t> </w:t>
      </w:r>
      <w:r>
        <w:rPr/>
        <w:t>hipotético</w:t>
      </w:r>
      <w:r>
        <w:rPr>
          <w:spacing w:val="-7"/>
        </w:rPr>
        <w:t> </w:t>
      </w:r>
      <w:r>
        <w:rPr/>
        <w:t>caso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una</w:t>
      </w:r>
      <w:r>
        <w:rPr>
          <w:spacing w:val="-4"/>
        </w:rPr>
        <w:t> </w:t>
      </w:r>
      <w:r>
        <w:rPr/>
        <w:t>pérdida,</w:t>
      </w:r>
      <w:r>
        <w:rPr>
          <w:spacing w:val="-5"/>
        </w:rPr>
        <w:t> </w:t>
      </w:r>
      <w:r>
        <w:rPr/>
        <w:t>corrupción,</w:t>
      </w:r>
      <w:r>
        <w:rPr>
          <w:spacing w:val="-7"/>
        </w:rPr>
        <w:t> </w:t>
      </w:r>
      <w:r>
        <w:rPr/>
        <w:t>destrucción</w:t>
      </w:r>
      <w:r>
        <w:rPr>
          <w:spacing w:val="-4"/>
        </w:rPr>
        <w:t> </w:t>
      </w:r>
      <w:r>
        <w:rPr/>
        <w:t>u</w:t>
      </w:r>
      <w:r>
        <w:rPr>
          <w:spacing w:val="-4"/>
        </w:rPr>
        <w:t> </w:t>
      </w:r>
      <w:r>
        <w:rPr/>
        <w:t>otro daño a los mismos.</w:t>
      </w:r>
    </w:p>
    <w:p>
      <w:pPr>
        <w:pStyle w:val="BodyText"/>
        <w:spacing w:line="360" w:lineRule="auto" w:before="122"/>
        <w:ind w:left="23" w:right="19" w:firstLine="719"/>
        <w:jc w:val="both"/>
      </w:pPr>
      <w:r>
        <w:rPr/>
        <w:t>Se asume para la redacción del plan que la empresa contará con la tecnología, recursos y capacitación de sus empleados para poder llevar a cabo las acciones que se mencionan a continuación.</w:t>
      </w:r>
    </w:p>
    <w:p>
      <w:pPr>
        <w:pStyle w:val="Heading2"/>
        <w:spacing w:before="120"/>
      </w:pPr>
      <w:r>
        <w:rPr/>
        <w:t>Política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Back-</w:t>
      </w:r>
      <w:r>
        <w:rPr>
          <w:spacing w:val="-5"/>
        </w:rPr>
        <w:t>Ups</w:t>
      </w:r>
    </w:p>
    <w:p>
      <w:pPr>
        <w:pStyle w:val="BodyText"/>
        <w:spacing w:line="360" w:lineRule="auto" w:before="246"/>
        <w:ind w:left="23" w:right="17" w:firstLine="719"/>
        <w:jc w:val="both"/>
      </w:pPr>
      <w:r>
        <w:rPr/>
        <w:t>Con respecto a los Back-Ups Full, Incrementales y de Log se tienen las siguientes </w:t>
      </w:r>
      <w:r>
        <w:rPr>
          <w:spacing w:val="-2"/>
        </w:rPr>
        <w:t>consideraciones: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7041"/>
      </w:tblGrid>
      <w:tr>
        <w:trPr>
          <w:trHeight w:val="1379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9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Full</w:t>
            </w:r>
          </w:p>
        </w:tc>
        <w:tc>
          <w:tcPr>
            <w:tcW w:w="7041" w:type="dxa"/>
          </w:tcPr>
          <w:p>
            <w:pPr>
              <w:pStyle w:val="TableParagraph"/>
              <w:spacing w:line="360" w:lineRule="auto" w:before="120"/>
              <w:ind w:left="108" w:right="94"/>
              <w:jc w:val="both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realizarán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días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3:00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día y horario en el que se prevé que el sistema tendrá el menor uso. Los mismos se conservarán durante 2 meses por razones de seguridad.</w:t>
            </w:r>
          </w:p>
        </w:tc>
      </w:tr>
      <w:tr>
        <w:trPr>
          <w:trHeight w:val="998" w:hRule="atLeast"/>
        </w:trPr>
        <w:tc>
          <w:tcPr>
            <w:tcW w:w="1980" w:type="dxa"/>
          </w:tcPr>
          <w:p>
            <w:pPr>
              <w:pStyle w:val="TableParagraph"/>
              <w:spacing w:before="87"/>
              <w:rPr>
                <w:sz w:val="24"/>
              </w:rPr>
            </w:pPr>
          </w:p>
          <w:p>
            <w:pPr>
              <w:pStyle w:val="TableParagraph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Incrementales</w:t>
            </w:r>
          </w:p>
        </w:tc>
        <w:tc>
          <w:tcPr>
            <w:tcW w:w="7041" w:type="dxa"/>
          </w:tcPr>
          <w:p>
            <w:pPr>
              <w:pStyle w:val="TableParagraph"/>
              <w:spacing w:line="360" w:lineRule="auto" w:before="120"/>
              <w:ind w:left="108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realizarán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todos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días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3:00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AM,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retendrá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hacia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la siguiente copia FULL.</w:t>
            </w:r>
          </w:p>
        </w:tc>
      </w:tr>
      <w:tr>
        <w:trPr>
          <w:trHeight w:val="1758" w:hRule="atLeast"/>
        </w:trPr>
        <w:tc>
          <w:tcPr>
            <w:tcW w:w="19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3"/>
              <w:rPr>
                <w:sz w:val="24"/>
              </w:rPr>
            </w:pPr>
          </w:p>
          <w:p>
            <w:pPr>
              <w:pStyle w:val="TableParagraph"/>
              <w:ind w:left="770" w:hanging="5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Back-Ups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</w:t>
            </w:r>
            <w:r>
              <w:rPr>
                <w:rFonts w:ascii="Arial"/>
                <w:b/>
                <w:spacing w:val="-4"/>
                <w:sz w:val="24"/>
              </w:rPr>
              <w:t>Log</w:t>
            </w:r>
          </w:p>
        </w:tc>
        <w:tc>
          <w:tcPr>
            <w:tcW w:w="7041" w:type="dxa"/>
          </w:tcPr>
          <w:p>
            <w:pPr>
              <w:pStyle w:val="TableParagraph"/>
              <w:spacing w:line="360" w:lineRule="auto" w:before="120"/>
              <w:ind w:left="108" w:right="97"/>
              <w:jc w:val="both"/>
              <w:rPr>
                <w:sz w:val="22"/>
              </w:rPr>
            </w:pPr>
            <w:r>
              <w:rPr>
                <w:sz w:val="22"/>
              </w:rPr>
              <w:t>Dado que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 almacena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sensible sobre 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 cuotas, es necesario minimizar la pérdida de información, por lo que se realizarán cada 20 minutos. De esta forma, la pérdida máxima de datos </w:t>
            </w:r>
            <w:r>
              <w:rPr>
                <w:rFonts w:ascii="Arial" w:hAnsi="Arial"/>
                <w:i/>
                <w:sz w:val="22"/>
              </w:rPr>
              <w:t>(RPO) </w:t>
            </w:r>
            <w:r>
              <w:rPr>
                <w:sz w:val="22"/>
              </w:rPr>
              <w:t>es de 20 minutos.</w:t>
            </w:r>
          </w:p>
        </w:tc>
      </w:tr>
    </w:tbl>
    <w:p>
      <w:pPr>
        <w:pStyle w:val="BodyText"/>
        <w:spacing w:before="248"/>
      </w:pPr>
    </w:p>
    <w:p>
      <w:pPr>
        <w:pStyle w:val="Heading2"/>
      </w:pPr>
      <w:r>
        <w:rPr/>
        <w:t>Tiempo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Recuperación</w:t>
      </w:r>
      <w:r>
        <w:rPr>
          <w:spacing w:val="-5"/>
        </w:rPr>
        <w:t> </w:t>
      </w:r>
      <w:r>
        <w:rPr/>
        <w:t>Estimado</w:t>
      </w:r>
      <w:r>
        <w:rPr>
          <w:spacing w:val="-6"/>
        </w:rPr>
        <w:t> </w:t>
      </w:r>
      <w:r>
        <w:rPr>
          <w:spacing w:val="-4"/>
        </w:rPr>
        <w:t>(RTO)</w:t>
      </w:r>
    </w:p>
    <w:p>
      <w:pPr>
        <w:pStyle w:val="BodyText"/>
        <w:spacing w:line="360" w:lineRule="auto" w:before="246"/>
        <w:ind w:left="23" w:right="17" w:firstLine="719"/>
        <w:jc w:val="both"/>
      </w:pPr>
      <w:r>
        <w:rPr/>
        <w:t>Se</w:t>
      </w:r>
      <w:r>
        <w:rPr>
          <w:spacing w:val="-6"/>
        </w:rPr>
        <w:t> </w:t>
      </w:r>
      <w:r>
        <w:rPr/>
        <w:t>estima</w:t>
      </w:r>
      <w:r>
        <w:rPr>
          <w:spacing w:val="-8"/>
        </w:rPr>
        <w:t> </w:t>
      </w:r>
      <w:r>
        <w:rPr/>
        <w:t>que,</w:t>
      </w:r>
      <w:r>
        <w:rPr>
          <w:spacing w:val="-5"/>
        </w:rPr>
        <w:t> </w:t>
      </w:r>
      <w:r>
        <w:rPr/>
        <w:t>ante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ocurrencia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9"/>
        </w:rPr>
        <w:t> </w:t>
      </w:r>
      <w:r>
        <w:rPr/>
        <w:t>desastre</w:t>
      </w:r>
      <w:r>
        <w:rPr>
          <w:spacing w:val="-9"/>
        </w:rPr>
        <w:t> </w:t>
      </w:r>
      <w:r>
        <w:rPr/>
        <w:t>total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base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datos,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proceso de restauración completo requerirá entre 1 y 2 horas, dado la dimensión y la complejidad actuales del entorno.</w:t>
      </w:r>
    </w:p>
    <w:p>
      <w:pPr>
        <w:pStyle w:val="Heading2"/>
        <w:spacing w:before="119"/>
      </w:pPr>
      <w:r>
        <w:rPr/>
        <w:t>Almacenamiento</w:t>
      </w:r>
      <w:r>
        <w:rPr>
          <w:spacing w:val="-7"/>
        </w:rPr>
        <w:t> </w:t>
      </w:r>
      <w:r>
        <w:rPr/>
        <w:t>fuera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4"/>
        </w:rPr>
        <w:t>línea</w:t>
      </w:r>
    </w:p>
    <w:p>
      <w:pPr>
        <w:pStyle w:val="BodyText"/>
        <w:spacing w:line="360" w:lineRule="auto" w:before="249"/>
        <w:ind w:left="23" w:right="17" w:firstLine="719"/>
        <w:jc w:val="both"/>
      </w:pPr>
      <w:r>
        <w:rPr/>
        <w:t>Con el fin de evitar amenazas físicas, el ataque de ciertos virus informáticos, entre otros</w:t>
      </w:r>
      <w:r>
        <w:rPr>
          <w:spacing w:val="-3"/>
        </w:rPr>
        <w:t> </w:t>
      </w:r>
      <w:r>
        <w:rPr/>
        <w:t>peligros;</w:t>
      </w:r>
      <w:r>
        <w:rPr>
          <w:spacing w:val="-1"/>
        </w:rPr>
        <w:t> </w:t>
      </w:r>
      <w:r>
        <w:rPr/>
        <w:t>se utilizarán medios de almacenamiento</w:t>
      </w:r>
      <w:r>
        <w:rPr>
          <w:spacing w:val="-3"/>
        </w:rPr>
        <w:t> </w:t>
      </w:r>
      <w:r>
        <w:rPr/>
        <w:t>fuera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sistema. Inicialmente,</w:t>
      </w:r>
      <w:r>
        <w:rPr>
          <w:spacing w:val="-2"/>
        </w:rPr>
        <w:t> </w:t>
      </w:r>
      <w:r>
        <w:rPr/>
        <w:t>cada back-up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incremental</w:t>
      </w:r>
      <w:r>
        <w:rPr>
          <w:spacing w:val="-7"/>
        </w:rPr>
        <w:t> </w:t>
      </w:r>
      <w:r>
        <w:rPr/>
        <w:t>tendrá</w:t>
      </w:r>
      <w:r>
        <w:rPr>
          <w:spacing w:val="-6"/>
        </w:rPr>
        <w:t> </w:t>
      </w:r>
      <w:r>
        <w:rPr/>
        <w:t>1</w:t>
      </w:r>
      <w:r>
        <w:rPr>
          <w:spacing w:val="-9"/>
        </w:rPr>
        <w:t> </w:t>
      </w:r>
      <w:r>
        <w:rPr/>
        <w:t>copia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sistema</w:t>
      </w:r>
      <w:r>
        <w:rPr>
          <w:spacing w:val="-8"/>
        </w:rPr>
        <w:t> </w:t>
      </w:r>
      <w:r>
        <w:rPr/>
        <w:t>y</w:t>
      </w:r>
      <w:r>
        <w:rPr>
          <w:spacing w:val="-6"/>
        </w:rPr>
        <w:t> </w:t>
      </w:r>
      <w:r>
        <w:rPr/>
        <w:t>otras</w:t>
      </w:r>
      <w:r>
        <w:rPr>
          <w:spacing w:val="-9"/>
        </w:rPr>
        <w:t> </w:t>
      </w:r>
      <w:r>
        <w:rPr/>
        <w:t>dos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cintas</w:t>
      </w:r>
      <w:r>
        <w:rPr>
          <w:spacing w:val="-6"/>
        </w:rPr>
        <w:t> </w:t>
      </w:r>
      <w:r>
        <w:rPr/>
        <w:t>magnéticas.</w:t>
      </w:r>
      <w:r>
        <w:rPr>
          <w:spacing w:val="-8"/>
        </w:rPr>
        <w:t> </w:t>
      </w:r>
      <w:r>
        <w:rPr/>
        <w:t>Sin embargo,</w:t>
      </w:r>
      <w:r>
        <w:rPr>
          <w:spacing w:val="-8"/>
        </w:rPr>
        <w:t> </w:t>
      </w:r>
      <w:r>
        <w:rPr/>
        <w:t>se</w:t>
      </w:r>
      <w:r>
        <w:rPr>
          <w:spacing w:val="-12"/>
        </w:rPr>
        <w:t> </w:t>
      </w:r>
      <w:r>
        <w:rPr/>
        <w:t>considera</w:t>
      </w:r>
      <w:r>
        <w:rPr>
          <w:spacing w:val="-10"/>
        </w:rPr>
        <w:t> </w:t>
      </w:r>
      <w:r>
        <w:rPr/>
        <w:t>posible</w:t>
      </w:r>
      <w:r>
        <w:rPr>
          <w:spacing w:val="-10"/>
        </w:rPr>
        <w:t> </w:t>
      </w:r>
      <w:r>
        <w:rPr/>
        <w:t>contratar</w:t>
      </w:r>
      <w:r>
        <w:rPr>
          <w:spacing w:val="-11"/>
        </w:rPr>
        <w:t> </w:t>
      </w:r>
      <w:r>
        <w:rPr/>
        <w:t>almacenamiento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0"/>
        </w:rPr>
        <w:t> </w:t>
      </w:r>
      <w:r>
        <w:rPr/>
        <w:t>nube,</w:t>
      </w:r>
      <w:r>
        <w:rPr>
          <w:spacing w:val="-8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fin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resguardar de forma aún más eficaz los respaldos.</w:t>
      </w:r>
    </w:p>
    <w:p>
      <w:pPr>
        <w:pStyle w:val="BodyText"/>
        <w:spacing w:after="0" w:line="360" w:lineRule="auto"/>
        <w:jc w:val="both"/>
        <w:sectPr>
          <w:pgSz w:w="11910" w:h="16840"/>
          <w:pgMar w:header="727" w:footer="0" w:top="1340" w:bottom="280" w:left="1417" w:right="141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Heading2"/>
      </w:pPr>
      <w:r>
        <w:rPr/>
        <w:t>Pruebas</w:t>
      </w:r>
      <w:r>
        <w:rPr>
          <w:spacing w:val="-5"/>
        </w:rPr>
        <w:t> </w:t>
      </w:r>
      <w:r>
        <w:rPr/>
        <w:t>sobre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Back-</w:t>
      </w:r>
      <w:r>
        <w:rPr>
          <w:spacing w:val="-5"/>
        </w:rPr>
        <w:t>Ups</w:t>
      </w:r>
    </w:p>
    <w:p>
      <w:pPr>
        <w:pStyle w:val="BodyText"/>
        <w:spacing w:line="360" w:lineRule="auto" w:before="246"/>
        <w:ind w:left="23" w:right="17" w:firstLine="719"/>
        <w:jc w:val="both"/>
      </w:pPr>
      <w:r>
        <w:rPr/>
        <w:t>Cada</w:t>
      </w:r>
      <w:r>
        <w:rPr>
          <w:spacing w:val="-16"/>
        </w:rPr>
        <w:t> </w:t>
      </w:r>
      <w:r>
        <w:rPr/>
        <w:t>cuatro</w:t>
      </w:r>
      <w:r>
        <w:rPr>
          <w:spacing w:val="-15"/>
        </w:rPr>
        <w:t> </w:t>
      </w:r>
      <w:r>
        <w:rPr/>
        <w:t>semanas</w:t>
      </w:r>
      <w:r>
        <w:rPr>
          <w:spacing w:val="-15"/>
        </w:rPr>
        <w:t> </w:t>
      </w:r>
      <w:r>
        <w:rPr/>
        <w:t>se</w:t>
      </w:r>
      <w:r>
        <w:rPr>
          <w:spacing w:val="-16"/>
        </w:rPr>
        <w:t> </w:t>
      </w:r>
      <w:r>
        <w:rPr/>
        <w:t>realizarán</w:t>
      </w:r>
      <w:r>
        <w:rPr>
          <w:spacing w:val="-15"/>
        </w:rPr>
        <w:t> </w:t>
      </w:r>
      <w:r>
        <w:rPr/>
        <w:t>pruebas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restauración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base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datos</w:t>
      </w:r>
      <w:r>
        <w:rPr>
          <w:spacing w:val="-15"/>
        </w:rPr>
        <w:t> </w:t>
      </w:r>
      <w:r>
        <w:rPr/>
        <w:t>sobre los archivos de Back-Up</w:t>
      </w:r>
      <w:r>
        <w:rPr>
          <w:spacing w:val="-1"/>
        </w:rPr>
        <w:t> </w:t>
      </w:r>
      <w:r>
        <w:rPr/>
        <w:t>en el sistema y cada tres meses sobre el almacenamiento fuera de línea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fin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asegurar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mismos</w:t>
      </w:r>
      <w:r>
        <w:rPr>
          <w:spacing w:val="-15"/>
        </w:rPr>
        <w:t> </w:t>
      </w:r>
      <w:r>
        <w:rPr/>
        <w:t>sean</w:t>
      </w:r>
      <w:r>
        <w:rPr>
          <w:spacing w:val="-15"/>
        </w:rPr>
        <w:t> </w:t>
      </w:r>
      <w:r>
        <w:rPr/>
        <w:t>correctos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exista</w:t>
      </w:r>
      <w:r>
        <w:rPr>
          <w:spacing w:val="-15"/>
        </w:rPr>
        <w:t> </w:t>
      </w:r>
      <w:r>
        <w:rPr/>
        <w:t>corrupción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datos. Se documentará todo lo relevante vinculado con los backups, en aspectos tales como el tiempo de restauración, porcentaje de éxito y cualquier incidencia que pueda ser detectada.</w:t>
      </w:r>
    </w:p>
    <w:p>
      <w:pPr>
        <w:pStyle w:val="Heading2"/>
        <w:spacing w:before="122"/>
      </w:pPr>
      <w:r>
        <w:rPr>
          <w:spacing w:val="-2"/>
        </w:rPr>
        <w:t>Seguridad</w:t>
      </w:r>
    </w:p>
    <w:p>
      <w:pPr>
        <w:pStyle w:val="BodyText"/>
        <w:spacing w:line="360" w:lineRule="auto" w:before="246"/>
        <w:ind w:left="23" w:right="18" w:firstLine="719"/>
        <w:jc w:val="both"/>
      </w:pPr>
      <w:r>
        <w:rPr/>
        <w:t>Se utilizará encriptación </w:t>
      </w:r>
      <w:r>
        <w:rPr>
          <w:rFonts w:ascii="Arial" w:hAnsi="Arial"/>
          <w:i/>
        </w:rPr>
        <w:t>at-rest </w:t>
      </w:r>
      <w:r>
        <w:rPr/>
        <w:t>sobre los archivos de respaldo con el fin de evitar cualquier acceso no deseado a los mismos. De esta manera, los controles de acceso quedaran bajo el principio de menor privilegio, habrá alertas sobre posibles accesos </w:t>
      </w:r>
      <w:r>
        <w:rPr>
          <w:spacing w:val="-2"/>
        </w:rPr>
        <w:t>inusuales.</w:t>
      </w:r>
    </w:p>
    <w:sectPr>
      <w:pgSz w:w="11910" w:h="16840"/>
      <w:pgMar w:header="727" w:footer="0"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0224">
              <wp:simplePos x="0" y="0"/>
              <wp:positionH relativeFrom="page">
                <wp:posOffset>902004</wp:posOffset>
              </wp:positionH>
              <wp:positionV relativeFrom="page">
                <wp:posOffset>448637</wp:posOffset>
              </wp:positionV>
              <wp:extent cx="1695450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9545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Plan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respaldo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Sol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Norte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4002pt;margin-top:35.325775pt;width:133.5pt;height:14.35pt;mso-position-horizontal-relative:page;mso-position-vertical-relative:page;z-index:-157762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Plan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respaldo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Sol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4"/>
                      </w:rPr>
                      <w:t>Norte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2614" w:hanging="35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40"/>
        <w:szCs w:val="4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2356" w:hanging="35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40"/>
        <w:szCs w:val="4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7" w:hanging="3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4" w:hanging="3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1" w:hanging="3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88" w:hanging="3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6" w:hanging="3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3" w:hanging="3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40" w:hanging="35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Arial" w:hAnsi="Arial" w:eastAsia="Arial" w:cs="Arial"/>
      <w:b/>
      <w:bCs/>
      <w:sz w:val="72"/>
      <w:szCs w:val="7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49"/>
      <w:ind w:left="2200" w:hanging="353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C18C116A9AB45A2E92320475EE8E5" ma:contentTypeVersion="14" ma:contentTypeDescription="Crear nuevo documento." ma:contentTypeScope="" ma:versionID="c9b5a32b980405f093f53a6abb866e08">
  <xsd:schema xmlns:xsd="http://www.w3.org/2001/XMLSchema" xmlns:xs="http://www.w3.org/2001/XMLSchema" xmlns:p="http://schemas.microsoft.com/office/2006/metadata/properties" xmlns:ns2="6bee691b-580a-4f22-af99-da8c03aef6d5" xmlns:ns3="1118ae40-0048-497f-8a36-1b36aff8a743" targetNamespace="http://schemas.microsoft.com/office/2006/metadata/properties" ma:root="true" ma:fieldsID="5c5879c4cb370489dbbddc4e7cc941ac" ns2:_="" ns3:_="">
    <xsd:import namespace="6bee691b-580a-4f22-af99-da8c03aef6d5"/>
    <xsd:import namespace="1118ae40-0048-497f-8a36-1b36aff8a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e691b-580a-4f22-af99-da8c03aef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8ae40-0048-497f-8a36-1b36aff8a74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f38db6-257b-469f-a414-cf62ca4bc073}" ma:internalName="TaxCatchAll" ma:showField="CatchAllData" ma:web="1118ae40-0048-497f-8a36-1b36aff8a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ee691b-580a-4f22-af99-da8c03aef6d5">
      <Terms xmlns="http://schemas.microsoft.com/office/infopath/2007/PartnerControls"/>
    </lcf76f155ced4ddcb4097134ff3c332f>
    <TaxCatchAll xmlns="1118ae40-0048-497f-8a36-1b36aff8a743" xsi:nil="true"/>
  </documentManagement>
</p:properties>
</file>

<file path=customXml/itemProps1.xml><?xml version="1.0" encoding="utf-8"?>
<ds:datastoreItem xmlns:ds="http://schemas.openxmlformats.org/officeDocument/2006/customXml" ds:itemID="{84C5427D-0D2E-4676-9886-A25D76A5E198}"/>
</file>

<file path=customXml/itemProps2.xml><?xml version="1.0" encoding="utf-8"?>
<ds:datastoreItem xmlns:ds="http://schemas.openxmlformats.org/officeDocument/2006/customXml" ds:itemID="{9755FDBD-16F6-47E3-A426-07838AF02004}"/>
</file>

<file path=customXml/itemProps3.xml><?xml version="1.0" encoding="utf-8"?>
<ds:datastoreItem xmlns:ds="http://schemas.openxmlformats.org/officeDocument/2006/customXml" ds:itemID="{64F63AAF-9E68-493F-B769-CD303CBD67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Maximo</dc:creator>
  <dcterms:created xsi:type="dcterms:W3CDTF">2025-06-27T13:38:16Z</dcterms:created>
  <dcterms:modified xsi:type="dcterms:W3CDTF">2025-06-27T13:38:16Z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0x010100105C18C116A9AB45A2E92320475EE8E5</vt:lpwstr>
  </property>
</Properties>
</file>