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8"/>
        <w:gridCol w:w="2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00" w:hRule="atLeast"/>
        </w:trPr>
        <w:tc>
          <w:tcPr>
            <w:tcW w:w="0" w:type="auto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8"/>
                <w:szCs w:val="28"/>
              </w:rPr>
            </w:pPr>
            <w:r>
              <w:rPr>
                <w:rFonts w:ascii="Microsoft YaHei" w:hAnsi="Microsoft YaHei" w:eastAsia="Microsoft YaHei" w:cs="Microsoft YaHei"/>
                <w:color w:val="000000"/>
                <w:kern w:val="0"/>
                <w:sz w:val="28"/>
                <w:szCs w:val="28"/>
                <w:lang w:val="en-US" w:eastAsia="zh-CN" w:bidi="ar"/>
              </w:rPr>
              <w:t>快捷键</w:t>
            </w:r>
          </w:p>
        </w:tc>
        <w:tc>
          <w:tcPr>
            <w:tcW w:w="0" w:type="auto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kern w:val="0"/>
                <w:sz w:val="28"/>
                <w:szCs w:val="28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00" w:hRule="atLeast"/>
        </w:trPr>
        <w:tc>
          <w:tcPr>
            <w:tcW w:w="0" w:type="auto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kern w:val="0"/>
                <w:sz w:val="28"/>
                <w:szCs w:val="28"/>
                <w:lang w:val="en-US" w:eastAsia="zh-CN" w:bidi="ar"/>
              </w:rPr>
              <w:t>open {filename}</w:t>
            </w:r>
          </w:p>
        </w:tc>
        <w:tc>
          <w:tcPr>
            <w:tcW w:w="0" w:type="auto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kern w:val="0"/>
                <w:sz w:val="28"/>
                <w:szCs w:val="28"/>
                <w:lang w:val="en-US" w:eastAsia="zh-CN" w:bidi="ar"/>
              </w:rPr>
              <w:t>终端上打开某个文件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00" w:hRule="atLeast"/>
        </w:trPr>
        <w:tc>
          <w:tcPr>
            <w:tcW w:w="0" w:type="auto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kern w:val="0"/>
                <w:sz w:val="28"/>
                <w:szCs w:val="28"/>
                <w:lang w:val="en-US" w:eastAsia="zh-CN" w:bidi="ar"/>
              </w:rPr>
              <w:t>control+command+Q</w:t>
            </w:r>
          </w:p>
        </w:tc>
        <w:tc>
          <w:tcPr>
            <w:tcW w:w="0" w:type="auto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kern w:val="0"/>
                <w:sz w:val="28"/>
                <w:szCs w:val="28"/>
                <w:lang w:val="en-US" w:eastAsia="zh-CN" w:bidi="ar"/>
              </w:rPr>
              <w:t>锁屏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00" w:hRule="atLeast"/>
        </w:trPr>
        <w:tc>
          <w:tcPr>
            <w:tcW w:w="0" w:type="auto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kern w:val="0"/>
                <w:sz w:val="28"/>
                <w:szCs w:val="28"/>
                <w:lang w:val="en-US" w:eastAsia="zh-CN" w:bidi="ar"/>
              </w:rPr>
              <w:t>option+command+esc</w:t>
            </w:r>
          </w:p>
        </w:tc>
        <w:tc>
          <w:tcPr>
            <w:tcW w:w="0" w:type="auto"/>
            <w:tcBorders>
              <w:top w:val="single" w:color="A7A7A7" w:sz="8" w:space="0"/>
              <w:left w:val="single" w:color="A7A7A7" w:sz="8" w:space="0"/>
              <w:bottom w:val="single" w:color="A7A7A7" w:sz="8" w:space="0"/>
              <w:right w:val="single" w:color="A7A7A7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393939"/>
                <w:sz w:val="28"/>
                <w:szCs w:val="28"/>
              </w:rPr>
            </w:pPr>
            <w:r>
              <w:rPr>
                <w:rFonts w:hint="default" w:ascii="Microsoft YaHei" w:hAnsi="Microsoft YaHei" w:eastAsia="Microsoft YaHei" w:cs="Microsoft YaHei"/>
                <w:color w:val="000000"/>
                <w:kern w:val="0"/>
                <w:sz w:val="28"/>
                <w:szCs w:val="28"/>
                <w:lang w:val="en-US" w:eastAsia="zh-CN" w:bidi="ar"/>
              </w:rPr>
              <w:t>强制杀应用</w:t>
            </w:r>
          </w:p>
        </w:tc>
      </w:tr>
    </w:tbl>
    <w:p/>
    <w:p/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HTTP/1.0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4A4A4A"/>
          <w:kern w:val="0"/>
          <w:sz w:val="30"/>
          <w:szCs w:val="30"/>
          <w:shd w:val="clear" w:fill="FFFFFF"/>
          <w:lang w:val="en-US" w:eastAsia="zh-CN" w:bidi="ar"/>
        </w:rPr>
        <w:t>除了GET命令，还引入了POST命令和HEAD命令，丰富了浏览器与服务器的互动手段.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GET /mypage.html HTTP/1.0 User-Agent: NCSA_Mosaic/2.0 (Windows 3.1) 200 OK Date: Tue, 15 Nov 1994 08:12:31 GMT Server: CERN/3.0 libwww/2.17 Content-Type: text/html &lt;HTML&gt; 一个包含图片的页面 &lt;IMG SRC="/myimage.gif"&gt; &lt;/HTML&gt;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4A4A4A"/>
          <w:kern w:val="0"/>
          <w:sz w:val="30"/>
          <w:szCs w:val="30"/>
          <w:shd w:val="clear" w:fill="FFFFFF"/>
          <w:lang w:val="en-US" w:eastAsia="zh-CN" w:bidi="ar"/>
        </w:rPr>
        <w:t>头信息第一行是”协议版本 + 状态码（status code） + 状态描述”。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Content-Type 字段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text/html text/css image/png image/gif application/javascript application/octet-stream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Content-Encoding字段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content-encoding: gzip Content-Encoding: compress Content-Encoding: deflate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color w:val="4A4A4A"/>
          <w:kern w:val="0"/>
          <w:sz w:val="30"/>
          <w:szCs w:val="30"/>
          <w:shd w:val="clear" w:fill="FFFFFF"/>
          <w:lang w:val="en-US" w:eastAsia="zh-CN" w:bidi="ar"/>
        </w:rPr>
        <w:t>HTTP/1.0的缺点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4A4A4A"/>
          <w:kern w:val="0"/>
          <w:sz w:val="30"/>
          <w:szCs w:val="30"/>
          <w:shd w:val="clear" w:fill="FFFFFF"/>
          <w:lang w:val="en-US" w:eastAsia="zh-CN" w:bidi="ar"/>
        </w:rPr>
        <w:t>每个TCP连接只能发送一个请求。发送数据完毕，连接就关闭，如果还要请求其他资源，就必须再新建一个连接。TCP连接的新建成本很高，因为需要客户端和服务器三次握手，并且开始时发送速率较慢（slow start）。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color w:val="4A4A4A"/>
          <w:kern w:val="0"/>
          <w:sz w:val="30"/>
          <w:szCs w:val="30"/>
          <w:shd w:val="clear" w:fill="FFFFFF"/>
          <w:lang w:val="en-US" w:eastAsia="zh-CN" w:bidi="ar"/>
        </w:rPr>
        <w:t>引入非标准的Connection字段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Connection: keep-alive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4A4A4A"/>
          <w:kern w:val="0"/>
          <w:sz w:val="30"/>
          <w:szCs w:val="30"/>
          <w:shd w:val="clear" w:fill="FFFFFF"/>
          <w:lang w:val="en-US" w:eastAsia="zh-CN" w:bidi="ar"/>
        </w:rPr>
        <w:t>该字段要求服务器不要关闭TCP连接，以便其他请求复用，直到客户端或服务端主动关闭连接。但是，这不是标准字段，不同实现的行为可能不一致，因此不是根本的解决办法。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</w:pPr>
      <w:r>
        <w:rPr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color w:val="4A4A4A"/>
          <w:kern w:val="0"/>
          <w:sz w:val="30"/>
          <w:szCs w:val="30"/>
          <w:shd w:val="clear" w:fill="FFFFFF"/>
          <w:lang w:val="en-US" w:eastAsia="zh-CN" w:bidi="ar"/>
        </w:rPr>
        <w:t>HTTP/1.1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color w:val="4A4A4A"/>
          <w:kern w:val="0"/>
          <w:sz w:val="30"/>
          <w:szCs w:val="30"/>
          <w:shd w:val="clear" w:fill="FFFFFF"/>
          <w:lang w:val="en-US" w:eastAsia="zh-CN" w:bidi="ar"/>
        </w:rPr>
        <w:t>持久连接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4A4A4A"/>
          <w:kern w:val="0"/>
          <w:sz w:val="30"/>
          <w:szCs w:val="30"/>
          <w:shd w:val="clear" w:fill="FFFFFF"/>
          <w:lang w:val="en-US" w:eastAsia="zh-CN" w:bidi="ar"/>
        </w:rPr>
        <w:t>默认TCP连接不关闭，可以被多个请求复用。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4A4A4A"/>
          <w:kern w:val="0"/>
          <w:sz w:val="30"/>
          <w:szCs w:val="30"/>
          <w:shd w:val="clear" w:fill="FFFFFF"/>
          <w:lang w:val="en-US" w:eastAsia="zh-CN" w:bidi="ar"/>
        </w:rPr>
        <w:t xml:space="preserve">关闭：规范的做法，服务端在最后一个请求时，发送 </w:t>
      </w:r>
      <w:r>
        <w:rPr>
          <w:rFonts w:ascii="宋体" w:hAnsi="宋体" w:eastAsia="宋体" w:cs="宋体"/>
          <w:b/>
          <w:color w:val="4A4A4A"/>
          <w:kern w:val="0"/>
          <w:sz w:val="30"/>
          <w:szCs w:val="30"/>
          <w:shd w:val="clear" w:fill="FFFFFF"/>
          <w:lang w:val="en-US" w:eastAsia="zh-CN" w:bidi="ar"/>
        </w:rPr>
        <w:t>Connection: close</w:t>
      </w:r>
      <w:r>
        <w:rPr>
          <w:rFonts w:ascii="宋体" w:hAnsi="宋体" w:eastAsia="宋体" w:cs="宋体"/>
          <w:color w:val="4A4A4A"/>
          <w:kern w:val="0"/>
          <w:sz w:val="30"/>
          <w:szCs w:val="30"/>
          <w:shd w:val="clear" w:fill="FFFFFF"/>
          <w:lang w:val="en-US" w:eastAsia="zh-CN" w:bidi="ar"/>
        </w:rPr>
        <w:t>，明确要求服务器关闭TCP连接。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4A4A4A"/>
          <w:kern w:val="0"/>
          <w:sz w:val="30"/>
          <w:szCs w:val="30"/>
          <w:shd w:val="clear" w:fill="FFFFFF"/>
          <w:lang w:val="en-US" w:eastAsia="zh-CN" w:bidi="ar"/>
        </w:rPr>
        <w:t xml:space="preserve">同一个域名，一般可以同时建立 </w:t>
      </w:r>
      <w:r>
        <w:rPr>
          <w:rFonts w:ascii="宋体" w:hAnsi="宋体" w:eastAsia="宋体" w:cs="宋体"/>
          <w:b/>
          <w:color w:val="4A4A4A"/>
          <w:kern w:val="0"/>
          <w:sz w:val="30"/>
          <w:szCs w:val="30"/>
          <w:shd w:val="clear" w:fill="FFFFFF"/>
          <w:lang w:val="en-US" w:eastAsia="zh-CN" w:bidi="ar"/>
        </w:rPr>
        <w:t>6</w:t>
      </w:r>
      <w:r>
        <w:rPr>
          <w:rFonts w:ascii="宋体" w:hAnsi="宋体" w:eastAsia="宋体" w:cs="宋体"/>
          <w:color w:val="4A4A4A"/>
          <w:kern w:val="0"/>
          <w:sz w:val="30"/>
          <w:szCs w:val="30"/>
          <w:shd w:val="clear" w:fill="FFFFFF"/>
          <w:lang w:val="en-US" w:eastAsia="zh-CN" w:bidi="ar"/>
        </w:rPr>
        <w:t xml:space="preserve"> 个持久连接。</w:t>
      </w:r>
    </w:p>
    <w:p>
      <w:pPr>
        <w:keepNext w:val="0"/>
        <w:keepLines w:val="0"/>
        <w:widowControl/>
        <w:suppressLineNumbers w:val="0"/>
        <w:spacing w:line="35" w:lineRule="atLeast"/>
        <w:ind w:left="0" w:firstLine="0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color w:val="4A4A4A"/>
          <w:kern w:val="0"/>
          <w:sz w:val="30"/>
          <w:szCs w:val="30"/>
          <w:shd w:val="clear" w:fill="FFFFFF"/>
          <w:lang w:val="en-US" w:eastAsia="zh-CN" w:bidi="ar"/>
        </w:rPr>
        <w:t>管道机制（</w:t>
      </w:r>
      <w:r>
        <w:rPr>
          <w:rFonts w:ascii="宋体" w:hAnsi="宋体" w:eastAsia="宋体" w:cs="宋体"/>
          <w:color w:val="4A4A4A"/>
          <w:kern w:val="0"/>
          <w:sz w:val="30"/>
          <w:szCs w:val="30"/>
          <w:shd w:val="clear" w:fill="FFFFFF"/>
          <w:lang w:val="en-US" w:eastAsia="zh-CN" w:bidi="ar"/>
        </w:rPr>
        <w:t>pipelining</w:t>
      </w:r>
      <w:r>
        <w:rPr>
          <w:rFonts w:ascii="宋体" w:hAnsi="宋体" w:eastAsia="宋体" w:cs="宋体"/>
          <w:b/>
          <w:color w:val="4A4A4A"/>
          <w:kern w:val="0"/>
          <w:sz w:val="30"/>
          <w:szCs w:val="30"/>
          <w:shd w:val="clear" w:fill="FFFFFF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35" w:lineRule="atLeast"/>
        <w:ind w:left="0" w:firstLine="0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4A4A4A"/>
          <w:kern w:val="0"/>
          <w:sz w:val="30"/>
          <w:szCs w:val="30"/>
          <w:shd w:val="clear" w:fill="FFFFFF"/>
          <w:lang w:val="en-US" w:eastAsia="zh-CN" w:bidi="ar"/>
        </w:rPr>
        <w:t>在同一个TCP连接里面，客户端可以同时发送多个请求。这样就进一步改进了HTTP协议的效率。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Content-Length 字段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一个TCP连接现在可以传送多个回应，势必就要有一种机制，区分数据包是属于哪一个回应的。这就是Content-length字段的作用，声明本次回应的数据长度。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分块传输编码 （Transfer-Encoding）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使用 Content-Length 字段的前提条件是，服务器发送回应之前，必须知道回应的数据长度。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对于一些很耗时的动态操作来说，这意味着，服务器要等到所有操作完成，才能发送数据，显然这样的效率不高。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Transfer-Encoding: chunked 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4A4A4A"/>
          <w:kern w:val="0"/>
          <w:sz w:val="30"/>
          <w:szCs w:val="30"/>
          <w:shd w:val="clear" w:fill="FFFFFF"/>
          <w:lang w:val="en-US" w:eastAsia="zh-CN" w:bidi="ar"/>
        </w:rPr>
        <w:t>1.1版规定可以不使用 Content-Length 字段，而使用”分块传输编码”（chunked transfer encoding）。只要请求或回应的头信息有Transfer-Encoding字段，就表明回应将由数量未定的数据块组成.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4A4A4A"/>
          <w:kern w:val="0"/>
          <w:sz w:val="30"/>
          <w:szCs w:val="30"/>
          <w:shd w:val="clear" w:fill="FFFFFF"/>
          <w:lang w:val="en-US" w:eastAsia="zh-CN" w:bidi="ar"/>
        </w:rPr>
        <w:t>每个非空的数据块之前，会有一个16进制的数值，表示这个块的长度。最后是一个大小为0的块，就表示本次回应的数据发送完了。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color w:val="4A4A4A"/>
          <w:kern w:val="0"/>
          <w:sz w:val="30"/>
          <w:szCs w:val="30"/>
          <w:shd w:val="clear" w:fill="FFFFFF"/>
          <w:lang w:val="en-US" w:eastAsia="zh-CN" w:bidi="ar"/>
        </w:rPr>
        <w:t>其他变化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color w:val="4A4A4A"/>
          <w:kern w:val="0"/>
          <w:sz w:val="30"/>
          <w:szCs w:val="30"/>
          <w:shd w:val="clear" w:fill="FFFFFF"/>
          <w:lang w:val="en-US" w:eastAsia="zh-CN" w:bidi="ar"/>
        </w:rPr>
        <w:t>增了许多动词方法 PUT、PATCH、HEAD、 OPTIONS、DELETE 。另外，客户端请求的头信息新增了 HOST 字段，用来指定服务器的域名。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缺点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虽然1.1版允许复用TCP连接，但是同一个TCP连接里面，所有的</w:t>
      </w:r>
      <w:r>
        <w:rPr>
          <w:rFonts w:ascii="宋体" w:hAnsi="宋体" w:eastAsia="宋体" w:cs="宋体"/>
          <w:kern w:val="0"/>
          <w:sz w:val="28"/>
          <w:szCs w:val="28"/>
          <w:u w:val="single"/>
          <w:lang w:val="en-US" w:eastAsia="zh-CN" w:bidi="ar"/>
        </w:rPr>
        <w:t>数据通信是按次序进行</w:t>
      </w: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的。服务器只有处理完一个回应，才会进行下一个回应。要是前面的回应特别慢，后面就会有许多请求排队等着。这称为”队头堵塞”（Head-of-line blocking）。</w:t>
      </w:r>
    </w:p>
    <w:p>
      <w:pPr>
        <w:keepNext w:val="0"/>
        <w:keepLines w:val="0"/>
        <w:widowControl/>
        <w:suppressLineNumbers w:val="0"/>
        <w:spacing w:line="35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为了避免这个问题，只有两种方法：一是减少请求数，二是同时多开持久连接。这导致了很多的网页优化技巧，比如合并脚本和样式表、将图片嵌入CSS代码、域名分片（domain sharding）等等。如果HTTP协议设计得更好一些，这些额外的工作是可以避免的。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F9217"/>
    <w:rsid w:val="29EF9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2021-06-01T10:30:00Z</dcterms:created>
  <dc:creator>liang</dc:creator>
  <cp:lastModifiedBy>liang</cp:lastModifiedBy>
  <dcterms:modified xsi:type="dcterms:W3CDTF">2021-06-01T21:48:48Z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