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FA9C" w14:textId="77777777" w:rsidR="006B6B37" w:rsidRPr="006B6B37" w:rsidRDefault="006B6B37" w:rsidP="006B6B37">
      <w:pPr>
        <w:pStyle w:val="Body"/>
        <w:rPr>
          <w:rFonts w:eastAsiaTheme="majorEastAsia"/>
          <w:b/>
          <w:bCs/>
        </w:rPr>
      </w:pPr>
      <w:r w:rsidRPr="006B6B37">
        <w:rPr>
          <w:rFonts w:eastAsiaTheme="majorEastAsia"/>
          <w:b/>
          <w:bCs/>
        </w:rPr>
        <w:t>Users of accounts</w:t>
      </w:r>
    </w:p>
    <w:p w14:paraId="67DD6DA8" w14:textId="2A13A905" w:rsidR="006B6B37" w:rsidRPr="00624016" w:rsidRDefault="006B6B37" w:rsidP="006B6B37">
      <w:pPr>
        <w:pStyle w:val="Body"/>
        <w:rPr>
          <w:rFonts w:eastAsiaTheme="majorEastAsia"/>
        </w:rPr>
      </w:pPr>
      <w:r w:rsidRPr="00624016">
        <w:rPr>
          <w:rFonts w:eastAsiaTheme="majorEastAsia"/>
        </w:rPr>
        <w:t xml:space="preserve">There are different groups of people </w:t>
      </w:r>
      <w:r>
        <w:rPr>
          <w:rFonts w:eastAsiaTheme="majorEastAsia"/>
        </w:rPr>
        <w:t xml:space="preserve">who </w:t>
      </w:r>
      <w:r w:rsidRPr="00624016">
        <w:rPr>
          <w:rFonts w:eastAsiaTheme="majorEastAsia"/>
        </w:rPr>
        <w:t>want to find out about how</w:t>
      </w:r>
      <w:r>
        <w:rPr>
          <w:rFonts w:eastAsiaTheme="majorEastAsia"/>
        </w:rPr>
        <w:t xml:space="preserve"> well an organisation</w:t>
      </w:r>
      <w:r w:rsidRPr="00624016">
        <w:rPr>
          <w:rFonts w:eastAsiaTheme="majorEastAsia"/>
        </w:rPr>
        <w:t xml:space="preserve"> is performing</w:t>
      </w:r>
      <w:r w:rsidRPr="006B6B37">
        <w:rPr>
          <w:rFonts w:eastAsiaTheme="majorEastAsia"/>
        </w:rPr>
        <w:t xml:space="preserve">. To do this, they may look </w:t>
      </w:r>
      <w:r w:rsidRPr="00624016">
        <w:rPr>
          <w:rFonts w:eastAsiaTheme="majorEastAsia"/>
        </w:rPr>
        <w:t>at the fina</w:t>
      </w:r>
      <w:r>
        <w:rPr>
          <w:rFonts w:eastAsiaTheme="majorEastAsia"/>
        </w:rPr>
        <w:t>ncial statements (often called ‘the accounts’) of the organisation</w:t>
      </w:r>
      <w:r w:rsidRPr="00624016">
        <w:rPr>
          <w:rFonts w:eastAsiaTheme="majorEastAsia"/>
        </w:rPr>
        <w:t xml:space="preserve">. </w:t>
      </w:r>
      <w:r>
        <w:rPr>
          <w:rFonts w:eastAsiaTheme="majorEastAsia"/>
        </w:rPr>
        <w:t>These groups of users are also known as ‘</w:t>
      </w:r>
      <w:r w:rsidRPr="006B6B37">
        <w:rPr>
          <w:rFonts w:eastAsiaTheme="majorEastAsia"/>
        </w:rPr>
        <w:t>stakeholders</w:t>
      </w:r>
      <w:r>
        <w:rPr>
          <w:rFonts w:eastAsiaTheme="majorEastAsia"/>
        </w:rPr>
        <w:t>’</w:t>
      </w:r>
      <w:r w:rsidRPr="006B6B37">
        <w:rPr>
          <w:rFonts w:eastAsiaTheme="majorEastAsia"/>
        </w:rPr>
        <w:t>.</w:t>
      </w:r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2117"/>
        <w:gridCol w:w="6758"/>
      </w:tblGrid>
      <w:tr w:rsidR="006B6B37" w:rsidRPr="006E754D" w14:paraId="667DF4B2" w14:textId="77777777" w:rsidTr="0055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7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hideMark/>
          </w:tcPr>
          <w:p w14:paraId="34C4BEE4" w14:textId="77777777" w:rsidR="006B6B37" w:rsidRPr="006E754D" w:rsidRDefault="006B6B37" w:rsidP="00552A48">
            <w:pPr>
              <w:pStyle w:val="TableHead"/>
            </w:pPr>
            <w:r w:rsidRPr="006E754D">
              <w:t xml:space="preserve">User </w:t>
            </w:r>
            <w:r w:rsidRPr="003D1B4A">
              <w:t>g</w:t>
            </w:r>
            <w:r w:rsidRPr="006E754D">
              <w:t>roup</w:t>
            </w:r>
          </w:p>
        </w:tc>
        <w:tc>
          <w:tcPr>
            <w:tcW w:w="6758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</w:tcPr>
          <w:p w14:paraId="7ADC0A24" w14:textId="77777777" w:rsidR="006B6B37" w:rsidRPr="006E754D" w:rsidRDefault="006B6B37" w:rsidP="00552A48">
            <w:pPr>
              <w:pStyle w:val="TableHead"/>
            </w:pPr>
            <w:r w:rsidRPr="006E754D">
              <w:t>Reason for interest</w:t>
            </w:r>
          </w:p>
        </w:tc>
      </w:tr>
      <w:tr w:rsidR="006B6B37" w:rsidRPr="00624016" w14:paraId="6904579C" w14:textId="77777777" w:rsidTr="00552A48">
        <w:tc>
          <w:tcPr>
            <w:tcW w:w="2117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4472C4" w:themeFill="accent1"/>
            <w:hideMark/>
          </w:tcPr>
          <w:p w14:paraId="092146FB" w14:textId="77777777" w:rsidR="006B6B37" w:rsidRPr="006E754D" w:rsidRDefault="006B6B37" w:rsidP="00552A48">
            <w:pPr>
              <w:pStyle w:val="TableHead"/>
            </w:pPr>
            <w:r w:rsidRPr="006E754D">
              <w:t>Owners/Shareholders</w:t>
            </w:r>
          </w:p>
        </w:tc>
        <w:tc>
          <w:tcPr>
            <w:tcW w:w="6758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  <w:hideMark/>
          </w:tcPr>
          <w:p w14:paraId="5CACB764" w14:textId="77777777" w:rsidR="006B6B37" w:rsidRPr="006B6B37" w:rsidRDefault="006B6B37" w:rsidP="00552A48">
            <w:pPr>
              <w:pStyle w:val="TableBody"/>
              <w:rPr>
                <w:rFonts w:eastAsiaTheme="majorEastAsia"/>
              </w:rPr>
            </w:pPr>
            <w:r w:rsidRPr="006B6B37">
              <w:rPr>
                <w:rFonts w:eastAsiaTheme="majorEastAsia"/>
              </w:rPr>
              <w:t>To work out the level of return they are receiving on their investment, so they can identify whether it should be kept or sold.</w:t>
            </w:r>
          </w:p>
        </w:tc>
      </w:tr>
      <w:tr w:rsidR="006B6B37" w:rsidRPr="00624016" w14:paraId="48C05AE1" w14:textId="77777777" w:rsidTr="00552A48">
        <w:tc>
          <w:tcPr>
            <w:tcW w:w="2117" w:type="dxa"/>
            <w:tcBorders>
              <w:right w:val="single" w:sz="4" w:space="0" w:color="E7E6E6" w:themeColor="background2"/>
            </w:tcBorders>
            <w:shd w:val="clear" w:color="auto" w:fill="4472C4" w:themeFill="accent1"/>
            <w:hideMark/>
          </w:tcPr>
          <w:p w14:paraId="66A1E52B" w14:textId="77777777" w:rsidR="006B6B37" w:rsidRPr="006E754D" w:rsidRDefault="006B6B37" w:rsidP="00552A48">
            <w:pPr>
              <w:pStyle w:val="TableHead"/>
            </w:pPr>
            <w:r w:rsidRPr="006E754D">
              <w:t>Suppliers</w:t>
            </w:r>
          </w:p>
        </w:tc>
        <w:tc>
          <w:tcPr>
            <w:tcW w:w="6758" w:type="dxa"/>
            <w:tcBorders>
              <w:left w:val="single" w:sz="4" w:space="0" w:color="E7E6E6" w:themeColor="background2"/>
            </w:tcBorders>
            <w:hideMark/>
          </w:tcPr>
          <w:p w14:paraId="6BE1993B" w14:textId="77777777" w:rsidR="006B6B37" w:rsidRPr="006B6B37" w:rsidRDefault="006B6B37" w:rsidP="00552A48">
            <w:pPr>
              <w:pStyle w:val="TableBody"/>
              <w:rPr>
                <w:rFonts w:eastAsiaTheme="majorEastAsia"/>
              </w:rPr>
            </w:pPr>
            <w:r w:rsidRPr="006B6B37">
              <w:rPr>
                <w:rFonts w:eastAsiaTheme="majorEastAsia"/>
              </w:rPr>
              <w:t>To work out if they are likely to be paid if they offer credit to an organisation.</w:t>
            </w:r>
          </w:p>
        </w:tc>
      </w:tr>
      <w:tr w:rsidR="006B6B37" w:rsidRPr="00624016" w14:paraId="140E4683" w14:textId="77777777" w:rsidTr="00552A48">
        <w:tc>
          <w:tcPr>
            <w:tcW w:w="2117" w:type="dxa"/>
            <w:tcBorders>
              <w:right w:val="single" w:sz="4" w:space="0" w:color="E7E6E6" w:themeColor="background2"/>
            </w:tcBorders>
            <w:shd w:val="clear" w:color="auto" w:fill="4472C4" w:themeFill="accent1"/>
            <w:hideMark/>
          </w:tcPr>
          <w:p w14:paraId="166B39B1" w14:textId="77777777" w:rsidR="006B6B37" w:rsidRPr="006E754D" w:rsidRDefault="006B6B37" w:rsidP="00552A48">
            <w:pPr>
              <w:pStyle w:val="TableHead"/>
            </w:pPr>
            <w:r w:rsidRPr="006E754D">
              <w:t>Banks</w:t>
            </w:r>
          </w:p>
        </w:tc>
        <w:tc>
          <w:tcPr>
            <w:tcW w:w="6758" w:type="dxa"/>
            <w:tcBorders>
              <w:left w:val="single" w:sz="4" w:space="0" w:color="E7E6E6" w:themeColor="background2"/>
            </w:tcBorders>
            <w:hideMark/>
          </w:tcPr>
          <w:p w14:paraId="2A90E783" w14:textId="77777777" w:rsidR="006B6B37" w:rsidRPr="006B6B37" w:rsidRDefault="006B6B37" w:rsidP="00552A48">
            <w:pPr>
              <w:pStyle w:val="TableBody"/>
              <w:rPr>
                <w:rFonts w:eastAsiaTheme="majorEastAsia"/>
              </w:rPr>
            </w:pPr>
            <w:r w:rsidRPr="006B6B37">
              <w:rPr>
                <w:rFonts w:eastAsiaTheme="majorEastAsia"/>
              </w:rPr>
              <w:t>To identify whether a company is a good credit risk for agreeing a loan request.</w:t>
            </w:r>
          </w:p>
        </w:tc>
      </w:tr>
      <w:tr w:rsidR="006B6B37" w:rsidRPr="00624016" w14:paraId="1227B560" w14:textId="77777777" w:rsidTr="00552A48">
        <w:tc>
          <w:tcPr>
            <w:tcW w:w="2117" w:type="dxa"/>
            <w:tcBorders>
              <w:right w:val="single" w:sz="4" w:space="0" w:color="E7E6E6" w:themeColor="background2"/>
            </w:tcBorders>
            <w:shd w:val="clear" w:color="auto" w:fill="4472C4" w:themeFill="accent1"/>
            <w:hideMark/>
          </w:tcPr>
          <w:p w14:paraId="02B3D2BB" w14:textId="77777777" w:rsidR="006B6B37" w:rsidRPr="006E754D" w:rsidRDefault="006B6B37" w:rsidP="00552A48">
            <w:pPr>
              <w:pStyle w:val="TableHead"/>
            </w:pPr>
            <w:r w:rsidRPr="006E754D">
              <w:t>Staff</w:t>
            </w:r>
          </w:p>
        </w:tc>
        <w:tc>
          <w:tcPr>
            <w:tcW w:w="6758" w:type="dxa"/>
            <w:tcBorders>
              <w:left w:val="single" w:sz="4" w:space="0" w:color="E7E6E6" w:themeColor="background2"/>
            </w:tcBorders>
            <w:hideMark/>
          </w:tcPr>
          <w:p w14:paraId="47A7F9D2" w14:textId="77777777" w:rsidR="006B6B37" w:rsidRPr="006B6B37" w:rsidRDefault="006B6B37" w:rsidP="00552A48">
            <w:pPr>
              <w:pStyle w:val="TableBody"/>
              <w:rPr>
                <w:rFonts w:eastAsiaTheme="majorEastAsia"/>
              </w:rPr>
            </w:pPr>
            <w:r w:rsidRPr="006B6B37">
              <w:rPr>
                <w:rFonts w:eastAsiaTheme="majorEastAsia"/>
              </w:rPr>
              <w:t>To look at the security of their jobs and whether they are likely to receive a bonus based on the success of the organisation.</w:t>
            </w:r>
          </w:p>
        </w:tc>
      </w:tr>
      <w:tr w:rsidR="006B6B37" w:rsidRPr="00624016" w14:paraId="2183A3A0" w14:textId="77777777" w:rsidTr="00552A48">
        <w:tc>
          <w:tcPr>
            <w:tcW w:w="2117" w:type="dxa"/>
            <w:tcBorders>
              <w:right w:val="single" w:sz="4" w:space="0" w:color="E7E6E6" w:themeColor="background2"/>
            </w:tcBorders>
            <w:shd w:val="clear" w:color="auto" w:fill="4472C4" w:themeFill="accent1"/>
            <w:hideMark/>
          </w:tcPr>
          <w:p w14:paraId="1865E451" w14:textId="77777777" w:rsidR="006B6B37" w:rsidRPr="006E754D" w:rsidRDefault="006B6B37" w:rsidP="00552A48">
            <w:pPr>
              <w:pStyle w:val="TableHead"/>
            </w:pPr>
            <w:r w:rsidRPr="006E754D">
              <w:t>Customers</w:t>
            </w:r>
          </w:p>
        </w:tc>
        <w:tc>
          <w:tcPr>
            <w:tcW w:w="6758" w:type="dxa"/>
            <w:tcBorders>
              <w:left w:val="single" w:sz="4" w:space="0" w:color="E7E6E6" w:themeColor="background2"/>
            </w:tcBorders>
            <w:hideMark/>
          </w:tcPr>
          <w:p w14:paraId="17F4B2FF" w14:textId="77777777" w:rsidR="006B6B37" w:rsidRPr="00624016" w:rsidRDefault="006B6B37" w:rsidP="00552A48">
            <w:pPr>
              <w:pStyle w:val="TableBody"/>
              <w:rPr>
                <w:rFonts w:eastAsiaTheme="majorEastAsia"/>
              </w:rPr>
            </w:pPr>
            <w:r w:rsidRPr="00624016">
              <w:rPr>
                <w:rFonts w:eastAsiaTheme="majorEastAsia"/>
              </w:rPr>
              <w:t>To check that a</w:t>
            </w:r>
            <w:r>
              <w:rPr>
                <w:rFonts w:eastAsiaTheme="majorEastAsia"/>
              </w:rPr>
              <w:t xml:space="preserve">n </w:t>
            </w:r>
            <w:r w:rsidRPr="006B6B37">
              <w:rPr>
                <w:rFonts w:eastAsiaTheme="majorEastAsia"/>
              </w:rPr>
              <w:t>organisation is likely to still be trading in a year or two when the customer wants to buy further supplies.</w:t>
            </w:r>
          </w:p>
        </w:tc>
      </w:tr>
    </w:tbl>
    <w:p w14:paraId="43E94A31" w14:textId="77777777" w:rsidR="0066216D" w:rsidRDefault="0066216D"/>
    <w:sectPr w:rsidR="006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74086444">
    <w:abstractNumId w:val="0"/>
  </w:num>
  <w:num w:numId="2" w16cid:durableId="1011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7"/>
    <w:rsid w:val="0066216D"/>
    <w:rsid w:val="006B6B37"/>
    <w:rsid w:val="00C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F644"/>
  <w15:chartTrackingRefBased/>
  <w15:docId w15:val="{A328CC94-DDC6-4F0D-B25C-DD792BAC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6B6B37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6B6B37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6B6B37"/>
    <w:pPr>
      <w:numPr>
        <w:ilvl w:val="4"/>
      </w:numPr>
    </w:pPr>
  </w:style>
  <w:style w:type="paragraph" w:customStyle="1" w:styleId="ListPara2">
    <w:name w:val="ListPara2"/>
    <w:qFormat/>
    <w:rsid w:val="006B6B37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6B6B37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6B6B37"/>
    <w:pPr>
      <w:numPr>
        <w:ilvl w:val="5"/>
      </w:numPr>
    </w:pPr>
  </w:style>
  <w:style w:type="paragraph" w:customStyle="1" w:styleId="ListText2">
    <w:name w:val="ListText2"/>
    <w:basedOn w:val="ListText1"/>
    <w:qFormat/>
    <w:rsid w:val="006B6B37"/>
    <w:pPr>
      <w:numPr>
        <w:ilvl w:val="7"/>
      </w:numPr>
    </w:pPr>
  </w:style>
  <w:style w:type="paragraph" w:customStyle="1" w:styleId="SubHead">
    <w:name w:val="SubHead"/>
    <w:next w:val="Body"/>
    <w:qFormat/>
    <w:rsid w:val="006B6B37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6B6B37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6B6B37"/>
    <w:pPr>
      <w:numPr>
        <w:numId w:val="1"/>
      </w:numPr>
    </w:pPr>
  </w:style>
  <w:style w:type="paragraph" w:customStyle="1" w:styleId="TableBody">
    <w:name w:val="TableBody"/>
    <w:qFormat/>
    <w:rsid w:val="006B6B37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6B6B37"/>
    <w:pPr>
      <w:keepNext/>
    </w:pPr>
    <w:rPr>
      <w:b/>
      <w:color w:val="FFFFFF" w:themeColor="background1"/>
    </w:rPr>
  </w:style>
  <w:style w:type="table" w:customStyle="1" w:styleId="AATProformaTable">
    <w:name w:val="AATProformaTable"/>
    <w:basedOn w:val="TableNormal"/>
    <w:uiPriority w:val="99"/>
    <w:rsid w:val="006B6B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2023-04-17T09:18:00Z</dcterms:created>
  <dcterms:modified xsi:type="dcterms:W3CDTF">2023-04-17T09:18:00Z</dcterms:modified>
</cp:coreProperties>
</file>