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BDB94" w14:textId="77777777" w:rsidR="005E7D6C" w:rsidRPr="005E7D6C" w:rsidRDefault="005E7D6C" w:rsidP="005E7D6C">
      <w:pPr>
        <w:pStyle w:val="Body"/>
        <w:keepNext/>
        <w:tabs>
          <w:tab w:val="left" w:pos="1560"/>
          <w:tab w:val="left" w:pos="1843"/>
          <w:tab w:val="left" w:pos="3402"/>
          <w:tab w:val="left" w:pos="3969"/>
          <w:tab w:val="left" w:pos="5245"/>
          <w:tab w:val="left" w:pos="5529"/>
        </w:tabs>
        <w:rPr>
          <w:b/>
          <w:bCs/>
        </w:rPr>
      </w:pPr>
      <w:r w:rsidRPr="005E7D6C">
        <w:rPr>
          <w:b/>
          <w:bCs/>
        </w:rPr>
        <w:t>Statement of Profit or Loss (SPL)</w:t>
      </w:r>
    </w:p>
    <w:p w14:paraId="2AC358EA" w14:textId="431DC06D" w:rsidR="005E7D6C" w:rsidRPr="006C6D2F" w:rsidRDefault="005E7D6C" w:rsidP="005E7D6C">
      <w:pPr>
        <w:pStyle w:val="Body"/>
        <w:keepNext/>
        <w:tabs>
          <w:tab w:val="left" w:pos="1560"/>
          <w:tab w:val="left" w:pos="1843"/>
          <w:tab w:val="left" w:pos="3402"/>
          <w:tab w:val="left" w:pos="3969"/>
          <w:tab w:val="left" w:pos="5245"/>
          <w:tab w:val="left" w:pos="5529"/>
        </w:tabs>
      </w:pPr>
      <w:r w:rsidRPr="006C6D2F">
        <w:t>Thi</w:t>
      </w:r>
      <w:r>
        <w:t>s is what a simple SPL for a sole trader</w:t>
      </w:r>
      <w:r w:rsidRPr="006C6D2F">
        <w:t xml:space="preserve"> looks like:</w:t>
      </w:r>
    </w:p>
    <w:p w14:paraId="2336C51A" w14:textId="77777777" w:rsidR="005E7D6C" w:rsidRPr="006C6D2F" w:rsidRDefault="005E7D6C" w:rsidP="005E7D6C">
      <w:pPr>
        <w:pStyle w:val="Body"/>
        <w:keepNext/>
        <w:tabs>
          <w:tab w:val="left" w:pos="1560"/>
          <w:tab w:val="left" w:pos="1843"/>
          <w:tab w:val="left" w:pos="3402"/>
          <w:tab w:val="left" w:pos="3969"/>
          <w:tab w:val="left" w:pos="5245"/>
          <w:tab w:val="left" w:pos="5529"/>
        </w:tabs>
        <w:rPr>
          <w:b/>
          <w:bCs/>
        </w:rPr>
      </w:pPr>
      <w:r>
        <w:rPr>
          <w:b/>
          <w:bCs/>
        </w:rPr>
        <w:t>Statement of Profit or Loss</w:t>
      </w:r>
      <w:r w:rsidRPr="006C6D2F">
        <w:rPr>
          <w:b/>
          <w:bCs/>
        </w:rPr>
        <w:t xml:space="preserve"> for</w:t>
      </w:r>
      <w:r>
        <w:rPr>
          <w:b/>
          <w:bCs/>
        </w:rPr>
        <w:t xml:space="preserve"> the year ended 31 December 20XX</w:t>
      </w:r>
    </w:p>
    <w:tbl>
      <w:tblPr>
        <w:tblStyle w:val="AATProformaTable"/>
        <w:tblW w:w="6775" w:type="dxa"/>
        <w:tblInd w:w="2071" w:type="dxa"/>
        <w:tblLayout w:type="fixed"/>
        <w:tblLook w:val="04A0" w:firstRow="1" w:lastRow="0" w:firstColumn="1" w:lastColumn="0" w:noHBand="0" w:noVBand="1"/>
      </w:tblPr>
      <w:tblGrid>
        <w:gridCol w:w="3118"/>
        <w:gridCol w:w="1828"/>
        <w:gridCol w:w="1829"/>
      </w:tblGrid>
      <w:tr w:rsidR="005E7D6C" w:rsidRPr="006C6D2F" w14:paraId="4D9AD371" w14:textId="77777777" w:rsidTr="00CB491E">
        <w:trPr>
          <w:cnfStyle w:val="100000000000" w:firstRow="1" w:lastRow="0" w:firstColumn="0" w:lastColumn="0" w:oddVBand="0" w:evenVBand="0" w:oddHBand="0" w:evenHBand="0" w:firstRowFirstColumn="0" w:firstRowLastColumn="0" w:lastRowFirstColumn="0" w:lastRowLastColumn="0"/>
        </w:trPr>
        <w:tc>
          <w:tcPr>
            <w:tcW w:w="3118" w:type="dxa"/>
            <w:vAlign w:val="bottom"/>
          </w:tcPr>
          <w:p w14:paraId="073443DA" w14:textId="77777777" w:rsidR="005E7D6C" w:rsidRPr="006C6D2F" w:rsidRDefault="005E7D6C" w:rsidP="00CB491E">
            <w:pPr>
              <w:pStyle w:val="TableHead"/>
              <w:ind w:left="339" w:hanging="339"/>
            </w:pPr>
            <w:r>
              <w:rPr>
                <w:noProof/>
              </w:rPr>
              <mc:AlternateContent>
                <mc:Choice Requires="wps">
                  <w:drawing>
                    <wp:anchor distT="0" distB="0" distL="114300" distR="114300" simplePos="0" relativeHeight="251659264" behindDoc="0" locked="0" layoutInCell="1" allowOverlap="1" wp14:anchorId="257B5CF8" wp14:editId="08AA606D">
                      <wp:simplePos x="0" y="0"/>
                      <wp:positionH relativeFrom="column">
                        <wp:posOffset>-726440</wp:posOffset>
                      </wp:positionH>
                      <wp:positionV relativeFrom="paragraph">
                        <wp:posOffset>200025</wp:posOffset>
                      </wp:positionV>
                      <wp:extent cx="1362075" cy="1403985"/>
                      <wp:effectExtent l="0" t="5397" r="23177" b="23178"/>
                      <wp:wrapNone/>
                      <wp:docPr id="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62075" cy="1403985"/>
                              </a:xfrm>
                              <a:prstGeom prst="rect">
                                <a:avLst/>
                              </a:prstGeom>
                              <a:solidFill>
                                <a:srgbClr val="FFFFFF"/>
                              </a:solidFill>
                              <a:ln w="9525">
                                <a:solidFill>
                                  <a:srgbClr val="4472C4"/>
                                </a:solidFill>
                                <a:miter lim="800000"/>
                                <a:headEnd/>
                                <a:tailEnd/>
                              </a:ln>
                            </wps:spPr>
                            <wps:txbx>
                              <w:txbxContent>
                                <w:p w14:paraId="1B754A4A" w14:textId="77777777" w:rsidR="005E7D6C" w:rsidRPr="006705C9" w:rsidRDefault="005E7D6C" w:rsidP="005E7D6C">
                                  <w:pPr>
                                    <w:spacing w:after="0"/>
                                    <w:jc w:val="center"/>
                                    <w:rPr>
                                      <w:rFonts w:ascii="Calibri" w:hAnsi="Calibri"/>
                                      <w:sz w:val="28"/>
                                      <w:szCs w:val="28"/>
                                    </w:rPr>
                                  </w:pPr>
                                  <w:r w:rsidRPr="006705C9">
                                    <w:rPr>
                                      <w:rFonts w:ascii="Calibri" w:hAnsi="Calibri"/>
                                      <w:sz w:val="28"/>
                                      <w:szCs w:val="28"/>
                                    </w:rPr>
                                    <w:t xml:space="preserve">Trading </w:t>
                                  </w:r>
                                </w:p>
                                <w:p w14:paraId="7DAFC934" w14:textId="77777777" w:rsidR="005E7D6C" w:rsidRPr="006705C9" w:rsidRDefault="005E7D6C" w:rsidP="005E7D6C">
                                  <w:pPr>
                                    <w:jc w:val="center"/>
                                    <w:rPr>
                                      <w:rFonts w:ascii="Calibri" w:hAnsi="Calibri"/>
                                      <w:sz w:val="28"/>
                                      <w:szCs w:val="28"/>
                                    </w:rPr>
                                  </w:pPr>
                                  <w:r w:rsidRPr="006705C9">
                                    <w:rPr>
                                      <w:rFonts w:ascii="Calibri" w:hAnsi="Calibri"/>
                                      <w:sz w:val="28"/>
                                      <w:szCs w:val="28"/>
                                    </w:rPr>
                                    <w:t>account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57B5CF8" id="_x0000_t202" coordsize="21600,21600" o:spt="202" path="m,l,21600r21600,l21600,xe">
                      <v:stroke joinstyle="miter"/>
                      <v:path gradientshapeok="t" o:connecttype="rect"/>
                    </v:shapetype>
                    <v:shape id="Text Box 2" o:spid="_x0000_s1026" type="#_x0000_t202" style="position:absolute;left:0;text-align:left;margin-left:-57.2pt;margin-top:15.75pt;width:107.25pt;height:110.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" strokecolor="#4472c4">
                      <v:textbox style="mso-fit-shape-to-text:t">
                        <w:txbxContent>
                          <w:p w14:paraId="1B754A4A" w14:textId="77777777" w:rsidR="005E7D6C" w:rsidRPr="006705C9" w:rsidRDefault="005E7D6C" w:rsidP="005E7D6C">
                            <w:pPr>
                              <w:spacing w:after="0"/>
                              <w:jc w:val="center"/>
                              <w:rPr>
                                <w:rFonts w:ascii="Calibri" w:hAnsi="Calibri"/>
                                <w:sz w:val="28"/>
                                <w:szCs w:val="28"/>
                              </w:rPr>
                            </w:pPr>
                            <w:r w:rsidRPr="006705C9">
                              <w:rPr>
                                <w:rFonts w:ascii="Calibri" w:hAnsi="Calibri"/>
                                <w:sz w:val="28"/>
                                <w:szCs w:val="28"/>
                              </w:rPr>
                              <w:t xml:space="preserve">Trading </w:t>
                            </w:r>
                          </w:p>
                          <w:p w14:paraId="7DAFC934" w14:textId="77777777" w:rsidR="005E7D6C" w:rsidRPr="006705C9" w:rsidRDefault="005E7D6C" w:rsidP="005E7D6C">
                            <w:pPr>
                              <w:jc w:val="center"/>
                              <w:rPr>
                                <w:rFonts w:ascii="Calibri" w:hAnsi="Calibri"/>
                                <w:sz w:val="28"/>
                                <w:szCs w:val="28"/>
                              </w:rPr>
                            </w:pPr>
                            <w:r w:rsidRPr="006705C9">
                              <w:rPr>
                                <w:rFonts w:ascii="Calibri" w:hAnsi="Calibri"/>
                                <w:sz w:val="28"/>
                                <w:szCs w:val="28"/>
                              </w:rPr>
                              <w:t>account</w:t>
                            </w:r>
                          </w:p>
                        </w:txbxContent>
                      </v:textbox>
                    </v:shape>
                  </w:pict>
                </mc:Fallback>
              </mc:AlternateContent>
            </w:r>
          </w:p>
        </w:tc>
        <w:tc>
          <w:tcPr>
            <w:tcW w:w="1828" w:type="dxa"/>
            <w:vAlign w:val="bottom"/>
          </w:tcPr>
          <w:p w14:paraId="7B1BA7A8" w14:textId="77777777" w:rsidR="005E7D6C" w:rsidRPr="006C6D2F" w:rsidRDefault="005E7D6C" w:rsidP="00CB491E">
            <w:pPr>
              <w:pStyle w:val="TableHead"/>
              <w:jc w:val="center"/>
            </w:pPr>
            <w:r w:rsidRPr="006C6D2F">
              <w:t>£</w:t>
            </w:r>
          </w:p>
        </w:tc>
        <w:tc>
          <w:tcPr>
            <w:tcW w:w="1829" w:type="dxa"/>
            <w:vAlign w:val="bottom"/>
          </w:tcPr>
          <w:p w14:paraId="6EFBD156" w14:textId="77777777" w:rsidR="005E7D6C" w:rsidRPr="006C6D2F" w:rsidRDefault="005E7D6C" w:rsidP="00CB491E">
            <w:pPr>
              <w:pStyle w:val="TableHead"/>
              <w:jc w:val="center"/>
            </w:pPr>
            <w:r w:rsidRPr="006C6D2F">
              <w:t>£</w:t>
            </w:r>
          </w:p>
        </w:tc>
      </w:tr>
      <w:tr w:rsidR="005E7D6C" w:rsidRPr="006C6D2F" w14:paraId="494450BB" w14:textId="77777777" w:rsidTr="00CB491E">
        <w:tc>
          <w:tcPr>
            <w:tcW w:w="3118" w:type="dxa"/>
            <w:tcBorders>
              <w:bottom w:val="single" w:sz="6" w:space="0" w:color="8EAADB" w:themeColor="accent1" w:themeTint="99"/>
            </w:tcBorders>
            <w:shd w:val="clear" w:color="auto" w:fill="auto"/>
          </w:tcPr>
          <w:p w14:paraId="47AE71FD" w14:textId="77777777" w:rsidR="005E7D6C" w:rsidRPr="00E80177" w:rsidRDefault="005E7D6C" w:rsidP="00CB491E">
            <w:pPr>
              <w:pStyle w:val="TableBody"/>
              <w:keepNext/>
              <w:ind w:left="339" w:hanging="339"/>
              <w:rPr>
                <w:b/>
              </w:rPr>
            </w:pPr>
            <w:r>
              <w:rPr>
                <w:b/>
              </w:rPr>
              <w:t>Sales</w:t>
            </w:r>
          </w:p>
        </w:tc>
        <w:tc>
          <w:tcPr>
            <w:tcW w:w="1828" w:type="dxa"/>
            <w:tcBorders>
              <w:bottom w:val="single" w:sz="6" w:space="0" w:color="8EAADB" w:themeColor="accent1" w:themeTint="99"/>
            </w:tcBorders>
            <w:shd w:val="clear" w:color="auto" w:fill="auto"/>
          </w:tcPr>
          <w:p w14:paraId="0A57CBE2" w14:textId="77777777" w:rsidR="005E7D6C" w:rsidRPr="006C6D2F" w:rsidRDefault="005E7D6C" w:rsidP="00CB491E">
            <w:pPr>
              <w:pStyle w:val="TableBody"/>
              <w:tabs>
                <w:tab w:val="decimal" w:pos="1190"/>
              </w:tabs>
            </w:pPr>
          </w:p>
        </w:tc>
        <w:tc>
          <w:tcPr>
            <w:tcW w:w="1829" w:type="dxa"/>
            <w:tcBorders>
              <w:bottom w:val="single" w:sz="6" w:space="0" w:color="8EAADB" w:themeColor="accent1" w:themeTint="99"/>
            </w:tcBorders>
            <w:shd w:val="clear" w:color="auto" w:fill="auto"/>
          </w:tcPr>
          <w:p w14:paraId="65354FD3" w14:textId="77777777" w:rsidR="005E7D6C" w:rsidRPr="006C6D2F" w:rsidRDefault="005E7D6C" w:rsidP="00CB491E">
            <w:pPr>
              <w:pStyle w:val="TableBody"/>
              <w:tabs>
                <w:tab w:val="decimal" w:pos="1190"/>
              </w:tabs>
            </w:pPr>
            <w:r>
              <w:t>120,000</w:t>
            </w:r>
          </w:p>
        </w:tc>
      </w:tr>
      <w:tr w:rsidR="005E7D6C" w:rsidRPr="006C6D2F" w14:paraId="3B7DA0F5" w14:textId="77777777" w:rsidTr="00CB491E">
        <w:tc>
          <w:tcPr>
            <w:tcW w:w="3118" w:type="dxa"/>
            <w:tcBorders>
              <w:top w:val="single" w:sz="6" w:space="0" w:color="8EAADB" w:themeColor="accent1" w:themeTint="99"/>
              <w:bottom w:val="single" w:sz="6" w:space="0" w:color="8EAADB" w:themeColor="accent1" w:themeTint="99"/>
            </w:tcBorders>
            <w:shd w:val="clear" w:color="auto" w:fill="auto"/>
          </w:tcPr>
          <w:p w14:paraId="5CD9F22B" w14:textId="77777777" w:rsidR="005E7D6C" w:rsidRPr="006C6D2F" w:rsidRDefault="005E7D6C" w:rsidP="00CB491E">
            <w:pPr>
              <w:pStyle w:val="TableBody"/>
              <w:keepNext/>
              <w:ind w:left="339" w:hanging="339"/>
            </w:pPr>
            <w:r>
              <w:t>Less Cost of sales</w:t>
            </w:r>
          </w:p>
        </w:tc>
        <w:tc>
          <w:tcPr>
            <w:tcW w:w="1828" w:type="dxa"/>
            <w:tcBorders>
              <w:top w:val="single" w:sz="6" w:space="0" w:color="8EAADB" w:themeColor="accent1" w:themeTint="99"/>
              <w:bottom w:val="single" w:sz="6" w:space="0" w:color="8EAADB" w:themeColor="accent1" w:themeTint="99"/>
            </w:tcBorders>
            <w:shd w:val="clear" w:color="auto" w:fill="auto"/>
          </w:tcPr>
          <w:p w14:paraId="302C4C77" w14:textId="77777777" w:rsidR="005E7D6C" w:rsidRPr="006C6D2F" w:rsidRDefault="005E7D6C" w:rsidP="00CB491E">
            <w:pPr>
              <w:pStyle w:val="TableBody"/>
              <w:tabs>
                <w:tab w:val="decimal" w:pos="1190"/>
              </w:tabs>
            </w:pPr>
          </w:p>
        </w:tc>
        <w:tc>
          <w:tcPr>
            <w:tcW w:w="1829" w:type="dxa"/>
            <w:tcBorders>
              <w:top w:val="single" w:sz="6" w:space="0" w:color="8EAADB" w:themeColor="accent1" w:themeTint="99"/>
              <w:bottom w:val="single" w:sz="6" w:space="0" w:color="8EAADB" w:themeColor="accent1" w:themeTint="99"/>
            </w:tcBorders>
            <w:shd w:val="clear" w:color="auto" w:fill="auto"/>
          </w:tcPr>
          <w:p w14:paraId="2E7E39D6" w14:textId="77777777" w:rsidR="005E7D6C" w:rsidRPr="006C6D2F" w:rsidRDefault="005E7D6C" w:rsidP="00CB491E">
            <w:pPr>
              <w:pStyle w:val="TableBody"/>
              <w:tabs>
                <w:tab w:val="decimal" w:pos="1190"/>
              </w:tabs>
            </w:pPr>
          </w:p>
        </w:tc>
      </w:tr>
      <w:tr w:rsidR="005E7D6C" w:rsidRPr="006C6D2F" w14:paraId="33C49030" w14:textId="77777777" w:rsidTr="00CB491E">
        <w:tc>
          <w:tcPr>
            <w:tcW w:w="3118" w:type="dxa"/>
            <w:tcBorders>
              <w:top w:val="single" w:sz="6" w:space="0" w:color="8EAADB" w:themeColor="accent1" w:themeTint="99"/>
            </w:tcBorders>
            <w:shd w:val="clear" w:color="auto" w:fill="auto"/>
          </w:tcPr>
          <w:p w14:paraId="5D94A527" w14:textId="77777777" w:rsidR="005E7D6C" w:rsidRPr="006C6D2F" w:rsidRDefault="005E7D6C" w:rsidP="00CB491E">
            <w:pPr>
              <w:pStyle w:val="TableBody"/>
              <w:keepNext/>
              <w:ind w:left="339" w:hanging="339"/>
            </w:pPr>
            <w:r>
              <w:tab/>
              <w:t>Opening inventory</w:t>
            </w:r>
          </w:p>
        </w:tc>
        <w:tc>
          <w:tcPr>
            <w:tcW w:w="1828" w:type="dxa"/>
            <w:tcBorders>
              <w:top w:val="single" w:sz="6" w:space="0" w:color="8EAADB" w:themeColor="accent1" w:themeTint="99"/>
            </w:tcBorders>
            <w:shd w:val="clear" w:color="auto" w:fill="auto"/>
          </w:tcPr>
          <w:p w14:paraId="2A90B451" w14:textId="77777777" w:rsidR="005E7D6C" w:rsidRPr="006C6D2F" w:rsidRDefault="005E7D6C" w:rsidP="00CB491E">
            <w:pPr>
              <w:pStyle w:val="TableBody"/>
              <w:tabs>
                <w:tab w:val="decimal" w:pos="1190"/>
              </w:tabs>
            </w:pPr>
            <w:r>
              <w:t>2,500</w:t>
            </w:r>
          </w:p>
        </w:tc>
        <w:tc>
          <w:tcPr>
            <w:tcW w:w="1829" w:type="dxa"/>
            <w:tcBorders>
              <w:top w:val="single" w:sz="6" w:space="0" w:color="8EAADB" w:themeColor="accent1" w:themeTint="99"/>
            </w:tcBorders>
            <w:shd w:val="clear" w:color="auto" w:fill="auto"/>
          </w:tcPr>
          <w:p w14:paraId="0C625787" w14:textId="77777777" w:rsidR="005E7D6C" w:rsidRPr="006C6D2F" w:rsidRDefault="005E7D6C" w:rsidP="00CB491E">
            <w:pPr>
              <w:pStyle w:val="TableBody"/>
              <w:tabs>
                <w:tab w:val="decimal" w:pos="1190"/>
              </w:tabs>
            </w:pPr>
          </w:p>
        </w:tc>
      </w:tr>
      <w:tr w:rsidR="005E7D6C" w:rsidRPr="006C6D2F" w14:paraId="3027F71F" w14:textId="77777777" w:rsidTr="00CB491E">
        <w:tc>
          <w:tcPr>
            <w:tcW w:w="3118" w:type="dxa"/>
            <w:tcBorders>
              <w:bottom w:val="single" w:sz="6" w:space="0" w:color="8EAADB" w:themeColor="accent1" w:themeTint="99"/>
            </w:tcBorders>
          </w:tcPr>
          <w:p w14:paraId="16DC597B" w14:textId="77777777" w:rsidR="005E7D6C" w:rsidRPr="006C6D2F" w:rsidRDefault="005E7D6C" w:rsidP="00CB491E">
            <w:pPr>
              <w:pStyle w:val="TableBody"/>
              <w:keepNext/>
              <w:ind w:left="339" w:hanging="339"/>
            </w:pPr>
            <w:r>
              <w:tab/>
              <w:t>Purchases</w:t>
            </w:r>
          </w:p>
        </w:tc>
        <w:tc>
          <w:tcPr>
            <w:tcW w:w="1828" w:type="dxa"/>
            <w:tcBorders>
              <w:bottom w:val="single" w:sz="6" w:space="0" w:color="8EAADB" w:themeColor="accent1" w:themeTint="99"/>
            </w:tcBorders>
          </w:tcPr>
          <w:p w14:paraId="1E618792" w14:textId="77777777" w:rsidR="005E7D6C" w:rsidRPr="006C6D2F" w:rsidRDefault="005E7D6C" w:rsidP="00CB491E">
            <w:pPr>
              <w:pStyle w:val="TableBody"/>
              <w:tabs>
                <w:tab w:val="decimal" w:pos="1190"/>
              </w:tabs>
            </w:pPr>
            <w:r>
              <w:t>40,000</w:t>
            </w:r>
          </w:p>
        </w:tc>
        <w:tc>
          <w:tcPr>
            <w:tcW w:w="1829" w:type="dxa"/>
          </w:tcPr>
          <w:p w14:paraId="1E9AB53F" w14:textId="77777777" w:rsidR="005E7D6C" w:rsidRPr="006C6D2F" w:rsidRDefault="005E7D6C" w:rsidP="00CB491E">
            <w:pPr>
              <w:pStyle w:val="TableBody"/>
              <w:tabs>
                <w:tab w:val="decimal" w:pos="1190"/>
              </w:tabs>
            </w:pPr>
          </w:p>
        </w:tc>
      </w:tr>
      <w:tr w:rsidR="005E7D6C" w:rsidRPr="006C6D2F" w14:paraId="33365D14" w14:textId="77777777" w:rsidTr="00CB491E">
        <w:tc>
          <w:tcPr>
            <w:tcW w:w="3118" w:type="dxa"/>
            <w:tcBorders>
              <w:top w:val="single" w:sz="6" w:space="0" w:color="8EAADB" w:themeColor="accent1" w:themeTint="99"/>
              <w:bottom w:val="single" w:sz="6" w:space="0" w:color="8EAADB" w:themeColor="accent1" w:themeTint="99"/>
            </w:tcBorders>
            <w:shd w:val="clear" w:color="auto" w:fill="auto"/>
          </w:tcPr>
          <w:p w14:paraId="084033CF" w14:textId="77777777" w:rsidR="005E7D6C" w:rsidRPr="006C6D2F" w:rsidRDefault="005E7D6C" w:rsidP="00CB491E">
            <w:pPr>
              <w:pStyle w:val="TableBody"/>
              <w:keepNext/>
              <w:ind w:left="339" w:hanging="339"/>
            </w:pPr>
            <w:r>
              <w:tab/>
              <w:t>Closing inventory</w:t>
            </w:r>
          </w:p>
        </w:tc>
        <w:tc>
          <w:tcPr>
            <w:tcW w:w="1828" w:type="dxa"/>
            <w:tcBorders>
              <w:top w:val="single" w:sz="6" w:space="0" w:color="8EAADB" w:themeColor="accent1" w:themeTint="99"/>
              <w:bottom w:val="single" w:sz="18" w:space="0" w:color="000000" w:themeColor="text1"/>
            </w:tcBorders>
            <w:shd w:val="clear" w:color="auto" w:fill="auto"/>
          </w:tcPr>
          <w:p w14:paraId="221053FC" w14:textId="77777777" w:rsidR="005E7D6C" w:rsidRPr="006C6D2F" w:rsidRDefault="005E7D6C" w:rsidP="00CB491E">
            <w:pPr>
              <w:pStyle w:val="TableBody"/>
              <w:tabs>
                <w:tab w:val="decimal" w:pos="1190"/>
              </w:tabs>
            </w:pPr>
            <w:r>
              <w:t>(4,500)</w:t>
            </w:r>
          </w:p>
        </w:tc>
        <w:tc>
          <w:tcPr>
            <w:tcW w:w="1829" w:type="dxa"/>
            <w:tcBorders>
              <w:bottom w:val="single" w:sz="6" w:space="0" w:color="8EAADB" w:themeColor="accent1" w:themeTint="99"/>
            </w:tcBorders>
          </w:tcPr>
          <w:p w14:paraId="67729E78" w14:textId="77777777" w:rsidR="005E7D6C" w:rsidRPr="006C6D2F" w:rsidRDefault="005E7D6C" w:rsidP="00CB491E">
            <w:pPr>
              <w:pStyle w:val="TableBody"/>
              <w:tabs>
                <w:tab w:val="decimal" w:pos="1190"/>
              </w:tabs>
            </w:pPr>
          </w:p>
        </w:tc>
      </w:tr>
      <w:tr w:rsidR="005E7D6C" w:rsidRPr="006C6D2F" w14:paraId="6EFE39FF" w14:textId="77777777" w:rsidTr="00CB491E">
        <w:tc>
          <w:tcPr>
            <w:tcW w:w="3118" w:type="dxa"/>
            <w:tcBorders>
              <w:top w:val="single" w:sz="6" w:space="0" w:color="8EAADB" w:themeColor="accent1" w:themeTint="99"/>
              <w:bottom w:val="single" w:sz="6" w:space="0" w:color="8EAADB" w:themeColor="accent1" w:themeTint="99"/>
            </w:tcBorders>
            <w:shd w:val="clear" w:color="auto" w:fill="auto"/>
          </w:tcPr>
          <w:p w14:paraId="479D88EE" w14:textId="77777777" w:rsidR="005E7D6C" w:rsidRPr="006C6D2F" w:rsidRDefault="005E7D6C" w:rsidP="00CB491E">
            <w:pPr>
              <w:pStyle w:val="TableBody"/>
              <w:keepNext/>
              <w:ind w:left="339" w:hanging="339"/>
            </w:pPr>
          </w:p>
        </w:tc>
        <w:tc>
          <w:tcPr>
            <w:tcW w:w="1828" w:type="dxa"/>
            <w:tcBorders>
              <w:top w:val="single" w:sz="18" w:space="0" w:color="000000" w:themeColor="text1"/>
            </w:tcBorders>
          </w:tcPr>
          <w:p w14:paraId="019AE2F0" w14:textId="77777777" w:rsidR="005E7D6C" w:rsidRPr="006C6D2F" w:rsidRDefault="005E7D6C" w:rsidP="00CB491E">
            <w:pPr>
              <w:pStyle w:val="TableBody"/>
              <w:tabs>
                <w:tab w:val="decimal" w:pos="1190"/>
              </w:tabs>
            </w:pPr>
          </w:p>
        </w:tc>
        <w:tc>
          <w:tcPr>
            <w:tcW w:w="1829" w:type="dxa"/>
            <w:tcBorders>
              <w:top w:val="single" w:sz="6" w:space="0" w:color="8EAADB" w:themeColor="accent1" w:themeTint="99"/>
              <w:bottom w:val="single" w:sz="18" w:space="0" w:color="000000" w:themeColor="text1"/>
            </w:tcBorders>
            <w:shd w:val="clear" w:color="auto" w:fill="auto"/>
          </w:tcPr>
          <w:p w14:paraId="2E00C7D0" w14:textId="77777777" w:rsidR="005E7D6C" w:rsidRPr="006C6D2F" w:rsidRDefault="005E7D6C" w:rsidP="00CB491E">
            <w:pPr>
              <w:pStyle w:val="TableBody"/>
              <w:tabs>
                <w:tab w:val="decimal" w:pos="1190"/>
              </w:tabs>
            </w:pPr>
            <w:r>
              <w:t>(38,000)</w:t>
            </w:r>
          </w:p>
        </w:tc>
      </w:tr>
      <w:tr w:rsidR="005E7D6C" w:rsidRPr="006C6D2F" w14:paraId="1A7D8E92" w14:textId="77777777" w:rsidTr="00CB491E">
        <w:tc>
          <w:tcPr>
            <w:tcW w:w="3118" w:type="dxa"/>
            <w:tcBorders>
              <w:top w:val="single" w:sz="6" w:space="0" w:color="8EAADB" w:themeColor="accent1" w:themeTint="99"/>
              <w:bottom w:val="single" w:sz="6" w:space="0" w:color="8EAADB" w:themeColor="accent1" w:themeTint="99"/>
            </w:tcBorders>
            <w:shd w:val="clear" w:color="auto" w:fill="auto"/>
          </w:tcPr>
          <w:p w14:paraId="2A03E343" w14:textId="77777777" w:rsidR="005E7D6C" w:rsidRPr="00E80177" w:rsidRDefault="005E7D6C" w:rsidP="00CB491E">
            <w:pPr>
              <w:pStyle w:val="TableBody"/>
              <w:keepNext/>
              <w:ind w:left="339" w:hanging="339"/>
              <w:rPr>
                <w:b/>
              </w:rPr>
            </w:pPr>
            <w:r>
              <w:rPr>
                <w:noProof/>
              </w:rPr>
              <mc:AlternateContent>
                <mc:Choice Requires="wps">
                  <w:drawing>
                    <wp:anchor distT="0" distB="0" distL="114300" distR="114300" simplePos="0" relativeHeight="251660288" behindDoc="0" locked="0" layoutInCell="1" allowOverlap="1" wp14:anchorId="0B41F045" wp14:editId="7BAB4328">
                      <wp:simplePos x="0" y="0"/>
                      <wp:positionH relativeFrom="column">
                        <wp:posOffset>-2889250</wp:posOffset>
                      </wp:positionH>
                      <wp:positionV relativeFrom="paragraph">
                        <wp:posOffset>198120</wp:posOffset>
                      </wp:positionV>
                      <wp:extent cx="3641090" cy="457200"/>
                      <wp:effectExtent l="0" t="8255" r="27305" b="27305"/>
                      <wp:wrapNone/>
                      <wp:docPr id="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641090" cy="457200"/>
                              </a:xfrm>
                              <a:prstGeom prst="rect">
                                <a:avLst/>
                              </a:prstGeom>
                              <a:solidFill>
                                <a:srgbClr val="FFFFFF"/>
                              </a:solidFill>
                              <a:ln w="9525">
                                <a:solidFill>
                                  <a:srgbClr val="4472C4"/>
                                </a:solidFill>
                                <a:miter lim="800000"/>
                                <a:headEnd/>
                                <a:tailEnd/>
                              </a:ln>
                            </wps:spPr>
                            <wps:txbx>
                              <w:txbxContent>
                                <w:p w14:paraId="738C0D16" w14:textId="77777777" w:rsidR="005E7D6C" w:rsidRPr="006705C9" w:rsidRDefault="005E7D6C" w:rsidP="005E7D6C">
                                  <w:pPr>
                                    <w:jc w:val="center"/>
                                    <w:rPr>
                                      <w:rFonts w:ascii="Calibri" w:hAnsi="Calibri"/>
                                      <w:sz w:val="28"/>
                                      <w:szCs w:val="28"/>
                                    </w:rPr>
                                  </w:pPr>
                                  <w:r w:rsidRPr="006705C9">
                                    <w:rPr>
                                      <w:rFonts w:ascii="Calibri" w:hAnsi="Calibri"/>
                                      <w:sz w:val="28"/>
                                      <w:szCs w:val="28"/>
                                    </w:rPr>
                                    <w:t xml:space="preserve">Profit </w:t>
                                  </w:r>
                                  <w:r w:rsidRPr="005E7D6C">
                                    <w:rPr>
                                      <w:rFonts w:ascii="Calibri" w:hAnsi="Calibri"/>
                                      <w:sz w:val="28"/>
                                      <w:szCs w:val="28"/>
                                    </w:rPr>
                                    <w:t xml:space="preserve">and </w:t>
                                  </w:r>
                                  <w:r w:rsidRPr="006705C9">
                                    <w:rPr>
                                      <w:rFonts w:ascii="Calibri" w:hAnsi="Calibri"/>
                                      <w:sz w:val="28"/>
                                      <w:szCs w:val="28"/>
                                    </w:rPr>
                                    <w:t>loss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1F045" id="_x0000_s1027" type="#_x0000_t202" style="position:absolute;left:0;text-align:left;margin-left:-227.5pt;margin-top:15.6pt;width:286.7pt;height:36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" strokecolor="#4472c4">
                      <v:textbox>
                        <w:txbxContent>
                          <w:p w14:paraId="738C0D16" w14:textId="77777777" w:rsidR="005E7D6C" w:rsidRPr="006705C9" w:rsidRDefault="005E7D6C" w:rsidP="005E7D6C">
                            <w:pPr>
                              <w:jc w:val="center"/>
                              <w:rPr>
                                <w:rFonts w:ascii="Calibri" w:hAnsi="Calibri"/>
                                <w:sz w:val="28"/>
                                <w:szCs w:val="28"/>
                              </w:rPr>
                            </w:pPr>
                            <w:r w:rsidRPr="006705C9">
                              <w:rPr>
                                <w:rFonts w:ascii="Calibri" w:hAnsi="Calibri"/>
                                <w:sz w:val="28"/>
                                <w:szCs w:val="28"/>
                              </w:rPr>
                              <w:t xml:space="preserve">Profit </w:t>
                            </w:r>
                            <w:r w:rsidRPr="005E7D6C">
                              <w:rPr>
                                <w:rFonts w:ascii="Calibri" w:hAnsi="Calibri"/>
                                <w:sz w:val="28"/>
                                <w:szCs w:val="28"/>
                              </w:rPr>
                              <w:t xml:space="preserve">and </w:t>
                            </w:r>
                            <w:r w:rsidRPr="006705C9">
                              <w:rPr>
                                <w:rFonts w:ascii="Calibri" w:hAnsi="Calibri"/>
                                <w:sz w:val="28"/>
                                <w:szCs w:val="28"/>
                              </w:rPr>
                              <w:t>loss account</w:t>
                            </w:r>
                          </w:p>
                        </w:txbxContent>
                      </v:textbox>
                    </v:shape>
                  </w:pict>
                </mc:Fallback>
              </mc:AlternateContent>
            </w:r>
            <w:r>
              <w:rPr>
                <w:b/>
              </w:rPr>
              <w:t>Gross profit</w:t>
            </w:r>
          </w:p>
        </w:tc>
        <w:tc>
          <w:tcPr>
            <w:tcW w:w="1828" w:type="dxa"/>
          </w:tcPr>
          <w:p w14:paraId="723247B2" w14:textId="77777777" w:rsidR="005E7D6C" w:rsidRPr="006C6D2F" w:rsidRDefault="005E7D6C" w:rsidP="00CB491E">
            <w:pPr>
              <w:pStyle w:val="TableBody"/>
              <w:tabs>
                <w:tab w:val="decimal" w:pos="1190"/>
              </w:tabs>
            </w:pPr>
          </w:p>
        </w:tc>
        <w:tc>
          <w:tcPr>
            <w:tcW w:w="1829" w:type="dxa"/>
            <w:tcBorders>
              <w:top w:val="single" w:sz="18" w:space="0" w:color="000000" w:themeColor="text1"/>
            </w:tcBorders>
          </w:tcPr>
          <w:p w14:paraId="0DF56703" w14:textId="77777777" w:rsidR="005E7D6C" w:rsidRPr="006C6D2F" w:rsidRDefault="005E7D6C" w:rsidP="00CB491E">
            <w:pPr>
              <w:pStyle w:val="TableBody"/>
              <w:tabs>
                <w:tab w:val="decimal" w:pos="1190"/>
              </w:tabs>
            </w:pPr>
            <w:r>
              <w:t>82,000</w:t>
            </w:r>
          </w:p>
        </w:tc>
      </w:tr>
      <w:tr w:rsidR="005E7D6C" w:rsidRPr="006C6D2F" w14:paraId="4FE7D651" w14:textId="77777777" w:rsidTr="00CB491E">
        <w:tc>
          <w:tcPr>
            <w:tcW w:w="3118" w:type="dxa"/>
            <w:tcBorders>
              <w:top w:val="single" w:sz="6" w:space="0" w:color="8EAADB" w:themeColor="accent1" w:themeTint="99"/>
              <w:bottom w:val="single" w:sz="6" w:space="0" w:color="8EAADB" w:themeColor="accent1" w:themeTint="99"/>
            </w:tcBorders>
            <w:shd w:val="clear" w:color="auto" w:fill="auto"/>
          </w:tcPr>
          <w:p w14:paraId="5DD33E85" w14:textId="77777777" w:rsidR="005E7D6C" w:rsidRPr="006C6D2F" w:rsidRDefault="005E7D6C" w:rsidP="00CB491E">
            <w:pPr>
              <w:pStyle w:val="TableBody"/>
              <w:keepNext/>
              <w:ind w:left="339" w:hanging="339"/>
            </w:pPr>
          </w:p>
        </w:tc>
        <w:tc>
          <w:tcPr>
            <w:tcW w:w="1828" w:type="dxa"/>
          </w:tcPr>
          <w:p w14:paraId="0C125919" w14:textId="77777777" w:rsidR="005E7D6C" w:rsidRPr="006C6D2F" w:rsidRDefault="005E7D6C" w:rsidP="00CB491E">
            <w:pPr>
              <w:pStyle w:val="TableBody"/>
              <w:tabs>
                <w:tab w:val="decimal" w:pos="1190"/>
              </w:tabs>
            </w:pPr>
          </w:p>
        </w:tc>
        <w:tc>
          <w:tcPr>
            <w:tcW w:w="1829" w:type="dxa"/>
          </w:tcPr>
          <w:p w14:paraId="36F0D353" w14:textId="77777777" w:rsidR="005E7D6C" w:rsidRPr="006C6D2F" w:rsidRDefault="005E7D6C" w:rsidP="00CB491E">
            <w:pPr>
              <w:pStyle w:val="TableBody"/>
              <w:tabs>
                <w:tab w:val="decimal" w:pos="1190"/>
              </w:tabs>
            </w:pPr>
          </w:p>
        </w:tc>
      </w:tr>
      <w:tr w:rsidR="005E7D6C" w:rsidRPr="006C6D2F" w14:paraId="65BAC0B3" w14:textId="77777777" w:rsidTr="00CB491E">
        <w:tc>
          <w:tcPr>
            <w:tcW w:w="3118" w:type="dxa"/>
            <w:tcBorders>
              <w:top w:val="single" w:sz="6" w:space="0" w:color="8EAADB" w:themeColor="accent1" w:themeTint="99"/>
            </w:tcBorders>
          </w:tcPr>
          <w:p w14:paraId="0C15BFFD" w14:textId="77777777" w:rsidR="005E7D6C" w:rsidRPr="00E80177" w:rsidRDefault="005E7D6C" w:rsidP="00CB491E">
            <w:pPr>
              <w:pStyle w:val="TableBody"/>
              <w:keepNext/>
              <w:ind w:left="339" w:hanging="339"/>
              <w:rPr>
                <w:b/>
              </w:rPr>
            </w:pPr>
            <w:r>
              <w:rPr>
                <w:b/>
              </w:rPr>
              <w:t>Less expenses:</w:t>
            </w:r>
          </w:p>
        </w:tc>
        <w:tc>
          <w:tcPr>
            <w:tcW w:w="1828" w:type="dxa"/>
          </w:tcPr>
          <w:p w14:paraId="3973093A" w14:textId="77777777" w:rsidR="005E7D6C" w:rsidRPr="006C6D2F" w:rsidRDefault="005E7D6C" w:rsidP="00CB491E">
            <w:pPr>
              <w:pStyle w:val="TableBody"/>
              <w:tabs>
                <w:tab w:val="decimal" w:pos="1190"/>
              </w:tabs>
            </w:pPr>
          </w:p>
        </w:tc>
        <w:tc>
          <w:tcPr>
            <w:tcW w:w="1829" w:type="dxa"/>
          </w:tcPr>
          <w:p w14:paraId="0D35D861" w14:textId="77777777" w:rsidR="005E7D6C" w:rsidRPr="006C6D2F" w:rsidRDefault="005E7D6C" w:rsidP="00CB491E">
            <w:pPr>
              <w:pStyle w:val="TableBody"/>
              <w:tabs>
                <w:tab w:val="decimal" w:pos="1190"/>
              </w:tabs>
            </w:pPr>
          </w:p>
        </w:tc>
      </w:tr>
      <w:tr w:rsidR="005E7D6C" w:rsidRPr="006C6D2F" w14:paraId="0B5E1425" w14:textId="77777777" w:rsidTr="00CB491E">
        <w:tc>
          <w:tcPr>
            <w:tcW w:w="3118" w:type="dxa"/>
          </w:tcPr>
          <w:p w14:paraId="487F8D76" w14:textId="77777777" w:rsidR="005E7D6C" w:rsidRPr="006C6D2F" w:rsidRDefault="005E7D6C" w:rsidP="00CB491E">
            <w:pPr>
              <w:pStyle w:val="TableBody"/>
              <w:keepNext/>
              <w:ind w:left="339" w:hanging="339"/>
            </w:pPr>
            <w:r>
              <w:tab/>
              <w:t>Rent</w:t>
            </w:r>
          </w:p>
        </w:tc>
        <w:tc>
          <w:tcPr>
            <w:tcW w:w="1828" w:type="dxa"/>
          </w:tcPr>
          <w:p w14:paraId="6062BA10" w14:textId="77777777" w:rsidR="005E7D6C" w:rsidRPr="006C6D2F" w:rsidRDefault="005E7D6C" w:rsidP="00CB491E">
            <w:pPr>
              <w:pStyle w:val="TableBody"/>
              <w:tabs>
                <w:tab w:val="decimal" w:pos="1190"/>
              </w:tabs>
            </w:pPr>
            <w:r>
              <w:t>(30,000)</w:t>
            </w:r>
          </w:p>
        </w:tc>
        <w:tc>
          <w:tcPr>
            <w:tcW w:w="1829" w:type="dxa"/>
          </w:tcPr>
          <w:p w14:paraId="4688DB9E" w14:textId="77777777" w:rsidR="005E7D6C" w:rsidRPr="006C6D2F" w:rsidRDefault="005E7D6C" w:rsidP="00CB491E">
            <w:pPr>
              <w:pStyle w:val="TableBody"/>
              <w:tabs>
                <w:tab w:val="decimal" w:pos="1190"/>
              </w:tabs>
            </w:pPr>
          </w:p>
        </w:tc>
      </w:tr>
      <w:tr w:rsidR="005E7D6C" w:rsidRPr="006C6D2F" w14:paraId="279F732B" w14:textId="77777777" w:rsidTr="00CB491E">
        <w:tc>
          <w:tcPr>
            <w:tcW w:w="3118" w:type="dxa"/>
          </w:tcPr>
          <w:p w14:paraId="33377774" w14:textId="77777777" w:rsidR="005E7D6C" w:rsidRPr="006C6D2F" w:rsidRDefault="005E7D6C" w:rsidP="00CB491E">
            <w:pPr>
              <w:pStyle w:val="TableBody"/>
              <w:keepNext/>
              <w:ind w:left="339" w:hanging="339"/>
            </w:pPr>
            <w:r>
              <w:tab/>
              <w:t>Salaries</w:t>
            </w:r>
          </w:p>
        </w:tc>
        <w:tc>
          <w:tcPr>
            <w:tcW w:w="1828" w:type="dxa"/>
          </w:tcPr>
          <w:p w14:paraId="71EE76D4" w14:textId="77777777" w:rsidR="005E7D6C" w:rsidRPr="006C6D2F" w:rsidRDefault="005E7D6C" w:rsidP="00CB491E">
            <w:pPr>
              <w:pStyle w:val="TableBody"/>
              <w:tabs>
                <w:tab w:val="decimal" w:pos="1190"/>
              </w:tabs>
            </w:pPr>
            <w:r>
              <w:t>(12,000)</w:t>
            </w:r>
          </w:p>
        </w:tc>
        <w:tc>
          <w:tcPr>
            <w:tcW w:w="1829" w:type="dxa"/>
          </w:tcPr>
          <w:p w14:paraId="64518D1D" w14:textId="77777777" w:rsidR="005E7D6C" w:rsidRPr="006C6D2F" w:rsidRDefault="005E7D6C" w:rsidP="00CB491E">
            <w:pPr>
              <w:pStyle w:val="TableBody"/>
              <w:tabs>
                <w:tab w:val="decimal" w:pos="1190"/>
              </w:tabs>
            </w:pPr>
          </w:p>
        </w:tc>
      </w:tr>
      <w:tr w:rsidR="005E7D6C" w:rsidRPr="006C6D2F" w14:paraId="6B061672" w14:textId="77777777" w:rsidTr="00CB491E">
        <w:tc>
          <w:tcPr>
            <w:tcW w:w="3118" w:type="dxa"/>
            <w:tcBorders>
              <w:bottom w:val="single" w:sz="6" w:space="0" w:color="8EAADB" w:themeColor="accent1" w:themeTint="99"/>
            </w:tcBorders>
          </w:tcPr>
          <w:p w14:paraId="2B120619" w14:textId="77777777" w:rsidR="005E7D6C" w:rsidRPr="006C6D2F" w:rsidRDefault="005E7D6C" w:rsidP="00CB491E">
            <w:pPr>
              <w:pStyle w:val="TableBody"/>
              <w:keepNext/>
              <w:ind w:left="339" w:hanging="339"/>
            </w:pPr>
            <w:r>
              <w:tab/>
              <w:t>Electricity</w:t>
            </w:r>
          </w:p>
        </w:tc>
        <w:tc>
          <w:tcPr>
            <w:tcW w:w="1828" w:type="dxa"/>
            <w:tcBorders>
              <w:bottom w:val="single" w:sz="6" w:space="0" w:color="8EAADB" w:themeColor="accent1" w:themeTint="99"/>
            </w:tcBorders>
          </w:tcPr>
          <w:p w14:paraId="6D80BFE0" w14:textId="77777777" w:rsidR="005E7D6C" w:rsidRPr="006C6D2F" w:rsidRDefault="005E7D6C" w:rsidP="00CB491E">
            <w:pPr>
              <w:pStyle w:val="TableBody"/>
              <w:tabs>
                <w:tab w:val="decimal" w:pos="1190"/>
              </w:tabs>
            </w:pPr>
            <w:r>
              <w:t>(4,000)</w:t>
            </w:r>
          </w:p>
        </w:tc>
        <w:tc>
          <w:tcPr>
            <w:tcW w:w="1829" w:type="dxa"/>
          </w:tcPr>
          <w:p w14:paraId="7F4DE98F" w14:textId="77777777" w:rsidR="005E7D6C" w:rsidRPr="006C6D2F" w:rsidRDefault="005E7D6C" w:rsidP="00CB491E">
            <w:pPr>
              <w:pStyle w:val="TableBody"/>
              <w:tabs>
                <w:tab w:val="decimal" w:pos="1190"/>
              </w:tabs>
            </w:pPr>
          </w:p>
        </w:tc>
      </w:tr>
      <w:tr w:rsidR="005E7D6C" w:rsidRPr="006C6D2F" w14:paraId="279660DE" w14:textId="77777777" w:rsidTr="00CB491E">
        <w:tc>
          <w:tcPr>
            <w:tcW w:w="3118" w:type="dxa"/>
            <w:tcBorders>
              <w:top w:val="single" w:sz="6" w:space="0" w:color="8EAADB" w:themeColor="accent1" w:themeTint="99"/>
              <w:bottom w:val="single" w:sz="6" w:space="0" w:color="8EAADB" w:themeColor="accent1" w:themeTint="99"/>
            </w:tcBorders>
            <w:shd w:val="clear" w:color="auto" w:fill="auto"/>
          </w:tcPr>
          <w:p w14:paraId="63980B39" w14:textId="77777777" w:rsidR="005E7D6C" w:rsidRPr="006C6D2F" w:rsidRDefault="005E7D6C" w:rsidP="00CB491E">
            <w:pPr>
              <w:pStyle w:val="TableBody"/>
              <w:keepNext/>
              <w:ind w:left="339" w:hanging="339"/>
            </w:pPr>
            <w:r>
              <w:tab/>
              <w:t>Telephone expense</w:t>
            </w:r>
          </w:p>
        </w:tc>
        <w:tc>
          <w:tcPr>
            <w:tcW w:w="1828" w:type="dxa"/>
            <w:tcBorders>
              <w:top w:val="single" w:sz="6" w:space="0" w:color="8EAADB" w:themeColor="accent1" w:themeTint="99"/>
              <w:bottom w:val="single" w:sz="6" w:space="0" w:color="8EAADB" w:themeColor="accent1" w:themeTint="99"/>
            </w:tcBorders>
            <w:shd w:val="clear" w:color="auto" w:fill="auto"/>
          </w:tcPr>
          <w:p w14:paraId="5AF374A1" w14:textId="77777777" w:rsidR="005E7D6C" w:rsidRPr="006C6D2F" w:rsidRDefault="005E7D6C" w:rsidP="00CB491E">
            <w:pPr>
              <w:pStyle w:val="TableBody"/>
              <w:tabs>
                <w:tab w:val="decimal" w:pos="1190"/>
              </w:tabs>
            </w:pPr>
            <w:r>
              <w:t>(800)</w:t>
            </w:r>
          </w:p>
        </w:tc>
        <w:tc>
          <w:tcPr>
            <w:tcW w:w="1829" w:type="dxa"/>
          </w:tcPr>
          <w:p w14:paraId="48CE260B" w14:textId="77777777" w:rsidR="005E7D6C" w:rsidRPr="006C6D2F" w:rsidRDefault="005E7D6C" w:rsidP="00CB491E">
            <w:pPr>
              <w:pStyle w:val="TableBody"/>
              <w:tabs>
                <w:tab w:val="decimal" w:pos="1190"/>
              </w:tabs>
            </w:pPr>
          </w:p>
        </w:tc>
      </w:tr>
      <w:tr w:rsidR="005E7D6C" w:rsidRPr="006C6D2F" w14:paraId="34B0A422" w14:textId="77777777" w:rsidTr="00CB491E">
        <w:tc>
          <w:tcPr>
            <w:tcW w:w="3118" w:type="dxa"/>
            <w:tcBorders>
              <w:top w:val="single" w:sz="6" w:space="0" w:color="8EAADB" w:themeColor="accent1" w:themeTint="99"/>
              <w:bottom w:val="single" w:sz="6" w:space="0" w:color="8EAADB" w:themeColor="accent1" w:themeTint="99"/>
            </w:tcBorders>
            <w:shd w:val="clear" w:color="auto" w:fill="auto"/>
          </w:tcPr>
          <w:p w14:paraId="4F0EFB91" w14:textId="77777777" w:rsidR="005E7D6C" w:rsidRPr="006C6D2F" w:rsidRDefault="005E7D6C" w:rsidP="00CB491E">
            <w:pPr>
              <w:pStyle w:val="TableBody"/>
              <w:keepNext/>
              <w:ind w:left="339" w:hanging="339"/>
            </w:pPr>
            <w:r>
              <w:tab/>
              <w:t>Depreciation</w:t>
            </w:r>
          </w:p>
        </w:tc>
        <w:tc>
          <w:tcPr>
            <w:tcW w:w="1828" w:type="dxa"/>
            <w:tcBorders>
              <w:top w:val="single" w:sz="6" w:space="0" w:color="8EAADB" w:themeColor="accent1" w:themeTint="99"/>
              <w:bottom w:val="single" w:sz="6" w:space="0" w:color="8EAADB" w:themeColor="accent1" w:themeTint="99"/>
            </w:tcBorders>
            <w:shd w:val="clear" w:color="auto" w:fill="auto"/>
          </w:tcPr>
          <w:p w14:paraId="0CD5B821" w14:textId="77777777" w:rsidR="005E7D6C" w:rsidRPr="006C6D2F" w:rsidRDefault="005E7D6C" w:rsidP="00CB491E">
            <w:pPr>
              <w:pStyle w:val="TableBody"/>
              <w:tabs>
                <w:tab w:val="decimal" w:pos="1190"/>
              </w:tabs>
            </w:pPr>
            <w:r>
              <w:t>(5,000)</w:t>
            </w:r>
          </w:p>
        </w:tc>
        <w:tc>
          <w:tcPr>
            <w:tcW w:w="1829" w:type="dxa"/>
          </w:tcPr>
          <w:p w14:paraId="7E058447" w14:textId="77777777" w:rsidR="005E7D6C" w:rsidRPr="006C6D2F" w:rsidRDefault="005E7D6C" w:rsidP="00CB491E">
            <w:pPr>
              <w:pStyle w:val="TableBody"/>
              <w:tabs>
                <w:tab w:val="decimal" w:pos="1190"/>
              </w:tabs>
            </w:pPr>
          </w:p>
        </w:tc>
      </w:tr>
      <w:tr w:rsidR="005E7D6C" w:rsidRPr="006C6D2F" w14:paraId="4E1C98DC" w14:textId="77777777" w:rsidTr="00CB491E">
        <w:tc>
          <w:tcPr>
            <w:tcW w:w="3118" w:type="dxa"/>
          </w:tcPr>
          <w:p w14:paraId="77958E6E" w14:textId="77777777" w:rsidR="005E7D6C" w:rsidRPr="006C6D2F" w:rsidRDefault="005E7D6C" w:rsidP="00CB491E">
            <w:pPr>
              <w:pStyle w:val="TableBody"/>
              <w:keepNext/>
              <w:ind w:left="339" w:hanging="339"/>
            </w:pPr>
            <w:r>
              <w:tab/>
              <w:t>Bad debts</w:t>
            </w:r>
          </w:p>
        </w:tc>
        <w:tc>
          <w:tcPr>
            <w:tcW w:w="1828" w:type="dxa"/>
            <w:shd w:val="clear" w:color="auto" w:fill="auto"/>
          </w:tcPr>
          <w:p w14:paraId="3F86093F" w14:textId="77777777" w:rsidR="005E7D6C" w:rsidRPr="006C6D2F" w:rsidRDefault="005E7D6C" w:rsidP="00CB491E">
            <w:pPr>
              <w:pStyle w:val="TableBody"/>
              <w:tabs>
                <w:tab w:val="decimal" w:pos="1190"/>
              </w:tabs>
            </w:pPr>
            <w:r>
              <w:t>(3,000)</w:t>
            </w:r>
          </w:p>
        </w:tc>
        <w:tc>
          <w:tcPr>
            <w:tcW w:w="1829" w:type="dxa"/>
            <w:tcBorders>
              <w:top w:val="single" w:sz="6" w:space="0" w:color="8EAADB" w:themeColor="accent1" w:themeTint="99"/>
              <w:bottom w:val="single" w:sz="6" w:space="0" w:color="8EAADB" w:themeColor="accent1" w:themeTint="99"/>
            </w:tcBorders>
            <w:shd w:val="clear" w:color="auto" w:fill="auto"/>
          </w:tcPr>
          <w:p w14:paraId="141D9653" w14:textId="77777777" w:rsidR="005E7D6C" w:rsidRPr="006C6D2F" w:rsidRDefault="005E7D6C" w:rsidP="00CB491E">
            <w:pPr>
              <w:pStyle w:val="TableBody"/>
              <w:tabs>
                <w:tab w:val="decimal" w:pos="1190"/>
              </w:tabs>
            </w:pPr>
          </w:p>
        </w:tc>
      </w:tr>
      <w:tr w:rsidR="005E7D6C" w:rsidRPr="006C6D2F" w14:paraId="7FD99BF7" w14:textId="77777777" w:rsidTr="00CB491E">
        <w:tc>
          <w:tcPr>
            <w:tcW w:w="3118" w:type="dxa"/>
          </w:tcPr>
          <w:p w14:paraId="3A211E4B" w14:textId="77777777" w:rsidR="005E7D6C" w:rsidRPr="006C6D2F" w:rsidRDefault="005E7D6C" w:rsidP="00CB491E">
            <w:pPr>
              <w:pStyle w:val="TableBody"/>
              <w:keepNext/>
              <w:ind w:left="339" w:hanging="339"/>
            </w:pPr>
            <w:r>
              <w:tab/>
              <w:t>Bank charges</w:t>
            </w:r>
          </w:p>
        </w:tc>
        <w:tc>
          <w:tcPr>
            <w:tcW w:w="1828" w:type="dxa"/>
            <w:tcBorders>
              <w:top w:val="single" w:sz="6" w:space="0" w:color="8EAADB" w:themeColor="accent1" w:themeTint="99"/>
              <w:bottom w:val="single" w:sz="6" w:space="0" w:color="8EAADB" w:themeColor="accent1" w:themeTint="99"/>
            </w:tcBorders>
            <w:shd w:val="clear" w:color="auto" w:fill="auto"/>
          </w:tcPr>
          <w:p w14:paraId="2393EC14" w14:textId="77777777" w:rsidR="005E7D6C" w:rsidRPr="006C6D2F" w:rsidRDefault="005E7D6C" w:rsidP="00CB491E">
            <w:pPr>
              <w:pStyle w:val="TableBody"/>
              <w:tabs>
                <w:tab w:val="decimal" w:pos="1190"/>
              </w:tabs>
            </w:pPr>
            <w:r>
              <w:t>(200)</w:t>
            </w:r>
          </w:p>
        </w:tc>
        <w:tc>
          <w:tcPr>
            <w:tcW w:w="1829" w:type="dxa"/>
            <w:tcBorders>
              <w:top w:val="single" w:sz="6" w:space="0" w:color="8EAADB" w:themeColor="accent1" w:themeTint="99"/>
              <w:bottom w:val="single" w:sz="4" w:space="0" w:color="auto"/>
            </w:tcBorders>
            <w:shd w:val="clear" w:color="auto" w:fill="auto"/>
          </w:tcPr>
          <w:p w14:paraId="7CD48405" w14:textId="77777777" w:rsidR="005E7D6C" w:rsidRPr="006C6D2F" w:rsidRDefault="005E7D6C" w:rsidP="00CB491E">
            <w:pPr>
              <w:pStyle w:val="TableBody"/>
              <w:tabs>
                <w:tab w:val="decimal" w:pos="1190"/>
              </w:tabs>
            </w:pPr>
          </w:p>
        </w:tc>
      </w:tr>
      <w:tr w:rsidR="005E7D6C" w:rsidRPr="006C6D2F" w14:paraId="38CF46A1" w14:textId="77777777" w:rsidTr="00CB491E">
        <w:tc>
          <w:tcPr>
            <w:tcW w:w="3118" w:type="dxa"/>
          </w:tcPr>
          <w:p w14:paraId="5A413F27" w14:textId="77777777" w:rsidR="005E7D6C" w:rsidRDefault="005E7D6C" w:rsidP="00CB491E">
            <w:pPr>
              <w:pStyle w:val="TableBody"/>
              <w:keepNext/>
              <w:ind w:left="339" w:hanging="339"/>
            </w:pPr>
          </w:p>
        </w:tc>
        <w:tc>
          <w:tcPr>
            <w:tcW w:w="1828" w:type="dxa"/>
            <w:tcBorders>
              <w:top w:val="single" w:sz="6" w:space="0" w:color="8EAADB" w:themeColor="accent1" w:themeTint="99"/>
              <w:bottom w:val="single" w:sz="6" w:space="0" w:color="8EAADB" w:themeColor="accent1" w:themeTint="99"/>
            </w:tcBorders>
            <w:shd w:val="clear" w:color="auto" w:fill="auto"/>
          </w:tcPr>
          <w:p w14:paraId="14208EB7" w14:textId="77777777" w:rsidR="005E7D6C" w:rsidRDefault="005E7D6C" w:rsidP="00CB491E">
            <w:pPr>
              <w:pStyle w:val="TableBody"/>
              <w:tabs>
                <w:tab w:val="decimal" w:pos="1190"/>
              </w:tabs>
            </w:pPr>
          </w:p>
        </w:tc>
        <w:tc>
          <w:tcPr>
            <w:tcW w:w="1829" w:type="dxa"/>
            <w:tcBorders>
              <w:top w:val="single" w:sz="4" w:space="0" w:color="auto"/>
              <w:bottom w:val="single" w:sz="18" w:space="0" w:color="000000" w:themeColor="text1"/>
            </w:tcBorders>
            <w:shd w:val="clear" w:color="auto" w:fill="auto"/>
          </w:tcPr>
          <w:p w14:paraId="400FCA43" w14:textId="77777777" w:rsidR="005E7D6C" w:rsidDel="00CC6E31" w:rsidRDefault="005E7D6C" w:rsidP="00CB491E">
            <w:pPr>
              <w:pStyle w:val="TableBody"/>
              <w:tabs>
                <w:tab w:val="decimal" w:pos="1190"/>
              </w:tabs>
            </w:pPr>
            <w:r>
              <w:t>(55,000)</w:t>
            </w:r>
          </w:p>
        </w:tc>
      </w:tr>
      <w:tr w:rsidR="005E7D6C" w:rsidRPr="006C6D2F" w14:paraId="3B4E3F78" w14:textId="77777777" w:rsidTr="00CB491E">
        <w:tc>
          <w:tcPr>
            <w:tcW w:w="3118" w:type="dxa"/>
          </w:tcPr>
          <w:p w14:paraId="02D5639C" w14:textId="77777777" w:rsidR="005E7D6C" w:rsidRPr="00E80177" w:rsidRDefault="005E7D6C" w:rsidP="00CB491E">
            <w:pPr>
              <w:pStyle w:val="TableBody"/>
              <w:keepNext/>
              <w:ind w:left="339" w:hanging="339"/>
              <w:rPr>
                <w:b/>
              </w:rPr>
            </w:pPr>
            <w:r w:rsidRPr="00E80177">
              <w:rPr>
                <w:b/>
              </w:rPr>
              <w:t>Net profit</w:t>
            </w:r>
            <w:r>
              <w:rPr>
                <w:b/>
              </w:rPr>
              <w:t xml:space="preserve"> for the year</w:t>
            </w:r>
          </w:p>
        </w:tc>
        <w:tc>
          <w:tcPr>
            <w:tcW w:w="1828" w:type="dxa"/>
            <w:tcBorders>
              <w:top w:val="single" w:sz="6" w:space="0" w:color="8EAADB" w:themeColor="accent1" w:themeTint="99"/>
              <w:bottom w:val="single" w:sz="12" w:space="0" w:color="4472C4" w:themeColor="accent1"/>
            </w:tcBorders>
            <w:shd w:val="clear" w:color="auto" w:fill="auto"/>
          </w:tcPr>
          <w:p w14:paraId="4F5B1856" w14:textId="77777777" w:rsidR="005E7D6C" w:rsidRPr="006C6D2F" w:rsidRDefault="005E7D6C" w:rsidP="00CB491E">
            <w:pPr>
              <w:pStyle w:val="TableBody"/>
              <w:tabs>
                <w:tab w:val="decimal" w:pos="1190"/>
              </w:tabs>
            </w:pPr>
          </w:p>
        </w:tc>
        <w:tc>
          <w:tcPr>
            <w:tcW w:w="1829" w:type="dxa"/>
            <w:tcBorders>
              <w:top w:val="single" w:sz="18" w:space="0" w:color="000000" w:themeColor="text1"/>
              <w:bottom w:val="single" w:sz="12" w:space="0" w:color="4472C4" w:themeColor="accent1"/>
            </w:tcBorders>
            <w:shd w:val="clear" w:color="auto" w:fill="auto"/>
          </w:tcPr>
          <w:p w14:paraId="74C16BB7" w14:textId="77777777" w:rsidR="005E7D6C" w:rsidRPr="00E80177" w:rsidRDefault="005E7D6C" w:rsidP="00CB491E">
            <w:pPr>
              <w:pStyle w:val="TableBody"/>
              <w:tabs>
                <w:tab w:val="decimal" w:pos="1190"/>
              </w:tabs>
              <w:rPr>
                <w:b/>
              </w:rPr>
            </w:pPr>
            <w:r>
              <w:rPr>
                <w:b/>
              </w:rPr>
              <w:t>27,000</w:t>
            </w:r>
          </w:p>
        </w:tc>
      </w:tr>
    </w:tbl>
    <w:p w14:paraId="43E5BF54" w14:textId="67059EC9" w:rsidR="005E7D6C" w:rsidRDefault="005E7D6C" w:rsidP="005E7D6C">
      <w:pPr>
        <w:pStyle w:val="Body"/>
        <w:tabs>
          <w:tab w:val="left" w:pos="1560"/>
          <w:tab w:val="left" w:pos="1843"/>
          <w:tab w:val="left" w:pos="3402"/>
          <w:tab w:val="left" w:pos="3969"/>
          <w:tab w:val="left" w:pos="5245"/>
          <w:tab w:val="left" w:pos="5529"/>
        </w:tabs>
        <w:spacing w:before="120"/>
      </w:pPr>
      <w:r w:rsidRPr="00AD4BEC">
        <w:t xml:space="preserve">This </w:t>
      </w:r>
      <w:r>
        <w:t>organisation</w:t>
      </w:r>
      <w:r w:rsidRPr="00AD4BEC">
        <w:t xml:space="preserve"> has managed </w:t>
      </w:r>
      <w:r w:rsidRPr="005E7D6C">
        <w:t xml:space="preserve">to make a profit, as the total </w:t>
      </w:r>
      <w:r w:rsidRPr="00AD4BEC">
        <w:t>of all of the expenses is less than the</w:t>
      </w:r>
      <w:r>
        <w:br/>
      </w:r>
      <w:r w:rsidRPr="00AD4BEC">
        <w:t>sales income.</w:t>
      </w:r>
    </w:p>
    <w:p w14:paraId="5FE9C019" w14:textId="77777777" w:rsidR="005E7D6C" w:rsidRDefault="005E7D6C" w:rsidP="005E7D6C">
      <w:pPr>
        <w:pStyle w:val="Body"/>
        <w:tabs>
          <w:tab w:val="left" w:pos="1560"/>
          <w:tab w:val="left" w:pos="1843"/>
          <w:tab w:val="left" w:pos="3402"/>
          <w:tab w:val="left" w:pos="3969"/>
          <w:tab w:val="left" w:pos="5245"/>
          <w:tab w:val="left" w:pos="5529"/>
        </w:tabs>
        <w:spacing w:before="120"/>
      </w:pPr>
      <w:r>
        <w:t>There is a link between the SPL</w:t>
      </w:r>
      <w:r w:rsidRPr="006C6D2F">
        <w:t xml:space="preserve"> </w:t>
      </w:r>
      <w:r>
        <w:t xml:space="preserve">and the SFP. Whatever net profit is earned in the year belongs to the owner of the organisation, so this figure is taken from the SPL and added to the Proprietor’s Interest on the SFP. </w:t>
      </w:r>
    </w:p>
    <w:p w14:paraId="6DE3ED2B" w14:textId="77777777" w:rsidR="00D031A6" w:rsidRDefault="00D031A6"/>
    <w:sectPr w:rsidR="00D03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D4E09"/>
    <w:multiLevelType w:val="multilevel"/>
    <w:tmpl w:val="A6D4C7C8"/>
    <w:styleLink w:val="QuestionsList1"/>
    <w:lvl w:ilvl="0">
      <w:start w:val="1"/>
      <w:numFmt w:val="decimal"/>
      <w:pStyle w:val="QuestionHead"/>
      <w:suff w:val="space"/>
      <w:lvlText w:val="%1"/>
      <w:lvlJc w:val="left"/>
      <w:pPr>
        <w:ind w:left="-851" w:firstLine="0"/>
      </w:pPr>
      <w:rPr>
        <w:rFonts w:hint="default"/>
        <w:b/>
        <w:i w:val="0"/>
        <w:color w:val="44546A" w:themeColor="text2"/>
        <w:sz w:val="32"/>
      </w:rPr>
    </w:lvl>
    <w:lvl w:ilvl="1">
      <w:start w:val="1"/>
      <w:numFmt w:val="none"/>
      <w:pStyle w:val="SubHead"/>
      <w:suff w:val="nothing"/>
      <w:lvlText w:val=""/>
      <w:lvlJc w:val="left"/>
      <w:pPr>
        <w:ind w:left="0" w:firstLine="0"/>
      </w:pPr>
      <w:rPr>
        <w:rFonts w:hint="default"/>
        <w:b/>
        <w:i w:val="0"/>
      </w:rPr>
    </w:lvl>
    <w:lvl w:ilvl="2">
      <w:start w:val="1"/>
      <w:numFmt w:val="none"/>
      <w:pStyle w:val="SubSubHead"/>
      <w:suff w:val="nothing"/>
      <w:lvlText w:val=""/>
      <w:lvlJc w:val="left"/>
      <w:pPr>
        <w:ind w:left="0" w:firstLine="0"/>
      </w:pPr>
      <w:rPr>
        <w:rFonts w:hint="default"/>
        <w:color w:val="752864"/>
      </w:rPr>
    </w:lvl>
    <w:lvl w:ilvl="3">
      <w:start w:val="1"/>
      <w:numFmt w:val="none"/>
      <w:pStyle w:val="Body"/>
      <w:suff w:val="nothing"/>
      <w:lvlText w:val=""/>
      <w:lvlJc w:val="left"/>
      <w:pPr>
        <w:ind w:left="0" w:firstLine="0"/>
      </w:pPr>
      <w:rPr>
        <w:rFonts w:hint="default"/>
        <w:b/>
        <w:i w:val="0"/>
      </w:rPr>
    </w:lvl>
    <w:lvl w:ilvl="4">
      <w:start w:val="1"/>
      <w:numFmt w:val="lowerLetter"/>
      <w:pStyle w:val="ListPara1"/>
      <w:lvlText w:val="(%5)"/>
      <w:lvlJc w:val="left"/>
      <w:pPr>
        <w:tabs>
          <w:tab w:val="num" w:pos="567"/>
        </w:tabs>
        <w:ind w:left="567" w:hanging="567"/>
      </w:pPr>
      <w:rPr>
        <w:rFonts w:hint="default"/>
        <w:b/>
        <w:i w:val="0"/>
      </w:rPr>
    </w:lvl>
    <w:lvl w:ilvl="5">
      <w:start w:val="1"/>
      <w:numFmt w:val="none"/>
      <w:pStyle w:val="ListText1"/>
      <w:suff w:val="nothing"/>
      <w:lvlText w:val=""/>
      <w:lvlJc w:val="left"/>
      <w:pPr>
        <w:ind w:left="567" w:firstLine="0"/>
      </w:pPr>
      <w:rPr>
        <w:rFonts w:hint="default"/>
      </w:rPr>
    </w:lvl>
    <w:lvl w:ilvl="6">
      <w:start w:val="1"/>
      <w:numFmt w:val="lowerRoman"/>
      <w:pStyle w:val="ListPara2"/>
      <w:lvlText w:val="(%7)"/>
      <w:lvlJc w:val="left"/>
      <w:pPr>
        <w:tabs>
          <w:tab w:val="num" w:pos="1134"/>
        </w:tabs>
        <w:ind w:left="1134" w:hanging="567"/>
      </w:pPr>
      <w:rPr>
        <w:rFonts w:hint="default"/>
        <w:b/>
        <w:i w:val="0"/>
      </w:rPr>
    </w:lvl>
    <w:lvl w:ilvl="7">
      <w:start w:val="1"/>
      <w:numFmt w:val="none"/>
      <w:pStyle w:val="ListText2"/>
      <w:suff w:val="nothing"/>
      <w:lvlText w:val=""/>
      <w:lvlJc w:val="left"/>
      <w:pPr>
        <w:ind w:left="1134" w:firstLine="0"/>
      </w:pPr>
      <w:rPr>
        <w:rFonts w:hint="default"/>
      </w:rPr>
    </w:lvl>
    <w:lvl w:ilvl="8">
      <w:start w:val="1"/>
      <w:numFmt w:val="bullet"/>
      <w:pStyle w:val="ListPara3"/>
      <w:lvlText w:val="–"/>
      <w:lvlJc w:val="left"/>
      <w:pPr>
        <w:tabs>
          <w:tab w:val="num" w:pos="1701"/>
        </w:tabs>
        <w:ind w:left="1701" w:hanging="567"/>
      </w:pPr>
      <w:rPr>
        <w:rFonts w:ascii="Calibri" w:hAnsi="Calibri" w:hint="default"/>
        <w:b/>
        <w:i w:val="0"/>
        <w:color w:val="auto"/>
      </w:rPr>
    </w:lvl>
  </w:abstractNum>
  <w:abstractNum w:abstractNumId="1" w15:restartNumberingAfterBreak="0">
    <w:nsid w:val="7025149A"/>
    <w:multiLevelType w:val="multilevel"/>
    <w:tmpl w:val="A6D4C7C8"/>
    <w:numStyleLink w:val="QuestionsList1"/>
  </w:abstractNum>
  <w:num w:numId="1" w16cid:durableId="89934889">
    <w:abstractNumId w:val="0"/>
  </w:num>
  <w:num w:numId="2" w16cid:durableId="1937403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6C"/>
    <w:rsid w:val="005E7D6C"/>
    <w:rsid w:val="00D031A6"/>
    <w:rsid w:val="00F67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A1EB"/>
  <w15:chartTrackingRefBased/>
  <w15:docId w15:val="{D3668DC6-4974-49FF-897F-1D2F86ED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E7D6C"/>
    <w:pPr>
      <w:numPr>
        <w:ilvl w:val="3"/>
        <w:numId w:val="2"/>
      </w:numPr>
      <w:tabs>
        <w:tab w:val="right" w:pos="8789"/>
      </w:tabs>
      <w:spacing w:after="120" w:line="240" w:lineRule="auto"/>
      <w:jc w:val="both"/>
    </w:pPr>
    <w:rPr>
      <w:rFonts w:ascii="Calibri" w:eastAsiaTheme="minorEastAsia" w:hAnsi="Calibri"/>
      <w:lang w:eastAsia="en-GB"/>
    </w:rPr>
  </w:style>
  <w:style w:type="paragraph" w:customStyle="1" w:styleId="QuestionHead">
    <w:name w:val="QuestionHead"/>
    <w:next w:val="Body"/>
    <w:unhideWhenUsed/>
    <w:qFormat/>
    <w:rsid w:val="005E7D6C"/>
    <w:pPr>
      <w:keepNext/>
      <w:numPr>
        <w:numId w:val="2"/>
      </w:numPr>
      <w:pBdr>
        <w:top w:val="single" w:sz="4" w:space="1" w:color="FFFFFF" w:themeColor="background1"/>
        <w:left w:val="single" w:sz="4" w:space="4" w:color="FFFFFF" w:themeColor="background1"/>
        <w:bottom w:val="single" w:sz="4" w:space="1" w:color="FFFFFF" w:themeColor="background1"/>
        <w:right w:val="single" w:sz="4" w:space="1" w:color="FFFFFF" w:themeColor="background1"/>
      </w:pBdr>
      <w:shd w:val="clear" w:color="auto" w:fill="D0F8E5"/>
      <w:tabs>
        <w:tab w:val="right" w:pos="8789"/>
      </w:tabs>
      <w:spacing w:before="360" w:after="120" w:line="240" w:lineRule="auto"/>
      <w:jc w:val="both"/>
    </w:pPr>
    <w:rPr>
      <w:rFonts w:ascii="Calibri" w:eastAsiaTheme="minorEastAsia" w:hAnsi="Calibri"/>
      <w:b/>
      <w:smallCaps/>
      <w:color w:val="006778"/>
      <w:sz w:val="32"/>
      <w:lang w:eastAsia="en-GB"/>
    </w:rPr>
  </w:style>
  <w:style w:type="paragraph" w:customStyle="1" w:styleId="ListPara1">
    <w:name w:val="ListPara1"/>
    <w:basedOn w:val="Body"/>
    <w:qFormat/>
    <w:rsid w:val="005E7D6C"/>
    <w:pPr>
      <w:numPr>
        <w:ilvl w:val="4"/>
      </w:numPr>
    </w:pPr>
  </w:style>
  <w:style w:type="paragraph" w:customStyle="1" w:styleId="ListPara2">
    <w:name w:val="ListPara2"/>
    <w:qFormat/>
    <w:rsid w:val="005E7D6C"/>
    <w:pPr>
      <w:numPr>
        <w:ilvl w:val="6"/>
        <w:numId w:val="2"/>
      </w:numPr>
      <w:tabs>
        <w:tab w:val="right" w:pos="8789"/>
      </w:tabs>
      <w:spacing w:after="120" w:line="240" w:lineRule="auto"/>
      <w:jc w:val="both"/>
    </w:pPr>
    <w:rPr>
      <w:rFonts w:ascii="Calibri" w:eastAsiaTheme="minorEastAsia" w:hAnsi="Calibri"/>
      <w:lang w:eastAsia="en-GB"/>
    </w:rPr>
  </w:style>
  <w:style w:type="paragraph" w:customStyle="1" w:styleId="ListPara3">
    <w:name w:val="ListPara3"/>
    <w:qFormat/>
    <w:rsid w:val="005E7D6C"/>
    <w:pPr>
      <w:numPr>
        <w:ilvl w:val="8"/>
        <w:numId w:val="2"/>
      </w:numPr>
      <w:tabs>
        <w:tab w:val="right" w:pos="8789"/>
      </w:tabs>
      <w:spacing w:after="120" w:line="240" w:lineRule="auto"/>
      <w:jc w:val="both"/>
    </w:pPr>
    <w:rPr>
      <w:rFonts w:ascii="Calibri" w:eastAsiaTheme="minorEastAsia" w:hAnsi="Calibri"/>
      <w:lang w:eastAsia="en-GB"/>
    </w:rPr>
  </w:style>
  <w:style w:type="paragraph" w:customStyle="1" w:styleId="ListText1">
    <w:name w:val="ListText1"/>
    <w:basedOn w:val="Body"/>
    <w:qFormat/>
    <w:rsid w:val="005E7D6C"/>
    <w:pPr>
      <w:numPr>
        <w:ilvl w:val="5"/>
      </w:numPr>
    </w:pPr>
  </w:style>
  <w:style w:type="paragraph" w:customStyle="1" w:styleId="ListText2">
    <w:name w:val="ListText2"/>
    <w:basedOn w:val="ListText1"/>
    <w:qFormat/>
    <w:rsid w:val="005E7D6C"/>
    <w:pPr>
      <w:numPr>
        <w:ilvl w:val="7"/>
      </w:numPr>
    </w:pPr>
  </w:style>
  <w:style w:type="paragraph" w:customStyle="1" w:styleId="SubHead">
    <w:name w:val="SubHead"/>
    <w:next w:val="Body"/>
    <w:qFormat/>
    <w:rsid w:val="005E7D6C"/>
    <w:pPr>
      <w:keepNext/>
      <w:numPr>
        <w:ilvl w:val="1"/>
        <w:numId w:val="2"/>
      </w:numPr>
      <w:tabs>
        <w:tab w:val="right" w:pos="8789"/>
      </w:tabs>
      <w:spacing w:before="240" w:after="120" w:line="240" w:lineRule="auto"/>
      <w:jc w:val="both"/>
    </w:pPr>
    <w:rPr>
      <w:rFonts w:ascii="Calibri" w:eastAsiaTheme="minorEastAsia" w:hAnsi="Calibri"/>
      <w:b/>
      <w:color w:val="000000" w:themeColor="text1"/>
      <w:sz w:val="24"/>
      <w:szCs w:val="24"/>
      <w:lang w:eastAsia="en-GB"/>
    </w:rPr>
  </w:style>
  <w:style w:type="paragraph" w:customStyle="1" w:styleId="SubSubHead">
    <w:name w:val="SubSubHead"/>
    <w:basedOn w:val="SubHead"/>
    <w:next w:val="Body"/>
    <w:qFormat/>
    <w:rsid w:val="005E7D6C"/>
    <w:pPr>
      <w:numPr>
        <w:ilvl w:val="2"/>
      </w:numPr>
    </w:pPr>
    <w:rPr>
      <w:b w:val="0"/>
      <w:i/>
      <w:sz w:val="22"/>
    </w:rPr>
  </w:style>
  <w:style w:type="numbering" w:customStyle="1" w:styleId="QuestionsList1">
    <w:name w:val="QuestionsList1"/>
    <w:uiPriority w:val="99"/>
    <w:rsid w:val="005E7D6C"/>
    <w:pPr>
      <w:numPr>
        <w:numId w:val="1"/>
      </w:numPr>
    </w:pPr>
  </w:style>
  <w:style w:type="paragraph" w:customStyle="1" w:styleId="TableBody">
    <w:name w:val="TableBody"/>
    <w:qFormat/>
    <w:rsid w:val="005E7D6C"/>
    <w:pPr>
      <w:spacing w:before="40" w:after="40" w:line="240" w:lineRule="auto"/>
      <w:jc w:val="both"/>
    </w:pPr>
    <w:rPr>
      <w:rFonts w:ascii="Calibri" w:eastAsiaTheme="minorEastAsia" w:hAnsi="Calibri"/>
      <w:sz w:val="21"/>
      <w:lang w:eastAsia="en-GB"/>
    </w:rPr>
  </w:style>
  <w:style w:type="paragraph" w:customStyle="1" w:styleId="TableHead">
    <w:name w:val="TableHead"/>
    <w:basedOn w:val="TableBody"/>
    <w:qFormat/>
    <w:rsid w:val="005E7D6C"/>
    <w:pPr>
      <w:keepNext/>
    </w:pPr>
    <w:rPr>
      <w:b/>
      <w:color w:val="FFFFFF" w:themeColor="background1"/>
    </w:rPr>
  </w:style>
  <w:style w:type="table" w:customStyle="1" w:styleId="AATProformaTable">
    <w:name w:val="AATProformaTable"/>
    <w:basedOn w:val="TableNormal"/>
    <w:uiPriority w:val="99"/>
    <w:rsid w:val="005E7D6C"/>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Graham</dc:creator>
  <cp:keywords/>
  <dc:description/>
  <cp:lastModifiedBy>jason evans</cp:lastModifiedBy>
  <cp:revision>2</cp:revision>
  <dcterms:created xsi:type="dcterms:W3CDTF">2023-04-17T11:03:00Z</dcterms:created>
  <dcterms:modified xsi:type="dcterms:W3CDTF">2023-04-17T11:03:00Z</dcterms:modified>
</cp:coreProperties>
</file>