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A70" w:rsidRDefault="00582A70">
      <w:r>
        <w:t>OOP</w:t>
      </w:r>
    </w:p>
    <w:p w:rsidR="00990298" w:rsidRDefault="00582A70">
      <w:r>
        <w:t>Iegūst</w:t>
      </w:r>
      <w:r w:rsidRPr="00582A70">
        <w:t xml:space="preserve"> kādus datus vai darbības no kāda cita.</w:t>
      </w:r>
    </w:p>
    <w:p w:rsidR="00582A70" w:rsidRDefault="00582A70" w:rsidP="00582A70">
      <w:pPr>
        <w:pStyle w:val="Sarakstarindkopa"/>
        <w:numPr>
          <w:ilvl w:val="0"/>
          <w:numId w:val="1"/>
        </w:numPr>
      </w:pPr>
      <w:r>
        <w:t>Abstrakcija</w:t>
      </w:r>
    </w:p>
    <w:p w:rsidR="00582A70" w:rsidRDefault="00582A70" w:rsidP="00582A70">
      <w:pPr>
        <w:pStyle w:val="Sarakstarindkopa"/>
        <w:numPr>
          <w:ilvl w:val="0"/>
          <w:numId w:val="1"/>
        </w:numPr>
      </w:pPr>
      <w:r>
        <w:t>Mantošana</w:t>
      </w:r>
    </w:p>
    <w:p w:rsidR="00582A70" w:rsidRDefault="00582A70" w:rsidP="00582A70">
      <w:pPr>
        <w:pStyle w:val="Sarakstarindkopa"/>
        <w:numPr>
          <w:ilvl w:val="0"/>
          <w:numId w:val="1"/>
        </w:numPr>
      </w:pPr>
      <w:proofErr w:type="spellStart"/>
      <w:r>
        <w:t>InKapsulācija</w:t>
      </w:r>
      <w:proofErr w:type="spellEnd"/>
    </w:p>
    <w:p w:rsidR="00582A70" w:rsidRDefault="00582A70" w:rsidP="00582A70">
      <w:pPr>
        <w:pStyle w:val="Sarakstarindkopa"/>
        <w:numPr>
          <w:ilvl w:val="0"/>
          <w:numId w:val="1"/>
        </w:numPr>
      </w:pPr>
      <w:r>
        <w:t>Visas nosauktās</w:t>
      </w:r>
      <w:bookmarkStart w:id="0" w:name="_GoBack"/>
      <w:bookmarkEnd w:id="0"/>
    </w:p>
    <w:p w:rsidR="00582A70" w:rsidRDefault="00582A70" w:rsidP="00582A70">
      <w:r>
        <w:t>SOLID principi</w:t>
      </w:r>
    </w:p>
    <w:p w:rsidR="00582A70" w:rsidRDefault="00582A70" w:rsidP="00582A70">
      <w:r>
        <w:t>Savieno atbilstošos</w:t>
      </w:r>
    </w:p>
    <w:tbl>
      <w:tblPr>
        <w:tblStyle w:val="Reatabula"/>
        <w:tblW w:w="0" w:type="auto"/>
        <w:tblInd w:w="360" w:type="dxa"/>
        <w:tblLook w:val="04A0" w:firstRow="1" w:lastRow="0" w:firstColumn="1" w:lastColumn="0" w:noHBand="0" w:noVBand="1"/>
      </w:tblPr>
      <w:tblGrid>
        <w:gridCol w:w="2919"/>
        <w:gridCol w:w="1224"/>
        <w:gridCol w:w="2126"/>
      </w:tblGrid>
      <w:tr w:rsidR="00582A70" w:rsidRPr="00582A70" w:rsidTr="00582A70">
        <w:trPr>
          <w:trHeight w:val="175"/>
        </w:trPr>
        <w:tc>
          <w:tcPr>
            <w:tcW w:w="2919" w:type="dxa"/>
          </w:tcPr>
          <w:p w:rsidR="00582A70" w:rsidRPr="00582A70" w:rsidRDefault="00582A70" w:rsidP="00582A70">
            <w:r>
              <w:t xml:space="preserve">S –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responsibility</w:t>
            </w:r>
            <w:proofErr w:type="spellEnd"/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582A70" w:rsidRPr="00582A70" w:rsidRDefault="00582A70" w:rsidP="00453D52"/>
        </w:tc>
        <w:tc>
          <w:tcPr>
            <w:tcW w:w="2126" w:type="dxa"/>
          </w:tcPr>
          <w:p w:rsidR="00582A70" w:rsidRPr="00582A70" w:rsidRDefault="00582A70" w:rsidP="005F177A">
            <w:proofErr w:type="spellStart"/>
            <w:r w:rsidRPr="00582A70">
              <w:t>Liskova</w:t>
            </w:r>
            <w:proofErr w:type="spellEnd"/>
            <w:r w:rsidRPr="00582A70">
              <w:t xml:space="preserve"> substitūcija</w:t>
            </w:r>
          </w:p>
        </w:tc>
      </w:tr>
      <w:tr w:rsidR="00582A70" w:rsidRPr="00582A70" w:rsidTr="00582A70">
        <w:trPr>
          <w:trHeight w:val="172"/>
        </w:trPr>
        <w:tc>
          <w:tcPr>
            <w:tcW w:w="2919" w:type="dxa"/>
          </w:tcPr>
          <w:p w:rsidR="00582A70" w:rsidRPr="00582A70" w:rsidRDefault="00582A70" w:rsidP="00582A70">
            <w:r>
              <w:t xml:space="preserve">I –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segregation</w:t>
            </w:r>
            <w:proofErr w:type="spellEnd"/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582A70" w:rsidRPr="00582A70" w:rsidRDefault="00582A70" w:rsidP="00875A05"/>
        </w:tc>
        <w:tc>
          <w:tcPr>
            <w:tcW w:w="2126" w:type="dxa"/>
          </w:tcPr>
          <w:p w:rsidR="00582A70" w:rsidRPr="00582A70" w:rsidRDefault="00582A70" w:rsidP="00EA29F1">
            <w:r w:rsidRPr="00582A70">
              <w:t>atkarību inversija</w:t>
            </w:r>
          </w:p>
        </w:tc>
      </w:tr>
      <w:tr w:rsidR="00582A70" w:rsidRPr="00582A70" w:rsidTr="00582A70">
        <w:trPr>
          <w:trHeight w:val="172"/>
        </w:trPr>
        <w:tc>
          <w:tcPr>
            <w:tcW w:w="2919" w:type="dxa"/>
          </w:tcPr>
          <w:p w:rsidR="00582A70" w:rsidRPr="00582A70" w:rsidRDefault="00582A70" w:rsidP="00582A70">
            <w:r>
              <w:t xml:space="preserve">O – </w:t>
            </w:r>
            <w:proofErr w:type="spellStart"/>
            <w:r>
              <w:t>open-closed</w:t>
            </w:r>
            <w:proofErr w:type="spellEnd"/>
            <w:r>
              <w:t xml:space="preserve"> 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582A70" w:rsidRPr="00582A70" w:rsidRDefault="00582A70" w:rsidP="00BC3024"/>
        </w:tc>
        <w:tc>
          <w:tcPr>
            <w:tcW w:w="2126" w:type="dxa"/>
          </w:tcPr>
          <w:p w:rsidR="00582A70" w:rsidRPr="00582A70" w:rsidRDefault="00582A70" w:rsidP="007E4451">
            <w:r w:rsidRPr="00582A70">
              <w:t>saskarņu sadalīšana</w:t>
            </w:r>
          </w:p>
        </w:tc>
      </w:tr>
      <w:tr w:rsidR="00582A70" w:rsidRPr="00582A70" w:rsidTr="00582A70">
        <w:trPr>
          <w:trHeight w:val="172"/>
        </w:trPr>
        <w:tc>
          <w:tcPr>
            <w:tcW w:w="2919" w:type="dxa"/>
          </w:tcPr>
          <w:p w:rsidR="00582A70" w:rsidRPr="00582A70" w:rsidRDefault="00582A70" w:rsidP="00582A70">
            <w:r w:rsidRPr="00582A70">
              <w:t xml:space="preserve">L – </w:t>
            </w:r>
            <w:proofErr w:type="spellStart"/>
            <w:r w:rsidRPr="00582A70">
              <w:t>Liskov</w:t>
            </w:r>
            <w:proofErr w:type="spellEnd"/>
            <w:r w:rsidRPr="00582A70">
              <w:t xml:space="preserve"> </w:t>
            </w:r>
            <w:proofErr w:type="spellStart"/>
            <w:r w:rsidRPr="00582A70">
              <w:t>su</w:t>
            </w:r>
            <w:r>
              <w:t>bstitution</w:t>
            </w:r>
            <w:proofErr w:type="spellEnd"/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582A70" w:rsidRPr="00582A70" w:rsidRDefault="00582A70" w:rsidP="00453D52"/>
        </w:tc>
        <w:tc>
          <w:tcPr>
            <w:tcW w:w="2126" w:type="dxa"/>
          </w:tcPr>
          <w:p w:rsidR="00582A70" w:rsidRPr="00582A70" w:rsidRDefault="00582A70" w:rsidP="0094476C">
            <w:r w:rsidRPr="00582A70">
              <w:t>atvērts-aizvērts</w:t>
            </w:r>
          </w:p>
        </w:tc>
      </w:tr>
      <w:tr w:rsidR="00582A70" w:rsidRPr="00582A70" w:rsidTr="00582A70">
        <w:trPr>
          <w:trHeight w:val="172"/>
        </w:trPr>
        <w:tc>
          <w:tcPr>
            <w:tcW w:w="2919" w:type="dxa"/>
          </w:tcPr>
          <w:p w:rsidR="00582A70" w:rsidRPr="00582A70" w:rsidRDefault="00582A70" w:rsidP="00582A70">
            <w:r>
              <w:t xml:space="preserve">D – </w:t>
            </w:r>
            <w:proofErr w:type="spellStart"/>
            <w:r>
              <w:t>Dependency</w:t>
            </w:r>
            <w:proofErr w:type="spellEnd"/>
            <w:r>
              <w:t xml:space="preserve"> </w:t>
            </w:r>
            <w:proofErr w:type="spellStart"/>
            <w:r>
              <w:t>inversion</w:t>
            </w:r>
            <w:proofErr w:type="spellEnd"/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582A70" w:rsidRPr="00582A70" w:rsidRDefault="00582A70" w:rsidP="00453D52"/>
        </w:tc>
        <w:tc>
          <w:tcPr>
            <w:tcW w:w="2126" w:type="dxa"/>
          </w:tcPr>
          <w:p w:rsidR="00582A70" w:rsidRPr="00582A70" w:rsidRDefault="00582A70" w:rsidP="00391EA1">
            <w:r w:rsidRPr="00582A70">
              <w:t>viena atbildība</w:t>
            </w:r>
          </w:p>
        </w:tc>
      </w:tr>
    </w:tbl>
    <w:p w:rsidR="00582A70" w:rsidRDefault="00582A70" w:rsidP="00582A70"/>
    <w:sectPr w:rsidR="00582A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836"/>
    <w:multiLevelType w:val="hybridMultilevel"/>
    <w:tmpl w:val="F1AE695E"/>
    <w:lvl w:ilvl="0" w:tplc="B1D6E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2D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82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EF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0E9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60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C8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A9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E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883073"/>
    <w:multiLevelType w:val="hybridMultilevel"/>
    <w:tmpl w:val="DB7A646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70"/>
    <w:rsid w:val="00582A70"/>
    <w:rsid w:val="009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582A70"/>
    <w:pPr>
      <w:ind w:left="720"/>
      <w:contextualSpacing/>
    </w:pPr>
  </w:style>
  <w:style w:type="table" w:styleId="Reatabula">
    <w:name w:val="Table Grid"/>
    <w:basedOn w:val="Parastatabula"/>
    <w:uiPriority w:val="59"/>
    <w:rsid w:val="0058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582A70"/>
    <w:pPr>
      <w:ind w:left="720"/>
      <w:contextualSpacing/>
    </w:pPr>
  </w:style>
  <w:style w:type="table" w:styleId="Reatabula">
    <w:name w:val="Table Grid"/>
    <w:basedOn w:val="Parastatabula"/>
    <w:uiPriority w:val="59"/>
    <w:rsid w:val="0058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22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9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5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49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Mara</cp:lastModifiedBy>
  <cp:revision>1</cp:revision>
  <dcterms:created xsi:type="dcterms:W3CDTF">2022-03-16T15:53:00Z</dcterms:created>
  <dcterms:modified xsi:type="dcterms:W3CDTF">2022-03-16T16:02:00Z</dcterms:modified>
</cp:coreProperties>
</file>