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Ministerio de Defensa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sedes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Arturo Soria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Paseo de la Castellana 109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Pozuelo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CESTIC  es una subdirección general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Coronel Moreno es el secretario general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Buen ambiente de trabajo. Se trabaja mucho.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 4 divisiones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División de diseño y valoración de arquitecturas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2 TAI con ellos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Implantación de redes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Redes wifi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Diseño de infraestructuras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División infraestructuras y desarrollos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División de operaciones de 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División (transversal) de seguridad de la información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Ciberseguridad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Desarrollo de aplicaciones de 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Auditorias en España y fuera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Protección de datos y de información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e. Trabajan mucho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f. De los mejores destinos para ciberseguridad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320 funcionarios (100 civiles). Total 930 personas en total (con los externos)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Muy buena formación.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es de los mejores a nivel económico, pero si a nivel de sistemas y tecnologías.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Comedor, cafetería, precio menú 4,40.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Muchísima formación. Hay formación de entrada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Servicios, planes de acción social, óptica, farmacia. Tienen residencias vacacionales. Guardería en Castellana por reserva previa.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Nivel 15 o 16 según FP.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Horario según 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Productividad si desde el inicio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 o 15 plazas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Movilidad si, pero en unidades diferentes al CSTIC mediante concursos de traslado.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basan en CV y sus necesidades.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Pueden ser dos destinos Madrid o Pozuelo.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Flexibilidad para que cada uno este en un sitio u otro en función de la experiencia.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Parking.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Comunicaciones y sistemas puede ser en Castellana y en Arturo Soria.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Tienen gratificaciones según presupuesto.  Puedes echar más de 40h y las gratifican.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Promoción siempre que pueden, pero los de la promoción anterior sigue en 15 y hace 2 promociones está en 16.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Buen destino para hacer carrera C1  A2  A1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 plan concilia permiten hacer productividad y hacer de 7 a 15 sin hacer tardes.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