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#Patrimonio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Ubicación: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José abascal CP 28003 N°4,             -  metro: canal/nuevos ministerios/Quevedo mucho autobús tb y bicimad y carril bici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Denominación: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Sub Gen De Coord de contr elect.     - plazas n°:213-216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Provincias: 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Horario: Standard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Cortesía: 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Accesibilidad: edificio adaptado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Formación: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SI, al entrar "plat serv CONT. Pub"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INAP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- MH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Posibilidad de dar cursos: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SI, alternativa a las tardes xa obtener ingresos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No hay que ser docente, si que hacer el curso en línea en INAP.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Ser tutor implica puntos x2 en los concursos.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 parte de CCAA, autos, y otras entidades, se suelen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hay que completar 75h de formacion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precio hora 80/90€/hora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Netos 3.5/4k €/año (entiendo)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Plazas: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Sistemas: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- Desarrollo: 2 (agregación/portal)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- DBA: tienen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CAU: Si, enlace entre CAU y plataforma xa establecer necesidades de desarrollo de la plataforma.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puesto es en despacho compartido con 4 personas.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Tecnologías: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- Java, .Net, ....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- Linux, WS, ....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Nivel: 15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Promoción: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SI,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 intranivel-intragrupo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última promo están en 17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TT: RD y predisposición según indique la subsecretaría, la jefa tiene poca fuerza en este punto.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Tardes (2 x 19:00):  NO asegurada, poco volumen de trabajo pinta regu xo no imposible xq hace falta hacer de transmisión entre CAU Y externos en caso de incidencia ya que es servicio esencial.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Bufandas: SI ~150€ trimestrales.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Vacaciones: limitaciones standard y a parte se rigen x flexibilidad, consenso y responsabilidad xa que el servicio esté cubierto, son servicio esencial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Servicios: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- Parking: 8 plazas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- Cafetería: en MT si 3,5€ menu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- Office: SI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- Guardería: pte consulta.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Acción social: Standard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Comentarios: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 ingresos buenos con el tema de cursos y lugar que parece bastante pro, jefa maja y buena actitud xa subir de nivel y grupo.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trabajo más de azota externos que desarrollando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Se trabaja mucho, no te aburres vamos.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