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(#resumen) Os pongo mi resumen para Instituto de estudios fiscales: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Instituto de estudios fiscales - Ministerio de Hacienda y función pública.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Ubicación: Avda. del Cardenal Herrera Oria, 378, Madrid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plaza.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No hay movilidad, el servicio está ubicado únicamente en Madrid.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Promoción: es fácil subir de nivel, e incluso coger una comisión de servicios rápidamente, y en el futuro optar al concurso de la plaza.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Especial dedicación: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- 230 euros aproximadamente.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- 2 tardes a la semana.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Productividad: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Cada 4 meses unos 400 euros.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Trabajo: Trabajo técnico, no de gestión de externos.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 La plaza será para desarrollo .net. Prefieren que sea alguien que sepa .net, pero si sabe programar en otros lenguajes no hay problema, le intentarán enseñar.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Se desarrolla en .net sobre sql server. Se están desarrollando actualmente portales web, aunque tienen aplicaciones de escritorio.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Actualmente no hay necesidad de gente de redes, ya que se espera que vengan 4 personas para cubrir la parte de redes y sistemas.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Formación: no hay formación de entrada.</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 Disponen de un plan de formación interno del que pueden seleccionar cursos para la unidad de informática (hay cursos, por ejemplo, de minado de datos, BI...)</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Tienen como extra que al estar dentro de un centro de formación, hay cierta falicidad para hacer cursos.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Al ser centro asociado de la UNED tienes la posibilidad de hacer la carrera de informática. Las clases se imparten, normalmente, en el centro. Los examenes también se hacen en el centro.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Horario: 37.5h sin tardes y 40h con especial dedicación.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Desde las 9:00h a las 14:30h.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Tardes de 17:00 a 19:00 (se puede hacer en horario continuo, mientras cumplas el salir a las 19:00).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El horario es flexible mientras cumplas las horas, en principio no ponen pegas con como quieras flexibilizarlo.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Vacaciones: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Hay que dejar cubierto el servicio. En principio, mientras se deje cubierto, puedes cogerlas como quieras.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Teletrabajo: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- 1 día a la semana.</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Va unido a las tardes, si no quieres tener especial dedicación, no te darían el día de teletrabajo.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Puesto de trabajo de tipo diáfano. Tienen un espacio grande con mesas.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Servicios: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Parking para todos.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Cafetería (parecida a las universitarias).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No hay servicio de guardería.</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Edificio accesible.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Disponen de acción social:</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 Ayuda para los estudios.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 Ayuda para compra de casa.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Actualmente son 7 funcionarios en el área TIC.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