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4CDF" w:rsidRDefault="00237180">
      <w:pPr>
        <w:pStyle w:val="Ttulo"/>
        <w:jc w:val="center"/>
      </w:pPr>
      <w:bookmarkStart w:id="0" w:name="_gjdgxs" w:colFirst="0" w:colLast="0"/>
      <w:bookmarkEnd w:id="0"/>
      <w:r>
        <w:t>Plantilla de Entrevista</w:t>
      </w:r>
    </w:p>
    <w:p w14:paraId="00000002" w14:textId="77777777" w:rsidR="001F4CDF" w:rsidRDefault="001F4CDF">
      <w:pPr>
        <w:rPr>
          <w:b/>
          <w:sz w:val="26"/>
          <w:szCs w:val="26"/>
        </w:rPr>
      </w:pPr>
    </w:p>
    <w:p w14:paraId="00000003" w14:textId="392AB14E" w:rsidR="001F4CDF" w:rsidRDefault="00237180">
      <w:r>
        <w:rPr>
          <w:b/>
          <w:sz w:val="26"/>
          <w:szCs w:val="26"/>
        </w:rPr>
        <w:t>Organismo:</w:t>
      </w:r>
      <w:r w:rsidR="000B11BF">
        <w:rPr>
          <w:b/>
          <w:sz w:val="26"/>
          <w:szCs w:val="26"/>
        </w:rPr>
        <w:t xml:space="preserve"> </w:t>
      </w:r>
      <w:r w:rsidR="000B11BF" w:rsidRPr="000B11BF">
        <w:rPr>
          <w:sz w:val="26"/>
          <w:szCs w:val="26"/>
        </w:rPr>
        <w:t>Centro de Estudios y Experimentación de Obras Públicas (CEDEX)</w:t>
      </w:r>
    </w:p>
    <w:p w14:paraId="00000004" w14:textId="77777777" w:rsidR="001F4CDF" w:rsidRDefault="001F4CDF"/>
    <w:p w14:paraId="00000005" w14:textId="2E2DD98D" w:rsidR="001F4CDF" w:rsidRDefault="00237180" w:rsidP="000B11BF">
      <w:r>
        <w:rPr>
          <w:b/>
          <w:sz w:val="26"/>
          <w:szCs w:val="26"/>
        </w:rPr>
        <w:t>Ubicación/es:</w:t>
      </w:r>
      <w:r w:rsidR="000B11BF">
        <w:rPr>
          <w:b/>
          <w:sz w:val="26"/>
          <w:szCs w:val="26"/>
        </w:rPr>
        <w:t xml:space="preserve"> </w:t>
      </w:r>
      <w:r w:rsidR="000B11BF" w:rsidRPr="000B11BF">
        <w:rPr>
          <w:sz w:val="26"/>
          <w:szCs w:val="26"/>
        </w:rPr>
        <w:t>C/ AlfonsoXII, 3. 28014 Madrid</w:t>
      </w:r>
    </w:p>
    <w:p w14:paraId="00000006" w14:textId="77777777" w:rsidR="001F4CDF" w:rsidRDefault="001F4CDF">
      <w:pPr>
        <w:ind w:left="283"/>
      </w:pPr>
    </w:p>
    <w:p w14:paraId="00000007" w14:textId="77777777" w:rsidR="001F4CDF" w:rsidRDefault="00237180">
      <w:r>
        <w:rPr>
          <w:b/>
          <w:sz w:val="26"/>
          <w:szCs w:val="26"/>
        </w:rPr>
        <w:t xml:space="preserve">Entrevistado: </w:t>
      </w:r>
    </w:p>
    <w:p w14:paraId="00000008" w14:textId="77777777" w:rsidR="001F4CDF" w:rsidRDefault="001F4CDF"/>
    <w:p w14:paraId="00000009" w14:textId="77777777" w:rsidR="001F4CDF" w:rsidRDefault="00237180">
      <w:r>
        <w:rPr>
          <w:b/>
          <w:sz w:val="26"/>
          <w:szCs w:val="26"/>
        </w:rPr>
        <w:t>Fecha de la entrevista:</w:t>
      </w:r>
    </w:p>
    <w:p w14:paraId="0000000A" w14:textId="77777777" w:rsidR="001F4CDF" w:rsidRDefault="001F4CDF"/>
    <w:p w14:paraId="0000000B" w14:textId="77777777" w:rsidR="001F4CDF" w:rsidRDefault="00237180">
      <w:pPr>
        <w:numPr>
          <w:ilvl w:val="0"/>
          <w:numId w:val="1"/>
        </w:numPr>
        <w:ind w:left="283" w:hanging="283"/>
        <w:rPr>
          <w:b/>
        </w:rPr>
      </w:pPr>
      <w:r>
        <w:rPr>
          <w:b/>
        </w:rPr>
        <w:t>HORARIO</w:t>
      </w:r>
    </w:p>
    <w:p w14:paraId="0000000C" w14:textId="77777777" w:rsidR="001F4CDF" w:rsidRDefault="00237180">
      <w:pPr>
        <w:ind w:left="283"/>
      </w:pPr>
      <w:r>
        <w:t>¿Qué horario tienen?</w:t>
      </w:r>
    </w:p>
    <w:p w14:paraId="0000000D" w14:textId="77777777" w:rsidR="001F4CDF" w:rsidRDefault="001F4CDF">
      <w:pPr>
        <w:ind w:left="283"/>
      </w:pPr>
    </w:p>
    <w:p w14:paraId="1ED76EB9" w14:textId="10DB0AD3" w:rsidR="000B11BF" w:rsidRDefault="000B11BF" w:rsidP="000B11BF">
      <w:pPr>
        <w:ind w:left="283"/>
        <w:jc w:val="both"/>
      </w:pPr>
      <w:r>
        <w:t xml:space="preserve">En el horario sin especial dedicación, el general, </w:t>
      </w:r>
      <w:r w:rsidRPr="000B11BF">
        <w:t>la duración de la jornada general de trabajo será de treinta y siete horas y media semanales de trabajo efectivo. El horario fijo de presencia en el puesto de trabajo será de 9,00 a 14,30 horas de lunes a viernes. El tiempo restante hasta completar la jornada semanal se realizará en horario flexible, entre las 7,00 y las 9,00 horas de lunes a viernes y entre las 14,30 y las 18,00 horas de lunes a jueves, así como entre las 14,30 y las 15,30 horas los viernes.</w:t>
      </w:r>
    </w:p>
    <w:p w14:paraId="4EBDDF4C" w14:textId="77777777" w:rsidR="000B11BF" w:rsidRDefault="000B11BF" w:rsidP="000B11BF">
      <w:pPr>
        <w:ind w:left="283"/>
        <w:jc w:val="both"/>
      </w:pPr>
    </w:p>
    <w:p w14:paraId="0000000E" w14:textId="23F8A7D1" w:rsidR="001F4CDF" w:rsidRDefault="000B11BF" w:rsidP="000B11BF">
      <w:pPr>
        <w:ind w:left="283"/>
        <w:jc w:val="both"/>
      </w:pPr>
      <w:r>
        <w:t xml:space="preserve">En caso de tener especial dedicación, esto es, productividad, </w:t>
      </w:r>
      <w:r w:rsidR="00237180">
        <w:t>el</w:t>
      </w:r>
      <w:r>
        <w:t xml:space="preserve"> </w:t>
      </w:r>
      <w:r w:rsidRPr="000B11BF">
        <w:t>horario de trabajo obligatorio es de 09:00 a 17:00 horas dos</w:t>
      </w:r>
      <w:r>
        <w:t>, tres o cuatro</w:t>
      </w:r>
      <w:r w:rsidRPr="000B11BF">
        <w:t xml:space="preserve"> días</w:t>
      </w:r>
      <w:r>
        <w:t xml:space="preserve"> (el número de días con tardes lo elige el funcionario)</w:t>
      </w:r>
      <w:r w:rsidRPr="000B11BF">
        <w:t xml:space="preserve"> a la semana de lunes a jueves y de 09:00 a 14:30 horas los días restantes. Hasta alcanzar la jornada </w:t>
      </w:r>
      <w:r>
        <w:t>de cuarenta horas semanales</w:t>
      </w:r>
      <w:r w:rsidRPr="000B11BF">
        <w:t>, las horas restantes se podrán realizar desde las 07:00 hasta las 19:00 horas de lunes a jueves y desde las 07:00 hasta las 16:00 horas los viernes</w:t>
      </w:r>
      <w:r>
        <w:t>.</w:t>
      </w:r>
      <w:r w:rsidR="00237180">
        <w:t xml:space="preserve">       </w:t>
      </w:r>
    </w:p>
    <w:p w14:paraId="0000000F" w14:textId="77777777" w:rsidR="001F4CDF" w:rsidRDefault="001F4CDF">
      <w:pPr>
        <w:ind w:left="283"/>
      </w:pPr>
    </w:p>
    <w:p w14:paraId="00000010" w14:textId="77777777" w:rsidR="001F4CDF" w:rsidRDefault="00237180">
      <w:pPr>
        <w:ind w:left="283"/>
      </w:pPr>
      <w:r>
        <w:t>Horario de verano</w:t>
      </w:r>
    </w:p>
    <w:p w14:paraId="00000011" w14:textId="77777777" w:rsidR="001F4CDF" w:rsidRDefault="001F4CDF">
      <w:pPr>
        <w:ind w:left="283"/>
      </w:pPr>
    </w:p>
    <w:p w14:paraId="5BB08698" w14:textId="3FD50AFA" w:rsidR="000B11BF" w:rsidRDefault="000B11BF" w:rsidP="000B11BF">
      <w:pPr>
        <w:ind w:left="283"/>
        <w:jc w:val="both"/>
      </w:pPr>
      <w:r>
        <w:t>Durante el periodo comprendido entre el 16 de junio y el 15 de septiembre, ambos inclusive, se establece una jornada intensiva de trabajo a razón de seis horas y media continuadas de trabajo, a desarrollar entre las 8.00 y las 15.00 horas, de lunes a viernes.</w:t>
      </w:r>
      <w:r w:rsidR="00D356C1">
        <w:t xml:space="preserve"> En caso de tener hijos menores de doce años, el período es susceptible de ampliación desde el 1 de junio hasta el 30 de septiembre.</w:t>
      </w:r>
    </w:p>
    <w:p w14:paraId="6FDB017D" w14:textId="77777777" w:rsidR="00D356C1" w:rsidRDefault="00D356C1" w:rsidP="000B11BF">
      <w:pPr>
        <w:ind w:left="283"/>
        <w:jc w:val="both"/>
      </w:pPr>
    </w:p>
    <w:p w14:paraId="00000013" w14:textId="76A61E03" w:rsidR="001F4CDF" w:rsidRDefault="000B11BF" w:rsidP="000B11BF">
      <w:pPr>
        <w:ind w:left="283"/>
        <w:jc w:val="both"/>
      </w:pPr>
      <w:r>
        <w:t>El personal que preste servicios en régimen de especial dedicación, además del cumplimiento horario mencionado, deberá realizar durante este periodo, 2.5 horas adicionales una tarde a la semana hasta las 18.00 horas, de lunes a jueves.</w:t>
      </w:r>
    </w:p>
    <w:p w14:paraId="5DDA4C41" w14:textId="77777777" w:rsidR="000B11BF" w:rsidRDefault="000B11BF">
      <w:pPr>
        <w:ind w:left="283"/>
      </w:pPr>
    </w:p>
    <w:p w14:paraId="00000014" w14:textId="77777777" w:rsidR="001F4CDF" w:rsidRDefault="00237180">
      <w:pPr>
        <w:ind w:left="283"/>
      </w:pPr>
      <w:r>
        <w:t>¿Hay opción de hacer tardes (productividad por especial dedicación)? ¿Cuántas son? ¿Se conceden de entrada?</w:t>
      </w:r>
    </w:p>
    <w:p w14:paraId="00000015" w14:textId="77777777" w:rsidR="001F4CDF" w:rsidRDefault="001F4CDF">
      <w:pPr>
        <w:ind w:left="283"/>
      </w:pPr>
    </w:p>
    <w:p w14:paraId="1AAC3A80" w14:textId="647DB193" w:rsidR="000B11BF" w:rsidRDefault="000B11BF" w:rsidP="000B11BF">
      <w:pPr>
        <w:ind w:left="283"/>
        <w:jc w:val="both"/>
      </w:pPr>
      <w:r>
        <w:t>Efectivamente cabe hacer tardes: dos, tres o cuatro, a elección del funcionario. En cuanto a su concesión, como es voluntaria, no se obliga de entrada al funcionario pero si lo desea se concede.</w:t>
      </w:r>
    </w:p>
    <w:p w14:paraId="00000016" w14:textId="77777777" w:rsidR="001F4CDF" w:rsidRDefault="001F4CDF"/>
    <w:p w14:paraId="00000017" w14:textId="77777777" w:rsidR="001F4CDF" w:rsidRDefault="00237180">
      <w:pPr>
        <w:numPr>
          <w:ilvl w:val="0"/>
          <w:numId w:val="1"/>
        </w:numPr>
        <w:pBdr>
          <w:top w:val="nil"/>
          <w:left w:val="nil"/>
          <w:bottom w:val="nil"/>
          <w:right w:val="nil"/>
          <w:between w:val="nil"/>
        </w:pBdr>
        <w:ind w:left="283" w:hanging="283"/>
        <w:rPr>
          <w:b/>
        </w:rPr>
      </w:pPr>
      <w:r>
        <w:rPr>
          <w:b/>
        </w:rPr>
        <w:t>TELETRABAJO</w:t>
      </w:r>
    </w:p>
    <w:p w14:paraId="00000018" w14:textId="77777777" w:rsidR="001F4CDF" w:rsidRDefault="00237180">
      <w:pPr>
        <w:pBdr>
          <w:top w:val="nil"/>
          <w:left w:val="nil"/>
          <w:bottom w:val="nil"/>
          <w:right w:val="nil"/>
          <w:between w:val="nil"/>
        </w:pBdr>
        <w:ind w:left="283"/>
      </w:pPr>
      <w:r>
        <w:t>Actualmente, ¿hay posibilidad de teletrabajo?</w:t>
      </w:r>
    </w:p>
    <w:p w14:paraId="6B12E851" w14:textId="77777777" w:rsidR="00D356C1" w:rsidRDefault="00D356C1">
      <w:pPr>
        <w:pBdr>
          <w:top w:val="nil"/>
          <w:left w:val="nil"/>
          <w:bottom w:val="nil"/>
          <w:right w:val="nil"/>
          <w:between w:val="nil"/>
        </w:pBdr>
        <w:ind w:left="283"/>
      </w:pPr>
    </w:p>
    <w:p w14:paraId="00000019" w14:textId="773A05A7" w:rsidR="001F4CDF" w:rsidRDefault="000B11BF" w:rsidP="00D356C1">
      <w:pPr>
        <w:pBdr>
          <w:top w:val="nil"/>
          <w:left w:val="nil"/>
          <w:bottom w:val="nil"/>
          <w:right w:val="nil"/>
          <w:between w:val="nil"/>
        </w:pBdr>
        <w:ind w:left="283"/>
        <w:jc w:val="both"/>
      </w:pPr>
      <w:r>
        <w:t>Efectivamente, si</w:t>
      </w:r>
      <w:r w:rsidR="00D356C1">
        <w:t>empre que</w:t>
      </w:r>
      <w:r>
        <w:t xml:space="preserve"> el trabajo </w:t>
      </w:r>
      <w:r w:rsidR="00D356C1">
        <w:t>sea</w:t>
      </w:r>
      <w:r>
        <w:t xml:space="preserve"> susceptible de ser llevado a cabo de forma no presencial, </w:t>
      </w:r>
      <w:r w:rsidR="00D356C1">
        <w:t>cabe su solicitud y concesión y con carácter general será de un veinte por ciento de la jornada semanal, que puede ser un día a la semana o, si se hacen tardes, desarrollar el trabajo de las tardes en el domicilio.</w:t>
      </w:r>
    </w:p>
    <w:p w14:paraId="0000001A" w14:textId="77777777" w:rsidR="001F4CDF" w:rsidRDefault="001F4CDF">
      <w:pPr>
        <w:pBdr>
          <w:top w:val="nil"/>
          <w:left w:val="nil"/>
          <w:bottom w:val="nil"/>
          <w:right w:val="nil"/>
          <w:between w:val="nil"/>
        </w:pBdr>
        <w:ind w:left="283"/>
      </w:pPr>
    </w:p>
    <w:p w14:paraId="0000001B" w14:textId="77777777" w:rsidR="001F4CDF" w:rsidRDefault="00237180">
      <w:pPr>
        <w:pBdr>
          <w:top w:val="nil"/>
          <w:left w:val="nil"/>
          <w:bottom w:val="nil"/>
          <w:right w:val="nil"/>
          <w:between w:val="nil"/>
        </w:pBdr>
        <w:ind w:left="283"/>
      </w:pPr>
      <w:r>
        <w:t>¿Qué se espera hacer una vez salga el Real Decreto?</w:t>
      </w:r>
    </w:p>
    <w:p w14:paraId="0000001C" w14:textId="77777777" w:rsidR="001F4CDF" w:rsidRDefault="001F4CDF">
      <w:pPr>
        <w:pBdr>
          <w:top w:val="nil"/>
          <w:left w:val="nil"/>
          <w:bottom w:val="nil"/>
          <w:right w:val="nil"/>
          <w:between w:val="nil"/>
        </w:pBdr>
        <w:ind w:left="283"/>
      </w:pPr>
    </w:p>
    <w:p w14:paraId="07F7C24B" w14:textId="007ACE8C" w:rsidR="00D356C1" w:rsidRDefault="00D356C1">
      <w:pPr>
        <w:pBdr>
          <w:top w:val="nil"/>
          <w:left w:val="nil"/>
          <w:bottom w:val="nil"/>
          <w:right w:val="nil"/>
          <w:between w:val="nil"/>
        </w:pBdr>
        <w:ind w:left="283"/>
      </w:pPr>
      <w:r>
        <w:t>Se desconoce cómo quedará el trabajo no presencial una vez se regule por el Real Decreto correspondiente, pero no será más restrictivo que lo que allí se disponga.</w:t>
      </w:r>
    </w:p>
    <w:p w14:paraId="0000001D" w14:textId="77777777" w:rsidR="001F4CDF" w:rsidRDefault="001F4CDF"/>
    <w:p w14:paraId="0000001E" w14:textId="77777777" w:rsidR="001F4CDF" w:rsidRDefault="00237180">
      <w:pPr>
        <w:numPr>
          <w:ilvl w:val="0"/>
          <w:numId w:val="1"/>
        </w:numPr>
        <w:pBdr>
          <w:top w:val="nil"/>
          <w:left w:val="nil"/>
          <w:bottom w:val="nil"/>
          <w:right w:val="nil"/>
          <w:between w:val="nil"/>
        </w:pBdr>
        <w:ind w:left="283" w:hanging="283"/>
        <w:rPr>
          <w:b/>
        </w:rPr>
      </w:pPr>
      <w:r>
        <w:rPr>
          <w:b/>
        </w:rPr>
        <w:t>NIVEL</w:t>
      </w:r>
    </w:p>
    <w:p w14:paraId="0000001F" w14:textId="77777777" w:rsidR="001F4CDF" w:rsidRDefault="00237180">
      <w:pPr>
        <w:ind w:left="283"/>
      </w:pPr>
      <w:r>
        <w:t>Nivel de entrada:</w:t>
      </w:r>
    </w:p>
    <w:p w14:paraId="00000020" w14:textId="77777777" w:rsidR="001F4CDF" w:rsidRDefault="001F4CDF">
      <w:pPr>
        <w:ind w:left="283"/>
      </w:pPr>
    </w:p>
    <w:p w14:paraId="0252810B" w14:textId="78982FE6" w:rsidR="00D356C1" w:rsidRDefault="00D356C1" w:rsidP="00D356C1">
      <w:pPr>
        <w:ind w:left="283"/>
        <w:jc w:val="both"/>
      </w:pPr>
      <w:r>
        <w:t>Dependerá de la decisión que adopte Función Pública al respecto.</w:t>
      </w:r>
    </w:p>
    <w:p w14:paraId="54F93CA4" w14:textId="77777777" w:rsidR="00D356C1" w:rsidRDefault="00D356C1">
      <w:pPr>
        <w:ind w:left="283"/>
      </w:pPr>
    </w:p>
    <w:p w14:paraId="00000021" w14:textId="77777777" w:rsidR="001F4CDF" w:rsidRDefault="00237180">
      <w:pPr>
        <w:ind w:left="283"/>
      </w:pPr>
      <w:r>
        <w:t>¿Qué política se sigue en cuanto al reparto de niveles?</w:t>
      </w:r>
    </w:p>
    <w:p w14:paraId="00000022" w14:textId="77777777" w:rsidR="001F4CDF" w:rsidRDefault="001F4CDF">
      <w:pPr>
        <w:ind w:left="283"/>
      </w:pPr>
    </w:p>
    <w:p w14:paraId="00000023" w14:textId="3F4C9B0B" w:rsidR="001F4CDF" w:rsidRDefault="00D356C1" w:rsidP="00D356C1">
      <w:pPr>
        <w:ind w:left="283"/>
        <w:jc w:val="both"/>
      </w:pPr>
      <w:r>
        <w:t>Siguiendo el criterio de Función Pública y también del MITMA, en el primer año desde la toma de posesión no cabe una comisión de servicio que implique una mejora de más de dos niveles. Después de dicho plazo las limitaciones vendrán dadas por la disponibilidad de puestos y por la trayectoria del funcionario.</w:t>
      </w:r>
    </w:p>
    <w:p w14:paraId="00000024" w14:textId="77777777" w:rsidR="001F4CDF" w:rsidRDefault="001F4CDF">
      <w:pPr>
        <w:pBdr>
          <w:top w:val="nil"/>
          <w:left w:val="nil"/>
          <w:bottom w:val="nil"/>
          <w:right w:val="nil"/>
          <w:between w:val="nil"/>
        </w:pBdr>
        <w:rPr>
          <w:b/>
        </w:rPr>
      </w:pPr>
    </w:p>
    <w:p w14:paraId="00000025" w14:textId="77777777" w:rsidR="001F4CDF" w:rsidRDefault="00237180">
      <w:pPr>
        <w:numPr>
          <w:ilvl w:val="0"/>
          <w:numId w:val="1"/>
        </w:numPr>
        <w:pBdr>
          <w:top w:val="nil"/>
          <w:left w:val="nil"/>
          <w:bottom w:val="nil"/>
          <w:right w:val="nil"/>
          <w:between w:val="nil"/>
        </w:pBdr>
        <w:ind w:left="283" w:hanging="283"/>
        <w:rPr>
          <w:b/>
        </w:rPr>
      </w:pPr>
      <w:r>
        <w:rPr>
          <w:b/>
        </w:rPr>
        <w:t>MOVILIDAD</w:t>
      </w:r>
    </w:p>
    <w:p w14:paraId="00000026" w14:textId="77777777" w:rsidR="001F4CDF" w:rsidRDefault="00237180">
      <w:pPr>
        <w:ind w:left="283"/>
      </w:pPr>
      <w:r>
        <w:t>¿Hay sedes en provincias con puestos TAI?</w:t>
      </w:r>
    </w:p>
    <w:p w14:paraId="00000027" w14:textId="77777777" w:rsidR="001F4CDF" w:rsidRDefault="001F4CDF">
      <w:pPr>
        <w:ind w:left="283"/>
      </w:pPr>
    </w:p>
    <w:p w14:paraId="78E4C1F2" w14:textId="4ACF4C4F" w:rsidR="00D356C1" w:rsidRDefault="00D356C1">
      <w:pPr>
        <w:ind w:left="283"/>
      </w:pPr>
      <w:r>
        <w:t>El CEDE</w:t>
      </w:r>
      <w:r w:rsidR="00736383">
        <w:t>X</w:t>
      </w:r>
      <w:r>
        <w:t xml:space="preserve"> únicamente tiene puestos en la provincia de Madrid, fundamentalmente en Madrid capital.</w:t>
      </w:r>
    </w:p>
    <w:p w14:paraId="00000028" w14:textId="77777777" w:rsidR="001F4CDF" w:rsidRDefault="001F4CDF">
      <w:pPr>
        <w:ind w:left="283"/>
      </w:pPr>
    </w:p>
    <w:p w14:paraId="00000029" w14:textId="77777777" w:rsidR="001F4CDF" w:rsidRDefault="00237180">
      <w:pPr>
        <w:ind w:left="283"/>
      </w:pPr>
      <w:r>
        <w:t>¿Cuántas plazas para TAI hay aproximadamente en las sedes provinciales?</w:t>
      </w:r>
    </w:p>
    <w:p w14:paraId="0000002A" w14:textId="77777777" w:rsidR="001F4CDF" w:rsidRDefault="001F4CDF">
      <w:pPr>
        <w:ind w:left="283"/>
      </w:pPr>
    </w:p>
    <w:p w14:paraId="096ED68A" w14:textId="53CD9164" w:rsidR="00D356C1" w:rsidRDefault="00D356C1">
      <w:pPr>
        <w:ind w:left="283"/>
      </w:pPr>
      <w:r>
        <w:t>Ninguna.</w:t>
      </w:r>
    </w:p>
    <w:p w14:paraId="0000002B" w14:textId="77777777" w:rsidR="001F4CDF" w:rsidRDefault="001F4CDF">
      <w:pPr>
        <w:ind w:left="283"/>
      </w:pPr>
    </w:p>
    <w:p w14:paraId="0000002C" w14:textId="77777777" w:rsidR="001F4CDF" w:rsidRDefault="00237180">
      <w:pPr>
        <w:ind w:left="283"/>
      </w:pPr>
      <w:r>
        <w:t>¿Hay posibilidad de acceder a estas plazas a corto medio plazo?</w:t>
      </w:r>
    </w:p>
    <w:p w14:paraId="0000002D" w14:textId="77777777" w:rsidR="001F4CDF" w:rsidRDefault="001F4CDF">
      <w:pPr>
        <w:ind w:left="283"/>
      </w:pPr>
    </w:p>
    <w:p w14:paraId="0000002E" w14:textId="561FD204" w:rsidR="001F4CDF" w:rsidRDefault="00D356C1">
      <w:pPr>
        <w:ind w:left="283"/>
      </w:pPr>
      <w:r>
        <w:t>No</w:t>
      </w:r>
    </w:p>
    <w:p w14:paraId="0000002F" w14:textId="77777777" w:rsidR="001F4CDF" w:rsidRDefault="001F4CDF">
      <w:pPr>
        <w:ind w:left="283"/>
      </w:pPr>
    </w:p>
    <w:p w14:paraId="00000030" w14:textId="77777777" w:rsidR="001F4CDF" w:rsidRDefault="001F4CDF"/>
    <w:p w14:paraId="00000031" w14:textId="77777777" w:rsidR="001F4CDF" w:rsidRDefault="001F4CDF"/>
    <w:p w14:paraId="00000032" w14:textId="77777777" w:rsidR="001F4CDF" w:rsidRDefault="00237180">
      <w:pPr>
        <w:numPr>
          <w:ilvl w:val="0"/>
          <w:numId w:val="1"/>
        </w:numPr>
        <w:pBdr>
          <w:top w:val="nil"/>
          <w:left w:val="nil"/>
          <w:bottom w:val="nil"/>
          <w:right w:val="nil"/>
          <w:between w:val="nil"/>
        </w:pBdr>
        <w:ind w:left="283" w:hanging="283"/>
        <w:rPr>
          <w:b/>
        </w:rPr>
      </w:pPr>
      <w:r>
        <w:rPr>
          <w:b/>
        </w:rPr>
        <w:t>SALARIO</w:t>
      </w:r>
    </w:p>
    <w:p w14:paraId="00000033" w14:textId="775754B3" w:rsidR="001F4CDF" w:rsidRDefault="00237180">
      <w:pPr>
        <w:ind w:left="283"/>
      </w:pPr>
      <w:r>
        <w:t>Sueldo bruto aproximado nada más entrar:</w:t>
      </w:r>
      <w:r w:rsidR="006B3733">
        <w:t xml:space="preserve"> No se sabe qué nivel ofrecerá Función Pública.</w:t>
      </w:r>
    </w:p>
    <w:p w14:paraId="00000034" w14:textId="77777777" w:rsidR="001F4CDF" w:rsidRDefault="001F4CDF">
      <w:pPr>
        <w:ind w:left="283"/>
      </w:pPr>
    </w:p>
    <w:p w14:paraId="00000035" w14:textId="4F365F92" w:rsidR="001F4CDF" w:rsidRDefault="00237180">
      <w:pPr>
        <w:ind w:left="283"/>
      </w:pPr>
      <w:r>
        <w:t>¿Productividades?</w:t>
      </w:r>
      <w:r w:rsidR="006B3733">
        <w:t xml:space="preserve"> La cuantía depende del nivel o complemento de destino</w:t>
      </w:r>
    </w:p>
    <w:p w14:paraId="00000036" w14:textId="77777777" w:rsidR="001F4CDF" w:rsidRDefault="001F4CDF">
      <w:pPr>
        <w:ind w:left="283"/>
      </w:pPr>
    </w:p>
    <w:p w14:paraId="00000037" w14:textId="77777777" w:rsidR="001F4CDF" w:rsidRDefault="001F4CDF">
      <w:pPr>
        <w:ind w:left="283"/>
      </w:pPr>
    </w:p>
    <w:p w14:paraId="00000038" w14:textId="77777777" w:rsidR="001F4CDF" w:rsidRDefault="001F4CDF"/>
    <w:p w14:paraId="00000039" w14:textId="77777777" w:rsidR="001F4CDF" w:rsidRPr="007D1855" w:rsidRDefault="00237180">
      <w:pPr>
        <w:numPr>
          <w:ilvl w:val="0"/>
          <w:numId w:val="1"/>
        </w:numPr>
        <w:pBdr>
          <w:top w:val="nil"/>
          <w:left w:val="nil"/>
          <w:bottom w:val="nil"/>
          <w:right w:val="nil"/>
          <w:between w:val="nil"/>
        </w:pBdr>
        <w:ind w:left="283" w:hanging="283"/>
        <w:rPr>
          <w:b/>
        </w:rPr>
      </w:pPr>
      <w:r>
        <w:rPr>
          <w:b/>
        </w:rPr>
        <w:t xml:space="preserve">CARACTERÍSTICAS </w:t>
      </w:r>
      <w:r w:rsidRPr="007D1855">
        <w:rPr>
          <w:b/>
        </w:rPr>
        <w:t>DEL PUESTO</w:t>
      </w:r>
    </w:p>
    <w:p w14:paraId="0000003A" w14:textId="192F78AA" w:rsidR="001F4CDF" w:rsidRPr="007D1855" w:rsidRDefault="00237180">
      <w:pPr>
        <w:pBdr>
          <w:top w:val="nil"/>
          <w:left w:val="nil"/>
          <w:bottom w:val="nil"/>
          <w:right w:val="nil"/>
          <w:between w:val="nil"/>
        </w:pBdr>
        <w:ind w:left="283"/>
      </w:pPr>
      <w:r w:rsidRPr="007D1855">
        <w:t>Porcentaje entre plazas de desarrollo y sistemas</w:t>
      </w:r>
      <w:r w:rsidR="00161C76" w:rsidRPr="007D1855">
        <w:t>:</w:t>
      </w:r>
    </w:p>
    <w:p w14:paraId="4D34DBA3" w14:textId="77777777" w:rsidR="00161C76" w:rsidRPr="007D1855" w:rsidRDefault="00161C76">
      <w:pPr>
        <w:pBdr>
          <w:top w:val="nil"/>
          <w:left w:val="nil"/>
          <w:bottom w:val="nil"/>
          <w:right w:val="nil"/>
          <w:between w:val="nil"/>
        </w:pBdr>
        <w:ind w:left="283"/>
      </w:pPr>
    </w:p>
    <w:p w14:paraId="21460C38" w14:textId="7246C293" w:rsidR="00161C76" w:rsidRPr="007D1855" w:rsidRDefault="00161C76" w:rsidP="00161C76">
      <w:pPr>
        <w:ind w:left="283"/>
        <w:rPr>
          <w:rFonts w:ascii="Calibri" w:hAnsi="Calibri" w:cs="Calibri"/>
        </w:rPr>
      </w:pPr>
      <w:r w:rsidRPr="007D1855">
        <w:rPr>
          <w:lang w:eastAsia="en-US"/>
        </w:rPr>
        <w:t xml:space="preserve">En principio, si se nos asigna una </w:t>
      </w:r>
      <w:r w:rsidRPr="007D1855">
        <w:rPr>
          <w:lang w:eastAsia="en-US"/>
        </w:rPr>
        <w:t xml:space="preserve">sola </w:t>
      </w:r>
      <w:r w:rsidRPr="007D1855">
        <w:rPr>
          <w:lang w:eastAsia="en-US"/>
        </w:rPr>
        <w:t>plaza sería perfil Sistemas.</w:t>
      </w:r>
    </w:p>
    <w:p w14:paraId="174F765F" w14:textId="77777777" w:rsidR="00161C76" w:rsidRPr="007D1855" w:rsidRDefault="00161C76" w:rsidP="00161C76">
      <w:pPr>
        <w:ind w:left="283"/>
      </w:pPr>
    </w:p>
    <w:p w14:paraId="5E7CCC90" w14:textId="77777777" w:rsidR="00161C76" w:rsidRPr="007D1855" w:rsidRDefault="00161C76" w:rsidP="00161C76">
      <w:pPr>
        <w:ind w:left="283"/>
      </w:pPr>
      <w:r w:rsidRPr="007D1855">
        <w:t>¿Qué tareas se pueden realizar en cuanto a sistemas?</w:t>
      </w:r>
    </w:p>
    <w:p w14:paraId="74C09709" w14:textId="77777777" w:rsidR="00161C76" w:rsidRPr="007D1855" w:rsidRDefault="00161C76" w:rsidP="00161C76">
      <w:pPr>
        <w:pStyle w:val="Prrafodelista"/>
        <w:numPr>
          <w:ilvl w:val="0"/>
          <w:numId w:val="4"/>
        </w:numPr>
        <w:spacing w:line="240" w:lineRule="auto"/>
        <w:contextualSpacing w:val="0"/>
      </w:pPr>
      <w:r w:rsidRPr="007D1855">
        <w:t>Administración de servidores.</w:t>
      </w:r>
    </w:p>
    <w:p w14:paraId="1B6F3599" w14:textId="77777777" w:rsidR="00161C76" w:rsidRPr="007D1855" w:rsidRDefault="00161C76" w:rsidP="00161C76">
      <w:pPr>
        <w:pStyle w:val="Prrafodelista"/>
        <w:numPr>
          <w:ilvl w:val="0"/>
          <w:numId w:val="4"/>
        </w:numPr>
        <w:spacing w:line="240" w:lineRule="auto"/>
        <w:contextualSpacing w:val="0"/>
      </w:pPr>
      <w:r w:rsidRPr="007D1855">
        <w:t>Administración de la plataforma virtual.</w:t>
      </w:r>
    </w:p>
    <w:p w14:paraId="1467F5D8" w14:textId="77777777" w:rsidR="00161C76" w:rsidRPr="007D1855" w:rsidRDefault="00161C76" w:rsidP="00161C76">
      <w:pPr>
        <w:pStyle w:val="Prrafodelista"/>
        <w:numPr>
          <w:ilvl w:val="0"/>
          <w:numId w:val="4"/>
        </w:numPr>
        <w:spacing w:line="240" w:lineRule="auto"/>
        <w:contextualSpacing w:val="0"/>
      </w:pPr>
      <w:r w:rsidRPr="007D1855">
        <w:t>Directorio Activo.</w:t>
      </w:r>
    </w:p>
    <w:p w14:paraId="734F08FA" w14:textId="77777777" w:rsidR="00161C76" w:rsidRPr="007D1855" w:rsidRDefault="00161C76" w:rsidP="00161C76">
      <w:pPr>
        <w:pStyle w:val="Prrafodelista"/>
        <w:numPr>
          <w:ilvl w:val="0"/>
          <w:numId w:val="4"/>
        </w:numPr>
        <w:spacing w:line="240" w:lineRule="auto"/>
        <w:contextualSpacing w:val="0"/>
      </w:pPr>
      <w:r w:rsidRPr="007D1855">
        <w:t>Gestión de copias de seguridad (backup).</w:t>
      </w:r>
    </w:p>
    <w:p w14:paraId="3A1850C9" w14:textId="77777777" w:rsidR="00161C76" w:rsidRPr="007D1855" w:rsidRDefault="00161C76" w:rsidP="00161C76">
      <w:pPr>
        <w:pStyle w:val="Prrafodelista"/>
        <w:numPr>
          <w:ilvl w:val="0"/>
          <w:numId w:val="4"/>
        </w:numPr>
        <w:spacing w:line="240" w:lineRule="auto"/>
        <w:contextualSpacing w:val="0"/>
      </w:pPr>
      <w:r w:rsidRPr="007D1855">
        <w:t>Gestión de almacenamiento en red.</w:t>
      </w:r>
    </w:p>
    <w:p w14:paraId="51E0137F" w14:textId="77777777" w:rsidR="00161C76" w:rsidRPr="007D1855" w:rsidRDefault="00161C76" w:rsidP="00161C76">
      <w:pPr>
        <w:pStyle w:val="Prrafodelista"/>
        <w:numPr>
          <w:ilvl w:val="0"/>
          <w:numId w:val="4"/>
        </w:numPr>
        <w:spacing w:line="240" w:lineRule="auto"/>
        <w:contextualSpacing w:val="0"/>
      </w:pPr>
      <w:r w:rsidRPr="007D1855">
        <w:t>Actualización de versiones de software y firmware.</w:t>
      </w:r>
    </w:p>
    <w:p w14:paraId="1C58DF3B" w14:textId="77777777" w:rsidR="00161C76" w:rsidRPr="007D1855" w:rsidRDefault="00161C76" w:rsidP="00161C76">
      <w:pPr>
        <w:pStyle w:val="Prrafodelista"/>
        <w:numPr>
          <w:ilvl w:val="0"/>
          <w:numId w:val="4"/>
        </w:numPr>
        <w:spacing w:line="240" w:lineRule="auto"/>
        <w:contextualSpacing w:val="0"/>
      </w:pPr>
      <w:r w:rsidRPr="007D1855">
        <w:t xml:space="preserve">Monitorización y resolución de incidencias. </w:t>
      </w:r>
    </w:p>
    <w:p w14:paraId="1878AA16" w14:textId="77777777" w:rsidR="00161C76" w:rsidRPr="007D1855" w:rsidRDefault="00161C76" w:rsidP="00161C76">
      <w:pPr>
        <w:pStyle w:val="Prrafodelista"/>
        <w:numPr>
          <w:ilvl w:val="0"/>
          <w:numId w:val="4"/>
        </w:numPr>
        <w:spacing w:line="240" w:lineRule="auto"/>
        <w:contextualSpacing w:val="0"/>
      </w:pPr>
      <w:r w:rsidRPr="007D1855">
        <w:rPr>
          <w:lang w:eastAsia="en-US"/>
        </w:rPr>
        <w:t>Proyectos de tecnologías de la información. Internos y en colaboración con otros organismos.</w:t>
      </w:r>
    </w:p>
    <w:p w14:paraId="6821C4B0" w14:textId="77777777" w:rsidR="00161C76" w:rsidRPr="007D1855" w:rsidRDefault="00161C76" w:rsidP="00161C76">
      <w:pPr>
        <w:pStyle w:val="Prrafodelista"/>
        <w:numPr>
          <w:ilvl w:val="0"/>
          <w:numId w:val="4"/>
        </w:numPr>
        <w:spacing w:line="240" w:lineRule="auto"/>
        <w:contextualSpacing w:val="0"/>
      </w:pPr>
      <w:r w:rsidRPr="007D1855">
        <w:t>Apoyo y coordinación: Centros y Laboratorios del CEDEX.</w:t>
      </w:r>
    </w:p>
    <w:p w14:paraId="728384B4" w14:textId="77777777" w:rsidR="00161C76" w:rsidRPr="007D1855" w:rsidRDefault="00161C76" w:rsidP="00161C76">
      <w:pPr>
        <w:pStyle w:val="Prrafodelista"/>
        <w:numPr>
          <w:ilvl w:val="0"/>
          <w:numId w:val="4"/>
        </w:numPr>
        <w:spacing w:line="240" w:lineRule="auto"/>
        <w:contextualSpacing w:val="0"/>
        <w:rPr>
          <w:lang w:eastAsia="en-US"/>
        </w:rPr>
      </w:pPr>
      <w:r w:rsidRPr="007D1855">
        <w:t>Documentación técnica y elaboración de informes.</w:t>
      </w:r>
    </w:p>
    <w:p w14:paraId="3A86D564" w14:textId="77777777" w:rsidR="00161C76" w:rsidRDefault="00161C76" w:rsidP="00161C76">
      <w:pPr>
        <w:ind w:left="283"/>
      </w:pPr>
    </w:p>
    <w:p w14:paraId="61B53BA9" w14:textId="77777777" w:rsidR="00161C76" w:rsidRDefault="00161C76" w:rsidP="00161C76">
      <w:pPr>
        <w:numPr>
          <w:ilvl w:val="0"/>
          <w:numId w:val="3"/>
        </w:numPr>
        <w:ind w:left="283" w:hanging="283"/>
        <w:rPr>
          <w:b/>
          <w:bCs/>
        </w:rPr>
      </w:pPr>
      <w:r>
        <w:rPr>
          <w:b/>
          <w:bCs/>
        </w:rPr>
        <w:t>REPARTO DE PLAZAS</w:t>
      </w:r>
    </w:p>
    <w:p w14:paraId="00BEB68A" w14:textId="77777777" w:rsidR="00161C76" w:rsidRDefault="00161C76" w:rsidP="00161C76">
      <w:pPr>
        <w:ind w:left="283"/>
      </w:pPr>
      <w:r>
        <w:t>Si hay más de una plaza en el mismo organismo, ¿cómo se reparten las plazas? (Por orden de llegada, por posición en el listado de aprobados, por el código de la plaza, por curriculum…)</w:t>
      </w:r>
    </w:p>
    <w:p w14:paraId="2F6D6E14" w14:textId="77777777" w:rsidR="00161C76" w:rsidRPr="007D1855" w:rsidRDefault="00161C76" w:rsidP="00161C76">
      <w:pPr>
        <w:jc w:val="both"/>
        <w:rPr>
          <w:lang w:eastAsia="en-US"/>
        </w:rPr>
      </w:pPr>
    </w:p>
    <w:p w14:paraId="1424B39C" w14:textId="77777777" w:rsidR="00161C76" w:rsidRPr="007D1855" w:rsidRDefault="00161C76" w:rsidP="00161C76">
      <w:pPr>
        <w:jc w:val="both"/>
        <w:rPr>
          <w:lang w:eastAsia="en-US"/>
        </w:rPr>
      </w:pPr>
      <w:r w:rsidRPr="007D1855">
        <w:rPr>
          <w:lang w:eastAsia="en-US"/>
        </w:rPr>
        <w:t>Por currículum.</w:t>
      </w:r>
    </w:p>
    <w:p w14:paraId="5F0B2B71" w14:textId="77777777" w:rsidR="00161C76" w:rsidRPr="007D1855" w:rsidRDefault="00161C76" w:rsidP="00161C76">
      <w:pPr>
        <w:jc w:val="both"/>
        <w:rPr>
          <w:lang w:eastAsia="en-US"/>
        </w:rPr>
      </w:pPr>
    </w:p>
    <w:p w14:paraId="00000050" w14:textId="77777777" w:rsidR="001F4CDF" w:rsidRDefault="001F4CDF"/>
    <w:p w14:paraId="00000051" w14:textId="77777777" w:rsidR="001F4CDF" w:rsidRDefault="00237180">
      <w:pPr>
        <w:numPr>
          <w:ilvl w:val="0"/>
          <w:numId w:val="1"/>
        </w:numPr>
        <w:pBdr>
          <w:top w:val="nil"/>
          <w:left w:val="nil"/>
          <w:bottom w:val="nil"/>
          <w:right w:val="nil"/>
          <w:between w:val="nil"/>
        </w:pBdr>
        <w:ind w:left="283" w:hanging="283"/>
        <w:rPr>
          <w:b/>
        </w:rPr>
      </w:pPr>
      <w:r>
        <w:rPr>
          <w:b/>
        </w:rPr>
        <w:t>SERVICIOS</w:t>
      </w:r>
    </w:p>
    <w:p w14:paraId="00000052" w14:textId="77777777" w:rsidR="001F4CDF" w:rsidRDefault="00237180">
      <w:pPr>
        <w:pBdr>
          <w:top w:val="nil"/>
          <w:left w:val="nil"/>
          <w:bottom w:val="nil"/>
          <w:right w:val="nil"/>
          <w:between w:val="nil"/>
        </w:pBdr>
        <w:ind w:left="283"/>
      </w:pPr>
      <w:r>
        <w:t>Parking:</w:t>
      </w:r>
    </w:p>
    <w:p w14:paraId="00000053" w14:textId="77777777" w:rsidR="001F4CDF" w:rsidRDefault="001F4CDF">
      <w:pPr>
        <w:ind w:left="708"/>
      </w:pPr>
    </w:p>
    <w:p w14:paraId="1DC8C1A4" w14:textId="1A1A896C" w:rsidR="00D356C1" w:rsidRDefault="00D356C1">
      <w:pPr>
        <w:ind w:left="708"/>
      </w:pPr>
      <w:r>
        <w:t>Sí.</w:t>
      </w:r>
    </w:p>
    <w:p w14:paraId="00000054" w14:textId="77777777" w:rsidR="001F4CDF" w:rsidRDefault="001F4CDF">
      <w:pPr>
        <w:ind w:left="708"/>
      </w:pPr>
    </w:p>
    <w:p w14:paraId="00000055" w14:textId="77777777" w:rsidR="001F4CDF" w:rsidRDefault="00237180">
      <w:pPr>
        <w:pBdr>
          <w:top w:val="nil"/>
          <w:left w:val="nil"/>
          <w:bottom w:val="nil"/>
          <w:right w:val="nil"/>
          <w:between w:val="nil"/>
        </w:pBdr>
        <w:ind w:left="283"/>
      </w:pPr>
      <w:r>
        <w:t>Comedor/cafetería:</w:t>
      </w:r>
    </w:p>
    <w:p w14:paraId="00000056" w14:textId="77777777" w:rsidR="001F4CDF" w:rsidRDefault="001F4CDF">
      <w:pPr>
        <w:ind w:left="708"/>
      </w:pPr>
    </w:p>
    <w:p w14:paraId="0716B1D4" w14:textId="765B7002" w:rsidR="00D356C1" w:rsidRDefault="00D356C1">
      <w:pPr>
        <w:ind w:left="708"/>
      </w:pPr>
      <w:r w:rsidRPr="007D1855">
        <w:t>Sí.</w:t>
      </w:r>
    </w:p>
    <w:p w14:paraId="00000057" w14:textId="77777777" w:rsidR="001F4CDF" w:rsidRDefault="001F4CDF">
      <w:pPr>
        <w:ind w:left="708"/>
      </w:pPr>
    </w:p>
    <w:p w14:paraId="00000058" w14:textId="77777777" w:rsidR="001F4CDF" w:rsidRDefault="00237180">
      <w:pPr>
        <w:pBdr>
          <w:top w:val="nil"/>
          <w:left w:val="nil"/>
          <w:bottom w:val="nil"/>
          <w:right w:val="nil"/>
          <w:between w:val="nil"/>
        </w:pBdr>
        <w:ind w:left="283"/>
      </w:pPr>
      <w:r>
        <w:t>Guardería:</w:t>
      </w:r>
    </w:p>
    <w:p w14:paraId="2CE4FD88" w14:textId="77777777" w:rsidR="00D356C1" w:rsidRDefault="00D356C1" w:rsidP="00D356C1">
      <w:pPr>
        <w:ind w:left="708"/>
      </w:pPr>
    </w:p>
    <w:p w14:paraId="722308BC" w14:textId="46827427" w:rsidR="00D356C1" w:rsidRDefault="00D356C1" w:rsidP="00D356C1">
      <w:pPr>
        <w:ind w:left="708"/>
      </w:pPr>
      <w:r>
        <w:t>Sí, en el edificio del MITMA en Nuevos Ministerios.</w:t>
      </w:r>
    </w:p>
    <w:p w14:paraId="67DF072C" w14:textId="77777777" w:rsidR="00D356C1" w:rsidRDefault="00D356C1" w:rsidP="00D356C1">
      <w:pPr>
        <w:ind w:left="708"/>
      </w:pPr>
    </w:p>
    <w:p w14:paraId="00000059" w14:textId="77777777" w:rsidR="001F4CDF" w:rsidRDefault="00237180">
      <w:pPr>
        <w:pBdr>
          <w:top w:val="nil"/>
          <w:left w:val="nil"/>
          <w:bottom w:val="nil"/>
          <w:right w:val="nil"/>
          <w:between w:val="nil"/>
        </w:pBdr>
        <w:ind w:left="283"/>
      </w:pPr>
      <w:r>
        <w:t>Otros servicios:</w:t>
      </w:r>
    </w:p>
    <w:p w14:paraId="0000005A" w14:textId="77777777" w:rsidR="001F4CDF" w:rsidRDefault="001F4CDF">
      <w:pPr>
        <w:ind w:left="708"/>
      </w:pPr>
    </w:p>
    <w:p w14:paraId="6A3B22DA" w14:textId="2BACD8D8" w:rsidR="00736383" w:rsidRDefault="007D1855" w:rsidP="00736383">
      <w:pPr>
        <w:pStyle w:val="Prrafodelista"/>
        <w:numPr>
          <w:ilvl w:val="0"/>
          <w:numId w:val="2"/>
        </w:numPr>
      </w:pPr>
      <w:r>
        <w:t xml:space="preserve">Ayudas de </w:t>
      </w:r>
      <w:r w:rsidR="00C75F27">
        <w:t>Acción social</w:t>
      </w:r>
      <w:r w:rsidR="00736383">
        <w:t>.</w:t>
      </w:r>
    </w:p>
    <w:p w14:paraId="2A1B3CB5" w14:textId="016E2350" w:rsidR="00C75F27" w:rsidRDefault="00C75F27" w:rsidP="00736383">
      <w:pPr>
        <w:pStyle w:val="Prrafodelista"/>
        <w:numPr>
          <w:ilvl w:val="0"/>
          <w:numId w:val="2"/>
        </w:numPr>
        <w:rPr>
          <w:lang w:val="es-ES"/>
        </w:rPr>
      </w:pPr>
      <w:r w:rsidRPr="00736383">
        <w:rPr>
          <w:lang w:val="es-ES"/>
        </w:rPr>
        <w:t>Comedor-Office (nevera, cocina, microondas,…)</w:t>
      </w:r>
      <w:r w:rsidR="00736383" w:rsidRPr="00736383">
        <w:rPr>
          <w:lang w:val="es-ES"/>
        </w:rPr>
        <w:t>.</w:t>
      </w:r>
    </w:p>
    <w:p w14:paraId="794D6F1A" w14:textId="0A7C1504" w:rsidR="007D1855" w:rsidRDefault="007D1855" w:rsidP="00736383">
      <w:pPr>
        <w:pStyle w:val="Prrafodelista"/>
        <w:numPr>
          <w:ilvl w:val="0"/>
          <w:numId w:val="2"/>
        </w:numPr>
        <w:rPr>
          <w:lang w:val="es-ES"/>
        </w:rPr>
      </w:pPr>
      <w:r>
        <w:rPr>
          <w:lang w:val="es-ES"/>
        </w:rPr>
        <w:t>Situación privilegiada: al lado de Atocha con intercambiador de tranportes; bus, cercanías y metro y linda con El Retiro</w:t>
      </w:r>
    </w:p>
    <w:p w14:paraId="553EFA24" w14:textId="6BFAD4AB" w:rsidR="007D1855" w:rsidRDefault="007D1855" w:rsidP="00736383">
      <w:pPr>
        <w:pStyle w:val="Prrafodelista"/>
        <w:numPr>
          <w:ilvl w:val="0"/>
          <w:numId w:val="2"/>
        </w:numPr>
        <w:rPr>
          <w:lang w:val="es-ES"/>
        </w:rPr>
      </w:pPr>
      <w:r>
        <w:rPr>
          <w:lang w:val="es-ES"/>
        </w:rPr>
        <w:t>Gabinete de Formación propio donde se imparten gran número de cursos de formación para funcionarios</w:t>
      </w:r>
    </w:p>
    <w:p w14:paraId="10BD8CE0" w14:textId="745182E7" w:rsidR="007D1855" w:rsidRPr="00736383" w:rsidRDefault="007D1855" w:rsidP="00736383">
      <w:pPr>
        <w:pStyle w:val="Prrafodelista"/>
        <w:numPr>
          <w:ilvl w:val="0"/>
          <w:numId w:val="2"/>
        </w:numPr>
        <w:rPr>
          <w:lang w:val="es-ES"/>
        </w:rPr>
      </w:pPr>
      <w:r>
        <w:rPr>
          <w:lang w:val="es-ES"/>
        </w:rPr>
        <w:t>Suministro de portátiles para el personal que teletrabaja.</w:t>
      </w:r>
    </w:p>
    <w:p w14:paraId="0000005C" w14:textId="77777777" w:rsidR="001F4CDF" w:rsidRPr="00736383" w:rsidRDefault="001F4CDF">
      <w:pPr>
        <w:ind w:left="708"/>
        <w:rPr>
          <w:lang w:val="en-US"/>
        </w:rPr>
      </w:pPr>
    </w:p>
    <w:p w14:paraId="0000005D" w14:textId="77777777" w:rsidR="001F4CDF" w:rsidRPr="00736383" w:rsidRDefault="001F4CDF">
      <w:pPr>
        <w:ind w:left="708"/>
        <w:rPr>
          <w:lang w:val="en-US"/>
        </w:rPr>
      </w:pPr>
    </w:p>
    <w:p w14:paraId="0000005E" w14:textId="77777777" w:rsidR="001F4CDF" w:rsidRDefault="00237180">
      <w:pPr>
        <w:numPr>
          <w:ilvl w:val="0"/>
          <w:numId w:val="1"/>
        </w:numPr>
        <w:pBdr>
          <w:top w:val="nil"/>
          <w:left w:val="nil"/>
          <w:bottom w:val="nil"/>
          <w:right w:val="nil"/>
          <w:between w:val="nil"/>
        </w:pBdr>
        <w:ind w:left="283" w:hanging="283"/>
        <w:rPr>
          <w:b/>
        </w:rPr>
      </w:pPr>
      <w:r>
        <w:rPr>
          <w:b/>
        </w:rPr>
        <w:t>VACACIONES</w:t>
      </w:r>
    </w:p>
    <w:p w14:paraId="0000005F" w14:textId="77777777" w:rsidR="001F4CDF" w:rsidRDefault="00237180">
      <w:pPr>
        <w:pBdr>
          <w:top w:val="nil"/>
          <w:left w:val="nil"/>
          <w:bottom w:val="nil"/>
          <w:right w:val="nil"/>
          <w:between w:val="nil"/>
        </w:pBdr>
        <w:ind w:left="283"/>
      </w:pPr>
      <w:r>
        <w:t>¿Cómo se gestionan las vacaciones, hay limitaciones en cuanto a periodos, juntar vacaciones con moscosos, coger semanas completas, etc.? ¿Hay algo que sea diferente con respecto a la mayoría de organismos en cuanto a vacaciones?</w:t>
      </w:r>
    </w:p>
    <w:p w14:paraId="464B9528" w14:textId="77777777" w:rsidR="00736383" w:rsidRDefault="00736383">
      <w:pPr>
        <w:pBdr>
          <w:top w:val="nil"/>
          <w:left w:val="nil"/>
          <w:bottom w:val="nil"/>
          <w:right w:val="nil"/>
          <w:between w:val="nil"/>
        </w:pBdr>
        <w:ind w:left="283"/>
      </w:pPr>
    </w:p>
    <w:p w14:paraId="00000060" w14:textId="5D99E2CD" w:rsidR="001F4CDF" w:rsidRDefault="00C75F27" w:rsidP="00C75F27">
      <w:pPr>
        <w:pBdr>
          <w:top w:val="nil"/>
          <w:left w:val="nil"/>
          <w:bottom w:val="nil"/>
          <w:right w:val="nil"/>
          <w:between w:val="nil"/>
        </w:pBdr>
        <w:ind w:left="283"/>
        <w:jc w:val="both"/>
      </w:pPr>
      <w:r>
        <w:t xml:space="preserve">Se sigue lo dispuesto en la </w:t>
      </w:r>
      <w:r w:rsidRPr="00C75F27">
        <w:t>Resolución de 28 de febrero de 2019, de la Secretaría de Estado de Administraciones Públicas, por la que se dictan instrucciones sobre jornada y horarios de trabajo del personal al servicio de la Administración General del Estado y sus organismos públicos, y la Resolución de 24 de abril de 2019, de la Subsecretaría del Ministerio de Fomento, por la que se aprueba el calendario laboral de dicho ministerio y sus organismos públicos para el año 2019</w:t>
      </w:r>
      <w:r>
        <w:t>.</w:t>
      </w:r>
    </w:p>
    <w:p w14:paraId="25B9A273" w14:textId="77777777" w:rsidR="00C75F27" w:rsidRDefault="00C75F27" w:rsidP="00C75F27">
      <w:pPr>
        <w:pBdr>
          <w:top w:val="nil"/>
          <w:left w:val="nil"/>
          <w:bottom w:val="nil"/>
          <w:right w:val="nil"/>
          <w:between w:val="nil"/>
        </w:pBdr>
        <w:ind w:left="283"/>
        <w:jc w:val="both"/>
      </w:pPr>
    </w:p>
    <w:p w14:paraId="739EC82F" w14:textId="291321D6" w:rsidR="00C75F27" w:rsidRDefault="00C75F27" w:rsidP="00C75F27">
      <w:pPr>
        <w:pBdr>
          <w:top w:val="nil"/>
          <w:left w:val="nil"/>
          <w:bottom w:val="nil"/>
          <w:right w:val="nil"/>
          <w:between w:val="nil"/>
        </w:pBdr>
        <w:ind w:left="283"/>
        <w:jc w:val="both"/>
      </w:pPr>
      <w:r>
        <w:t>De conformidad con lo allí dispuesto, las vacaciones se disfrutarán, previa autorización y siempre que resulte compatible con las necesidades del servicio, dentro del año natural y hasta el 31 de enero del año siguiente, en periodos mínimos de cinco días hábiles consecutivos.</w:t>
      </w:r>
    </w:p>
    <w:p w14:paraId="00000061" w14:textId="77777777" w:rsidR="001F4CDF" w:rsidRDefault="001F4CDF">
      <w:pPr>
        <w:pBdr>
          <w:top w:val="nil"/>
          <w:left w:val="nil"/>
          <w:bottom w:val="nil"/>
          <w:right w:val="nil"/>
          <w:between w:val="nil"/>
        </w:pBdr>
        <w:ind w:left="283"/>
      </w:pPr>
    </w:p>
    <w:p w14:paraId="5E05D3C0" w14:textId="45585ADD" w:rsidR="00C75F27" w:rsidRDefault="00C75F27" w:rsidP="00C75F27">
      <w:pPr>
        <w:pBdr>
          <w:top w:val="nil"/>
          <w:left w:val="nil"/>
          <w:bottom w:val="nil"/>
          <w:right w:val="nil"/>
          <w:between w:val="nil"/>
        </w:pBdr>
        <w:ind w:left="283"/>
        <w:jc w:val="both"/>
      </w:pPr>
      <w:r>
        <w:t>Siempre que las necesidades del servicio lo permitan, de los días de vacaciones se podrá solicitar el disfrute independiente de hasta cinco días hábiles por año natural</w:t>
      </w:r>
    </w:p>
    <w:p w14:paraId="00000062" w14:textId="77777777" w:rsidR="001F4CDF" w:rsidRDefault="001F4CDF">
      <w:pPr>
        <w:pBdr>
          <w:top w:val="nil"/>
          <w:left w:val="nil"/>
          <w:bottom w:val="nil"/>
          <w:right w:val="nil"/>
          <w:between w:val="nil"/>
        </w:pBdr>
        <w:ind w:left="283"/>
      </w:pPr>
    </w:p>
    <w:p w14:paraId="00000063" w14:textId="77777777" w:rsidR="001F4CDF" w:rsidRDefault="00237180">
      <w:pPr>
        <w:pBdr>
          <w:top w:val="nil"/>
          <w:left w:val="nil"/>
          <w:bottom w:val="nil"/>
          <w:right w:val="nil"/>
          <w:between w:val="nil"/>
        </w:pBdr>
        <w:ind w:left="283"/>
      </w:pPr>
      <w:r>
        <w:t xml:space="preserve"> </w:t>
      </w:r>
    </w:p>
    <w:p w14:paraId="00000064" w14:textId="77777777" w:rsidR="001F4CDF" w:rsidRDefault="00237180">
      <w:pPr>
        <w:numPr>
          <w:ilvl w:val="0"/>
          <w:numId w:val="1"/>
        </w:numPr>
        <w:ind w:left="283"/>
        <w:rPr>
          <w:b/>
        </w:rPr>
      </w:pPr>
      <w:r>
        <w:rPr>
          <w:b/>
        </w:rPr>
        <w:t>INCORPORACIÓN</w:t>
      </w:r>
    </w:p>
    <w:p w14:paraId="00000065" w14:textId="77777777" w:rsidR="001F4CDF" w:rsidRDefault="00237180">
      <w:pPr>
        <w:pBdr>
          <w:top w:val="nil"/>
          <w:left w:val="nil"/>
          <w:bottom w:val="nil"/>
          <w:right w:val="nil"/>
          <w:between w:val="nil"/>
        </w:pBdr>
        <w:ind w:left="283"/>
      </w:pPr>
      <w:r>
        <w:t>¿Hay formación obligatoria al incorporarnos?</w:t>
      </w:r>
    </w:p>
    <w:p w14:paraId="00000066" w14:textId="080DBA27" w:rsidR="001F4CDF" w:rsidRDefault="007D1855">
      <w:pPr>
        <w:pBdr>
          <w:top w:val="nil"/>
          <w:left w:val="nil"/>
          <w:bottom w:val="nil"/>
          <w:right w:val="nil"/>
          <w:between w:val="nil"/>
        </w:pBdr>
        <w:ind w:left="283"/>
      </w:pPr>
      <w:r>
        <w:t>NO</w:t>
      </w:r>
    </w:p>
    <w:p w14:paraId="00000067" w14:textId="77777777" w:rsidR="001F4CDF" w:rsidRDefault="001F4CDF">
      <w:pPr>
        <w:pBdr>
          <w:top w:val="nil"/>
          <w:left w:val="nil"/>
          <w:bottom w:val="nil"/>
          <w:right w:val="nil"/>
          <w:between w:val="nil"/>
        </w:pBdr>
        <w:ind w:left="283"/>
      </w:pPr>
    </w:p>
    <w:p w14:paraId="00000068" w14:textId="77777777" w:rsidR="001F4CDF" w:rsidRDefault="001F4CDF">
      <w:pPr>
        <w:pBdr>
          <w:top w:val="nil"/>
          <w:left w:val="nil"/>
          <w:bottom w:val="nil"/>
          <w:right w:val="nil"/>
          <w:between w:val="nil"/>
        </w:pBdr>
        <w:ind w:left="283"/>
      </w:pPr>
    </w:p>
    <w:p w14:paraId="00000069" w14:textId="77777777" w:rsidR="001F4CDF" w:rsidRDefault="001F4CDF">
      <w:pPr>
        <w:pBdr>
          <w:top w:val="nil"/>
          <w:left w:val="nil"/>
          <w:bottom w:val="nil"/>
          <w:right w:val="nil"/>
          <w:between w:val="nil"/>
        </w:pBdr>
        <w:ind w:left="283"/>
      </w:pPr>
    </w:p>
    <w:p w14:paraId="0000006A" w14:textId="77777777" w:rsidR="001F4CDF" w:rsidRDefault="00237180">
      <w:pPr>
        <w:numPr>
          <w:ilvl w:val="0"/>
          <w:numId w:val="1"/>
        </w:numPr>
        <w:pBdr>
          <w:top w:val="nil"/>
          <w:left w:val="nil"/>
          <w:bottom w:val="nil"/>
          <w:right w:val="nil"/>
          <w:between w:val="nil"/>
        </w:pBdr>
        <w:ind w:left="283" w:hanging="283"/>
        <w:rPr>
          <w:b/>
        </w:rPr>
      </w:pPr>
      <w:r>
        <w:rPr>
          <w:b/>
        </w:rPr>
        <w:t>CUPO DE DISCAPACIDAD</w:t>
      </w:r>
    </w:p>
    <w:p w14:paraId="0000006B" w14:textId="77777777" w:rsidR="001F4CDF" w:rsidRDefault="00237180">
      <w:pPr>
        <w:pBdr>
          <w:top w:val="nil"/>
          <w:left w:val="nil"/>
          <w:bottom w:val="nil"/>
          <w:right w:val="nil"/>
          <w:between w:val="nil"/>
        </w:pBdr>
        <w:ind w:left="283"/>
      </w:pPr>
      <w:r>
        <w:t>¿El edificio está preparado para el acceso de personas con problemas de movilidad?</w:t>
      </w:r>
    </w:p>
    <w:p w14:paraId="0000006C" w14:textId="6D550C55" w:rsidR="001F4CDF" w:rsidRDefault="007D1855">
      <w:pPr>
        <w:pBdr>
          <w:top w:val="nil"/>
          <w:left w:val="nil"/>
          <w:bottom w:val="nil"/>
          <w:right w:val="nil"/>
          <w:between w:val="nil"/>
        </w:pBdr>
        <w:ind w:left="283"/>
      </w:pPr>
      <w:r>
        <w:t>Sí</w:t>
      </w:r>
    </w:p>
    <w:p w14:paraId="0000006D" w14:textId="77777777" w:rsidR="001F4CDF" w:rsidRDefault="001F4CDF">
      <w:pPr>
        <w:pBdr>
          <w:top w:val="nil"/>
          <w:left w:val="nil"/>
          <w:bottom w:val="nil"/>
          <w:right w:val="nil"/>
          <w:between w:val="nil"/>
        </w:pBdr>
        <w:ind w:left="283"/>
      </w:pPr>
    </w:p>
    <w:p w14:paraId="0000006E" w14:textId="77777777" w:rsidR="001F4CDF" w:rsidRDefault="001F4CDF">
      <w:pPr>
        <w:pBdr>
          <w:top w:val="nil"/>
          <w:left w:val="nil"/>
          <w:bottom w:val="nil"/>
          <w:right w:val="nil"/>
          <w:between w:val="nil"/>
        </w:pBdr>
        <w:ind w:left="283"/>
      </w:pPr>
    </w:p>
    <w:p w14:paraId="0000006F" w14:textId="77777777" w:rsidR="001F4CDF" w:rsidRDefault="00237180">
      <w:pPr>
        <w:pBdr>
          <w:top w:val="nil"/>
          <w:left w:val="nil"/>
          <w:bottom w:val="nil"/>
          <w:right w:val="nil"/>
          <w:between w:val="nil"/>
        </w:pBdr>
        <w:ind w:left="283"/>
      </w:pPr>
      <w:r>
        <w:t>¿Es imprescindible utilizar cascos en el puesto de trabajo? Para videoconferencias, llamadas telefónicas, etc.</w:t>
      </w:r>
    </w:p>
    <w:p w14:paraId="00000070" w14:textId="77777777" w:rsidR="001F4CDF" w:rsidRDefault="001F4CDF">
      <w:pPr>
        <w:pBdr>
          <w:top w:val="nil"/>
          <w:left w:val="nil"/>
          <w:bottom w:val="nil"/>
          <w:right w:val="nil"/>
          <w:between w:val="nil"/>
        </w:pBdr>
        <w:ind w:left="283"/>
      </w:pPr>
    </w:p>
    <w:p w14:paraId="00000071" w14:textId="5BC0C4E0" w:rsidR="001F4CDF" w:rsidRDefault="007D1855">
      <w:pPr>
        <w:pBdr>
          <w:top w:val="nil"/>
          <w:left w:val="nil"/>
          <w:bottom w:val="nil"/>
          <w:right w:val="nil"/>
          <w:between w:val="nil"/>
        </w:pBdr>
        <w:ind w:left="283"/>
      </w:pPr>
      <w:r>
        <w:t>No</w:t>
      </w:r>
    </w:p>
    <w:p w14:paraId="00000072" w14:textId="77777777" w:rsidR="001F4CDF" w:rsidRDefault="001F4CDF">
      <w:pPr>
        <w:pBdr>
          <w:top w:val="nil"/>
          <w:left w:val="nil"/>
          <w:bottom w:val="nil"/>
          <w:right w:val="nil"/>
          <w:between w:val="nil"/>
        </w:pBdr>
        <w:ind w:left="283"/>
      </w:pPr>
    </w:p>
    <w:p w14:paraId="00000073" w14:textId="77777777" w:rsidR="001F4CDF" w:rsidRDefault="00237180">
      <w:pPr>
        <w:pBdr>
          <w:top w:val="nil"/>
          <w:left w:val="nil"/>
          <w:bottom w:val="nil"/>
          <w:right w:val="nil"/>
          <w:between w:val="nil"/>
        </w:pBdr>
        <w:ind w:left="283"/>
      </w:pPr>
      <w:r>
        <w:t>¿Cuál es el nivel de ruido en el centro de trabajo?</w:t>
      </w:r>
    </w:p>
    <w:p w14:paraId="00000074" w14:textId="77777777" w:rsidR="001F4CDF" w:rsidRDefault="001F4CDF">
      <w:pPr>
        <w:pBdr>
          <w:top w:val="nil"/>
          <w:left w:val="nil"/>
          <w:bottom w:val="nil"/>
          <w:right w:val="nil"/>
          <w:between w:val="nil"/>
        </w:pBdr>
        <w:ind w:left="283"/>
      </w:pPr>
    </w:p>
    <w:p w14:paraId="00000075" w14:textId="3E5BE31A" w:rsidR="001F4CDF" w:rsidRDefault="007D1855">
      <w:pPr>
        <w:pBdr>
          <w:top w:val="nil"/>
          <w:left w:val="nil"/>
          <w:bottom w:val="nil"/>
          <w:right w:val="nil"/>
          <w:between w:val="nil"/>
        </w:pBdr>
        <w:ind w:left="283"/>
      </w:pPr>
      <w:r>
        <w:t>Muy bajo, estamos en un recinto privado rodeado de zonas verdes</w:t>
      </w:r>
    </w:p>
    <w:p w14:paraId="00000076" w14:textId="77777777" w:rsidR="001F4CDF" w:rsidRDefault="001F4CDF">
      <w:pPr>
        <w:pBdr>
          <w:top w:val="nil"/>
          <w:left w:val="nil"/>
          <w:bottom w:val="nil"/>
          <w:right w:val="nil"/>
          <w:between w:val="nil"/>
        </w:pBdr>
        <w:ind w:left="283"/>
      </w:pPr>
    </w:p>
    <w:p w14:paraId="00000077" w14:textId="77777777" w:rsidR="001F4CDF" w:rsidRDefault="00237180">
      <w:pPr>
        <w:numPr>
          <w:ilvl w:val="0"/>
          <w:numId w:val="1"/>
        </w:numPr>
        <w:pBdr>
          <w:top w:val="nil"/>
          <w:left w:val="nil"/>
          <w:bottom w:val="nil"/>
          <w:right w:val="nil"/>
          <w:between w:val="nil"/>
        </w:pBdr>
        <w:ind w:left="283" w:hanging="283"/>
        <w:rPr>
          <w:b/>
        </w:rPr>
      </w:pPr>
      <w:r>
        <w:rPr>
          <w:b/>
        </w:rPr>
        <w:t>OTROS</w:t>
      </w:r>
    </w:p>
    <w:p w14:paraId="00000078" w14:textId="77777777" w:rsidR="001F4CDF" w:rsidRDefault="00237180">
      <w:pPr>
        <w:pBdr>
          <w:top w:val="nil"/>
          <w:left w:val="nil"/>
          <w:bottom w:val="nil"/>
          <w:right w:val="nil"/>
          <w:between w:val="nil"/>
        </w:pBdr>
        <w:ind w:left="283"/>
      </w:pPr>
      <w:r>
        <w:t>¿Hay previsiones de cambio de sede a corto o medio plazo?</w:t>
      </w:r>
    </w:p>
    <w:p w14:paraId="00000079" w14:textId="77777777" w:rsidR="001F4CDF" w:rsidRDefault="001F4CDF">
      <w:pPr>
        <w:pBdr>
          <w:top w:val="nil"/>
          <w:left w:val="nil"/>
          <w:bottom w:val="nil"/>
          <w:right w:val="nil"/>
          <w:between w:val="nil"/>
        </w:pBdr>
        <w:ind w:left="283"/>
      </w:pPr>
    </w:p>
    <w:p w14:paraId="0000007A" w14:textId="5D7E0325" w:rsidR="001F4CDF" w:rsidRDefault="00736383">
      <w:pPr>
        <w:pBdr>
          <w:top w:val="nil"/>
          <w:left w:val="nil"/>
          <w:bottom w:val="nil"/>
          <w:right w:val="nil"/>
          <w:between w:val="nil"/>
        </w:pBdr>
        <w:ind w:left="283"/>
      </w:pPr>
      <w:r>
        <w:t>No.</w:t>
      </w:r>
    </w:p>
    <w:p w14:paraId="0000007B" w14:textId="77777777" w:rsidR="001F4CDF" w:rsidRDefault="001F4CDF">
      <w:pPr>
        <w:pBdr>
          <w:top w:val="nil"/>
          <w:left w:val="nil"/>
          <w:bottom w:val="nil"/>
          <w:right w:val="nil"/>
          <w:between w:val="nil"/>
        </w:pBdr>
        <w:ind w:left="283"/>
      </w:pPr>
    </w:p>
    <w:p w14:paraId="0000007C" w14:textId="77777777" w:rsidR="001F4CDF" w:rsidRDefault="00237180">
      <w:pPr>
        <w:pBdr>
          <w:top w:val="nil"/>
          <w:left w:val="nil"/>
          <w:bottom w:val="nil"/>
          <w:right w:val="nil"/>
          <w:between w:val="nil"/>
        </w:pBdr>
        <w:ind w:left="283"/>
      </w:pPr>
      <w:r>
        <w:t>Aparte de lo que ofrece el INAP, ¿hay formación específica para puesto TIC?</w:t>
      </w:r>
    </w:p>
    <w:p w14:paraId="0000007D" w14:textId="77777777" w:rsidR="001F4CDF" w:rsidRDefault="001F4CDF">
      <w:pPr>
        <w:pBdr>
          <w:top w:val="nil"/>
          <w:left w:val="nil"/>
          <w:bottom w:val="nil"/>
          <w:right w:val="nil"/>
          <w:between w:val="nil"/>
        </w:pBdr>
        <w:ind w:left="283"/>
      </w:pPr>
    </w:p>
    <w:p w14:paraId="0000007E" w14:textId="0DC59B29" w:rsidR="001F4CDF" w:rsidRDefault="00C75F27">
      <w:pPr>
        <w:pBdr>
          <w:top w:val="nil"/>
          <w:left w:val="nil"/>
          <w:bottom w:val="nil"/>
          <w:right w:val="nil"/>
          <w:between w:val="nil"/>
        </w:pBdr>
        <w:ind w:left="283"/>
      </w:pPr>
      <w:r>
        <w:lastRenderedPageBreak/>
        <w:t>Existe fo</w:t>
      </w:r>
      <w:r w:rsidRPr="00C75F27">
        <w:t xml:space="preserve">rmación </w:t>
      </w:r>
      <w:r>
        <w:t>c</w:t>
      </w:r>
      <w:r w:rsidRPr="00C75F27">
        <w:t xml:space="preserve">ontinua: el CEDEX ofrece un atractivo programa de formación interna </w:t>
      </w:r>
      <w:r>
        <w:t xml:space="preserve"> en general </w:t>
      </w:r>
      <w:r w:rsidRPr="00C75F27">
        <w:t>(idiomas, ofimática, etc., en todos los niveles)</w:t>
      </w:r>
      <w:r>
        <w:t xml:space="preserve"> y también para puestos TIC</w:t>
      </w:r>
      <w:r w:rsidRPr="00C75F27">
        <w:t>.</w:t>
      </w:r>
    </w:p>
    <w:p w14:paraId="0000007F" w14:textId="77777777" w:rsidR="001F4CDF" w:rsidRDefault="001F4CDF">
      <w:pPr>
        <w:pBdr>
          <w:top w:val="nil"/>
          <w:left w:val="nil"/>
          <w:bottom w:val="nil"/>
          <w:right w:val="nil"/>
          <w:between w:val="nil"/>
        </w:pBdr>
        <w:ind w:left="283"/>
      </w:pPr>
    </w:p>
    <w:p w14:paraId="00000080" w14:textId="77777777" w:rsidR="001F4CDF" w:rsidRDefault="00237180">
      <w:pPr>
        <w:pBdr>
          <w:top w:val="nil"/>
          <w:left w:val="nil"/>
          <w:bottom w:val="nil"/>
          <w:right w:val="nil"/>
          <w:between w:val="nil"/>
        </w:pBdr>
        <w:ind w:left="283"/>
      </w:pPr>
      <w:r>
        <w:t>¿Cómo es la oficina? (Diáfano, despachos individuales, espacio entre mesas, etc.)</w:t>
      </w:r>
    </w:p>
    <w:p w14:paraId="00000081" w14:textId="77777777" w:rsidR="001F4CDF" w:rsidRDefault="001F4CDF" w:rsidP="00C75F27">
      <w:pPr>
        <w:pBdr>
          <w:top w:val="nil"/>
          <w:left w:val="nil"/>
          <w:bottom w:val="nil"/>
          <w:right w:val="nil"/>
          <w:between w:val="nil"/>
        </w:pBdr>
        <w:ind w:left="283"/>
      </w:pPr>
    </w:p>
    <w:p w14:paraId="00000082" w14:textId="5784221F" w:rsidR="001F4CDF" w:rsidRDefault="00C75F27" w:rsidP="00C75F27">
      <w:pPr>
        <w:pBdr>
          <w:top w:val="nil"/>
          <w:left w:val="nil"/>
          <w:bottom w:val="nil"/>
          <w:right w:val="nil"/>
          <w:between w:val="nil"/>
        </w:pBdr>
        <w:ind w:left="283"/>
      </w:pPr>
      <w:r w:rsidRPr="00C75F27">
        <w:t>E</w:t>
      </w:r>
      <w:r>
        <w:t>l e</w:t>
      </w:r>
      <w:r w:rsidRPr="00C75F27">
        <w:t>ntorno de trabajo</w:t>
      </w:r>
      <w:r>
        <w:t xml:space="preserve"> es</w:t>
      </w:r>
      <w:r w:rsidRPr="00C75F27">
        <w:t xml:space="preserve"> agradable y</w:t>
      </w:r>
      <w:r>
        <w:t xml:space="preserve"> hay</w:t>
      </w:r>
      <w:r w:rsidRPr="00C75F27">
        <w:t xml:space="preserve"> contacto directo con técnicas de protección y mejora del medio ambiente</w:t>
      </w:r>
    </w:p>
    <w:sectPr w:rsidR="001F4CDF">
      <w:pgSz w:w="11909" w:h="16834"/>
      <w:pgMar w:top="1440" w:right="11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7F0C"/>
    <w:multiLevelType w:val="multilevel"/>
    <w:tmpl w:val="8312D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B43F88"/>
    <w:multiLevelType w:val="multilevel"/>
    <w:tmpl w:val="21F6374E"/>
    <w:lvl w:ilvl="0">
      <w:start w:val="1"/>
      <w:numFmt w:val="bullet"/>
      <w:lvlText w:val="●"/>
      <w:lvlJc w:val="left"/>
      <w:pPr>
        <w:ind w:left="3195" w:hanging="360"/>
      </w:pPr>
      <w:rPr>
        <w:strike w:val="0"/>
        <w:dstrike w:val="0"/>
        <w:u w:val="none"/>
        <w:effect w:val="none"/>
      </w:rPr>
    </w:lvl>
    <w:lvl w:ilvl="1">
      <w:start w:val="1"/>
      <w:numFmt w:val="bullet"/>
      <w:lvlText w:val="○"/>
      <w:lvlJc w:val="left"/>
      <w:pPr>
        <w:ind w:left="3915" w:hanging="360"/>
      </w:pPr>
      <w:rPr>
        <w:strike w:val="0"/>
        <w:dstrike w:val="0"/>
        <w:u w:val="none"/>
        <w:effect w:val="none"/>
      </w:rPr>
    </w:lvl>
    <w:lvl w:ilvl="2">
      <w:start w:val="1"/>
      <w:numFmt w:val="bullet"/>
      <w:lvlText w:val="■"/>
      <w:lvlJc w:val="left"/>
      <w:pPr>
        <w:ind w:left="4635" w:hanging="360"/>
      </w:pPr>
      <w:rPr>
        <w:strike w:val="0"/>
        <w:dstrike w:val="0"/>
        <w:u w:val="none"/>
        <w:effect w:val="none"/>
      </w:rPr>
    </w:lvl>
    <w:lvl w:ilvl="3">
      <w:start w:val="1"/>
      <w:numFmt w:val="bullet"/>
      <w:lvlText w:val="●"/>
      <w:lvlJc w:val="left"/>
      <w:pPr>
        <w:ind w:left="5355" w:hanging="360"/>
      </w:pPr>
      <w:rPr>
        <w:strike w:val="0"/>
        <w:dstrike w:val="0"/>
        <w:u w:val="none"/>
        <w:effect w:val="none"/>
      </w:rPr>
    </w:lvl>
    <w:lvl w:ilvl="4">
      <w:start w:val="1"/>
      <w:numFmt w:val="bullet"/>
      <w:lvlText w:val="○"/>
      <w:lvlJc w:val="left"/>
      <w:pPr>
        <w:ind w:left="6075" w:hanging="360"/>
      </w:pPr>
      <w:rPr>
        <w:strike w:val="0"/>
        <w:dstrike w:val="0"/>
        <w:u w:val="none"/>
        <w:effect w:val="none"/>
      </w:rPr>
    </w:lvl>
    <w:lvl w:ilvl="5">
      <w:start w:val="1"/>
      <w:numFmt w:val="bullet"/>
      <w:lvlText w:val="■"/>
      <w:lvlJc w:val="left"/>
      <w:pPr>
        <w:ind w:left="6795" w:hanging="360"/>
      </w:pPr>
      <w:rPr>
        <w:strike w:val="0"/>
        <w:dstrike w:val="0"/>
        <w:u w:val="none"/>
        <w:effect w:val="none"/>
      </w:rPr>
    </w:lvl>
    <w:lvl w:ilvl="6">
      <w:start w:val="1"/>
      <w:numFmt w:val="bullet"/>
      <w:lvlText w:val="●"/>
      <w:lvlJc w:val="left"/>
      <w:pPr>
        <w:ind w:left="7515" w:hanging="360"/>
      </w:pPr>
      <w:rPr>
        <w:strike w:val="0"/>
        <w:dstrike w:val="0"/>
        <w:u w:val="none"/>
        <w:effect w:val="none"/>
      </w:rPr>
    </w:lvl>
    <w:lvl w:ilvl="7">
      <w:start w:val="1"/>
      <w:numFmt w:val="bullet"/>
      <w:lvlText w:val="○"/>
      <w:lvlJc w:val="left"/>
      <w:pPr>
        <w:ind w:left="8235" w:hanging="360"/>
      </w:pPr>
      <w:rPr>
        <w:strike w:val="0"/>
        <w:dstrike w:val="0"/>
        <w:u w:val="none"/>
        <w:effect w:val="none"/>
      </w:rPr>
    </w:lvl>
    <w:lvl w:ilvl="8">
      <w:start w:val="1"/>
      <w:numFmt w:val="bullet"/>
      <w:lvlText w:val="■"/>
      <w:lvlJc w:val="left"/>
      <w:pPr>
        <w:ind w:left="8955" w:hanging="360"/>
      </w:pPr>
      <w:rPr>
        <w:strike w:val="0"/>
        <w:dstrike w:val="0"/>
        <w:u w:val="none"/>
        <w:effect w:val="none"/>
      </w:rPr>
    </w:lvl>
  </w:abstractNum>
  <w:abstractNum w:abstractNumId="2" w15:restartNumberingAfterBreak="0">
    <w:nsid w:val="776A6DBA"/>
    <w:multiLevelType w:val="hybridMultilevel"/>
    <w:tmpl w:val="76285AD0"/>
    <w:lvl w:ilvl="0" w:tplc="C40C8248">
      <w:start w:val="3440"/>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7EDA5100"/>
    <w:multiLevelType w:val="hybridMultilevel"/>
    <w:tmpl w:val="60503E86"/>
    <w:lvl w:ilvl="0" w:tplc="8FD68BAC">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610159425">
    <w:abstractNumId w:val="0"/>
  </w:num>
  <w:num w:numId="2" w16cid:durableId="524248929">
    <w:abstractNumId w:val="3"/>
  </w:num>
  <w:num w:numId="3" w16cid:durableId="1233781146">
    <w:abstractNumId w:val="1"/>
    <w:lvlOverride w:ilvl="0"/>
    <w:lvlOverride w:ilvl="1"/>
    <w:lvlOverride w:ilvl="2"/>
    <w:lvlOverride w:ilvl="3"/>
    <w:lvlOverride w:ilvl="4"/>
    <w:lvlOverride w:ilvl="5"/>
    <w:lvlOverride w:ilvl="6"/>
    <w:lvlOverride w:ilvl="7"/>
    <w:lvlOverride w:ilvl="8"/>
  </w:num>
  <w:num w:numId="4" w16cid:durableId="110592861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CDF"/>
    <w:rsid w:val="000B11BF"/>
    <w:rsid w:val="00161C76"/>
    <w:rsid w:val="001F4CDF"/>
    <w:rsid w:val="00237180"/>
    <w:rsid w:val="00505A76"/>
    <w:rsid w:val="006B3733"/>
    <w:rsid w:val="00736383"/>
    <w:rsid w:val="007D1855"/>
    <w:rsid w:val="00910AF6"/>
    <w:rsid w:val="00C75F27"/>
    <w:rsid w:val="00D356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D1BD"/>
  <w15:docId w15:val="{BC125DED-4449-49D3-A965-3D5DDBF4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736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446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52340-6E95-4973-A0B0-E85961CB0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1103</Words>
  <Characters>6069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Elias F. Sanz Marcos</dc:creator>
  <cp:lastModifiedBy>Sonia Fernández-Pacheco Rodríguez</cp:lastModifiedBy>
  <cp:revision>4</cp:revision>
  <dcterms:created xsi:type="dcterms:W3CDTF">2022-04-28T14:52:00Z</dcterms:created>
  <dcterms:modified xsi:type="dcterms:W3CDTF">2022-04-28T15:01:00Z</dcterms:modified>
</cp:coreProperties>
</file>