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480" w:lineRule="auto"/>
      </w:pPr>
    </w:p>
    <w:p>
      <w:pPr>
        <w:spacing w:after="0" w:before="0" w:line="480" w:lineRule="auto"/>
      </w:pPr>
    </w:p>
    <w:p>
      <w:pPr>
        <w:spacing w:after="0" w:before="0" w:line="480" w:lineRule="auto"/>
      </w:pP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Actividad 02: Infraestructura DNS de la U.E. Horizonte — Análisis de Dominios Reales, Servidor Autoritativo BIND9 y Resolutor Unbound</w:t>
      </w:r>
    </w:p>
    <w:p>
      <w:pPr>
        <w:spacing w:after="0" w:before="0" w:line="480" w:lineRule="auto"/>
      </w:pP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Grupo CodeX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Leonardo Avila Bejarano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Rosa Salvatierra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Jesús Andrés Flores Paz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Juan Marcelo Soliz Miranda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Brayan Coronado Ribera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José Luis Céspedes Ramos</w:t>
      </w:r>
    </w:p>
    <w:p>
      <w:pPr>
        <w:spacing w:after="0" w:before="0" w:line="480" w:lineRule="auto"/>
      </w:pP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Facultad de Ingeniería, Universidad Privada Domingo Savio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SIS-0150: Tecnología Web I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M.Sc. Ing. Jimmy Nataniel Requena Llorentty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 de octubre de 2026</w:t>
      </w:r>
    </w:p>
    <w:p>
      <w:r>
        <w:br w:type="page"/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 el índice aparece vacío, haga clic derecho sobre él y elija «Actualizar campo».</w:t>
      </w:r>
    </w:p>
    <w:p>
      <w:r>
        <w:br w:type="page"/>
      </w:r>
    </w:p>
    <w:p>
      <w:pPr>
        <w:pStyle w:val="Heading1"/>
        <w:keepNext/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Resumen</w:t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informe documenta la Actividad 02 de Tecnología Web I, que reúne los laboratorios 6, 7 y 8 sobre el Sistema de Nombres de Dominio (DNS) aplicado al caso ficticio de la U.E. Horizonte. En el Laboratorio 6 se analizó la jerarquía DNS de dominios reales con </w:t>
      </w:r>
      <w:r>
        <w:rPr>
          <w:rFonts w:ascii="Courier New" w:cs="Courier New" w:eastAsia="Courier New" w:hAnsi="Courier New"/>
          <w:sz w:val="21"/>
          <w:szCs w:val="21"/>
        </w:rPr>
        <w:t xml:space="preserve">dig +trace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 interpretaron los registros A, AAAA, MX, TXT, SOA, PTR, HTTPS y CAA, se observó el efecto del TTL en la caché y se completó un script que diagnostica la salud DNS de un dominio; el análisis de upds.edu.bo detectó una delegación coja en ns6.megalink.com. En el Laboratorio 7 se configuró BIND 9.18 como servidor autoritativo primario y secundario de horizonte.internal y de su zona inversa, con transferencia de zona restringida por TSIG, notificación NOTIFY, recursión desactivada y versión oculta, y se demostró que el secundario solo copia los cambios cuando sube el número de serie. En el Laboratorio 8 se agregó Unbound como resolutor del colegio con control de acceso, caché, validación DNSSEC, reenvío cifrado por DNS sobre TLS y filtrado RPZ, se configuró el cliente para usar el DNS propio y se gestionó una zona pública como código con DNSControl. Los verificadores obtuvieron 12/12, 16/16 y 17/17 comprobaciones. Se incluyen las configuraciones, las evidencias interpretadas, los errores resueltos, una comparación con Windows Server y el uso de inteligencia artificial registrado en las bitácoras.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Palabras clave: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DNS, BIND9, Unbound, zona inversa, TSIG, DNSSEC, DNS sobre TLS, RPZ, DNSControl, Docker</w:t>
      </w:r>
    </w:p>
    <w:p>
      <w:r>
        <w:br w:type="page"/>
      </w:r>
    </w:p>
    <w:p>
      <w:pPr>
        <w:pStyle w:val="Heading1"/>
        <w:keepNext/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Actividad 02: Infraestructura DNS de la U.E. Horizonte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Hasta la Actividad 01, los nombres </w:t>
      </w:r>
      <w:r>
        <w:rPr>
          <w:rFonts w:ascii="Courier New" w:cs="Courier New" w:eastAsia="Courier New" w:hAnsi="Courier New"/>
          <w:sz w:val="21"/>
          <w:szCs w:val="21"/>
        </w:rPr>
        <w:t xml:space="preserve">www.horizonte.internal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</w:t>
      </w:r>
      <w:r>
        <w:rPr>
          <w:rFonts w:ascii="Courier New" w:cs="Courier New" w:eastAsia="Courier New" w:hAnsi="Courier New"/>
          <w:sz w:val="21"/>
          <w:szCs w:val="21"/>
        </w:rPr>
        <w:t xml:space="preserve">portal.horizonte.internal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funcionaban gracias al archivo hosts de cada computadora. Con cuarenta equipos, una impresora y un servidor de correo, esa solución no escala: cada cambio obliga a editar todas las PC. La Actividad 02 reemplaza ese archivo por una infraestructura DNS completa, como la que tendría una organización real.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trabajo se divide en tres pasos. Primero se estudia cómo funciona el DNS público analizando dominios reales. Después se construye el DNS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autoritativo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del colegio, el que guarda la verdad de sus nombres, con dos servidores para no depender de una sola máquina. Finalmente se agrega un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resolutor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propio que responde a las PC del colegio, las protege y cifra lo que sale a internet.</w:t>
      </w:r>
    </w:p>
    <w:p>
      <w:pPr>
        <w:pStyle w:val="Heading2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Objetivo General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Implementar y documentar la infraestructura DNS de la U.E. Horizonte, con servidores autoritativos redundantes y un resolutor seguro, comprendiendo la jerarquía, los registros y los mecanismos de sincronización, caché y seguridad del DNS.</w:t>
      </w:r>
    </w:p>
    <w:p>
      <w:pPr>
        <w:pStyle w:val="Heading2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Objetivos Específicos</w:t>
      </w:r>
    </w:p>
    <w:p>
      <w:pPr>
        <w:spacing w:after="0" w:before="0" w:line="480" w:lineRule="auto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	Analizar con </w:t>
      </w:r>
      <w:r>
        <w:rPr>
          <w:rFonts w:ascii="Courier New" w:cs="Courier New" w:eastAsia="Courier New" w:hAnsi="Courier New"/>
          <w:sz w:val="21"/>
          <w:szCs w:val="21"/>
        </w:rPr>
        <w:t xml:space="preserve">dig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jerarquía, los registros, el SOA y la caché de dominios reales, y diagnosticar su salud DNS con un script propio (Laboratorio 6).</w:t>
      </w:r>
    </w:p>
    <w:p>
      <w:pPr>
        <w:spacing w:after="0" w:before="0" w:line="480" w:lineRule="auto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	Configurar BIND 9.18 como primario y secundario de las zonas directa e inversa, con transferencia autenticada por TSIG, NOTIFY y sin recursión (Laboratorio 7).</w:t>
      </w:r>
    </w:p>
    <w:p>
      <w:pPr>
        <w:spacing w:after="0" w:before="0" w:line="480" w:lineRule="auto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	Configurar Unbound como resolutor con acceso restringido, caché, DNSSEC, DNS sobre TLS, RPZ y stub-zones, y hacer que el cliente lo use por defecto (Laboratorio 8).</w:t>
      </w:r>
    </w:p>
    <w:p>
      <w:pPr>
        <w:spacing w:after="0" w:before="0" w:line="480" w:lineRule="auto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	Gestionar una zona pública como código con DNSControl y comparar la solución con Windows Server y con un DNS gestionado.</w:t>
      </w:r>
    </w:p>
    <w:p>
      <w:pPr>
        <w:spacing w:after="0" w:before="0" w:line="480" w:lineRule="auto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	Registrar el uso de inteligencia artificial y publicar las configuraciones en el repositorio del grupo, sin exponer secretos.</w:t>
      </w:r>
    </w:p>
    <w:p>
      <w:pPr>
        <w:pStyle w:val="Heading1"/>
        <w:keepNext/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Marco Teórico</w:t>
      </w:r>
    </w:p>
    <w:p>
      <w:pPr>
        <w:pStyle w:val="Heading2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Jerarquía y Resolución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DNS es una base de datos distribuida y jerárquica. La raíz delega en los dominios de nivel superior (TLD), como </w:t>
      </w:r>
      <w:r>
        <w:rPr>
          <w:rFonts w:ascii="Courier New" w:cs="Courier New" w:eastAsia="Courier New" w:hAnsi="Courier New"/>
          <w:sz w:val="21"/>
          <w:szCs w:val="21"/>
        </w:rPr>
        <w:t xml:space="preserve">.bo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y estos delegan en los servidores de cada organización (Mockapetris, 1987). Un servidor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autoritativo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tiene la información de una zona y lo indica con la bandera </w:t>
      </w:r>
      <w:r>
        <w:rPr>
          <w:rFonts w:ascii="Courier New" w:cs="Courier New" w:eastAsia="Courier New" w:hAnsi="Courier New"/>
          <w:sz w:val="21"/>
          <w:szCs w:val="21"/>
        </w:rPr>
        <w:t xml:space="preserve">aa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un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resolutor recursivo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recorre la jerarquía por el cliente y guarda las respuestas en caché durante el TTL de cada registro. Los trece nombres de la raíz se sirven desde cientos de instancias anycast.</w:t>
      </w:r>
    </w:p>
    <w:p>
      <w:pPr>
        <w:pStyle w:val="Heading2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Zonas, SOA y Sincronización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Una zona se describe con registros: A y AAAA (direcciones), CNAME (alias), MX (correo), TXT (políticas como SPF y DMARC), NS (servidores de la zona), PTR (resolución inversa) y CAA (autoridades que pueden emitir certificados). El registro SOA define el servidor primario, el responsable, el número de serie y los tiempos de refresco, reintento y expiración. Cuando el serial sube, el primario envía un aviso NOTIFY (Vixie, 1996) y el secundario pide la zona con una transferencia AXFR, que puede autenticarse con una clave compartida TSIG (Dupont et al., 2020).</w:t>
      </w:r>
    </w:p>
    <w:p>
      <w:pPr>
        <w:pStyle w:val="Heading2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Seguridad del DNS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DNSSEC firma los registros para que el resolutor compruebe que no fueron alterados; si la validación es correcta, la respuesta lleva la bandera </w:t>
      </w:r>
      <w:r>
        <w:rPr>
          <w:rFonts w:ascii="Courier New" w:cs="Courier New" w:eastAsia="Courier New" w:hAnsi="Courier New"/>
          <w:sz w:val="21"/>
          <w:szCs w:val="21"/>
        </w:rPr>
        <w:t xml:space="preserve">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(Arends et al., 2005). DNSSEC autentica, pero no cifra. Para cifrar la comunicación entre un resolutor y otro se usa DNS sobre TLS en el puerto 853 (Hu et al., 2016). Las Response Policy Zones (RPZ) permiten que el resolutor modifique respuestas para bloquear o redirigir dominios, y los registros CAA, SPF y DMARC protegen los certificados y el correo del dominio (Hallam-Baker et al., 2019; Kucherawy &amp; Zwicky, 2015).</w:t>
      </w:r>
    </w:p>
    <w:p>
      <w:pPr>
        <w:pStyle w:val="Heading2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Software Utilizado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BIND 9 es el servidor DNS autoritativo de referencia de Internet Systems Consortium (ISC, s.f.). Unbound, de NLnet Labs, es un resolutor validante orientado a la seguridad (NLnet Labs, s.f.). DNSControl describe zonas en JavaScript y las sincroniza con distintos proveedores, mostrando antes un resumen de cambios (DNSControl, s.f.).</w:t>
      </w:r>
    </w:p>
    <w:p>
      <w:pPr>
        <w:pStyle w:val="Heading1"/>
        <w:keepNext/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Metodología y Entorno de Trabajo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laboratorio siguió el mismo ciclo: leer la guía, trabajar en la carpeta </w:t>
      </w:r>
      <w:r>
        <w:rPr>
          <w:rFonts w:ascii="Courier New" w:cs="Courier New" w:eastAsia="Courier New" w:hAnsi="Courier New"/>
          <w:sz w:val="21"/>
          <w:szCs w:val="21"/>
        </w:rPr>
        <w:t xml:space="preserve">practica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conservando </w:t>
      </w:r>
      <w:r>
        <w:rPr>
          <w:rFonts w:ascii="Courier New" w:cs="Courier New" w:eastAsia="Courier New" w:hAnsi="Courier New"/>
          <w:sz w:val="21"/>
          <w:szCs w:val="21"/>
        </w:rPr>
        <w:t xml:space="preserve">inicio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completar los TODO con nano, validar (</w:t>
      </w:r>
      <w:r>
        <w:rPr>
          <w:rFonts w:ascii="Courier New" w:cs="Courier New" w:eastAsia="Courier New" w:hAnsi="Courier New"/>
          <w:sz w:val="21"/>
          <w:szCs w:val="21"/>
        </w:rPr>
        <w:t xml:space="preserve">bash -n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named-checkzone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unbound-checkconf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instalar, ejecutar el verificador y documentar con capturas identificadas con </w:t>
      </w:r>
      <w:r>
        <w:rPr>
          <w:rFonts w:ascii="Courier New" w:cs="Courier New" w:eastAsia="Courier New" w:hAnsi="Courier New"/>
          <w:sz w:val="21"/>
          <w:szCs w:val="21"/>
        </w:rPr>
        <w:t xml:space="preserve">echo "Leonardo Avila"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Al terminar se elaboró la hoja de trabajo y la bitácora de IA de cada laboratorio.</w:t>
      </w:r>
    </w:p>
    <w:p>
      <w:pPr>
        <w:keepNext/>
        <w:spacing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Entorno de cada laboratorio</w:t>
      </w:r>
    </w:p>
    <w:tbl>
      <w:tblPr>
        <w:tblW w:type="dxa" w:w="936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BFBFBF" w:sz="2"/>
          <w:insideV w:val="none" w:color="FFFFFF" w:sz="0"/>
        </w:tblBorders>
      </w:tblPr>
      <w:tblGrid>
        <w:gridCol w:w="1500"/>
        <w:gridCol w:w="3700"/>
        <w:gridCol w:w="416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Lab</w:t>
            </w:r>
          </w:p>
        </w:tc>
        <w:tc>
          <w:tcPr>
            <w:tcW w:type="dxa" w:w="37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Dónde se trabajó</w:t>
            </w:r>
          </w:p>
        </w:tc>
        <w:tc>
          <w:tcPr>
            <w:tcW w:type="dxa" w:w="416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Por qué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</w:t>
            </w:r>
          </w:p>
        </w:tc>
        <w:tc>
          <w:tcPr>
            <w:tcW w:type="dxa" w:w="37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Contenedor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srv-horizonte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(Actividad 01) con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dnsutils</w:t>
            </w:r>
          </w:p>
        </w:tc>
        <w:tc>
          <w:tcPr>
            <w:tcW w:type="dxa" w:w="41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Solo se hacen consultas a internet; basta un equipo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</w:t>
            </w:r>
          </w:p>
        </w:tc>
        <w:tc>
          <w:tcPr>
            <w:tcW w:type="dxa" w:w="37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Red Docker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tw1-dns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: ns1, ns2, resolutor y cliente</w:t>
            </w:r>
          </w:p>
        </w:tc>
        <w:tc>
          <w:tcPr>
            <w:tcW w:type="dxa" w:w="41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 necesitan varios servidores con IP fija que se comuniquen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</w:t>
            </w:r>
          </w:p>
        </w:tc>
        <w:tc>
          <w:tcPr>
            <w:tcW w:type="dxa" w:w="370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La misma red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tw1-dns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(nodo resolutor)</w:t>
            </w:r>
          </w:p>
        </w:tc>
        <w:tc>
          <w:tcPr>
            <w:tcW w:type="dxa" w:w="416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resolutor usa a ns1 y ns2 del Laboratorio 7</w:t>
            </w:r>
          </w:p>
        </w:tc>
      </w:tr>
    </w:tbl>
    <w:p>
      <w:pPr>
        <w:spacing w:after="240"/>
      </w:pPr>
    </w:p>
    <w:p>
      <w:pPr>
        <w:keepNext/>
        <w:spacing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Componentes del entorno</w:t>
      </w:r>
    </w:p>
    <w:tbl>
      <w:tblPr>
        <w:tblW w:type="dxa" w:w="936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BFBFBF" w:sz="2"/>
          <w:insideV w:val="none" w:color="FFFFFF" w:sz="0"/>
        </w:tblBorders>
      </w:tblPr>
      <w:tblGrid>
        <w:gridCol w:w="2700"/>
        <w:gridCol w:w="2300"/>
        <w:gridCol w:w="4360"/>
      </w:tblGrid>
      <w:tr>
        <w:trPr>
          <w:cantSplit/>
          <w:tblHeader/>
        </w:trPr>
        <w:tc>
          <w:tcPr>
            <w:tcW w:type="dxa" w:w="27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Componente</w:t>
            </w:r>
          </w:p>
        </w:tc>
        <w:tc>
          <w:tcPr>
            <w:tcW w:type="dxa" w:w="23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Versión</w:t>
            </w:r>
          </w:p>
        </w:tc>
        <w:tc>
          <w:tcPr>
            <w:tcW w:type="dxa" w:w="436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Uso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Docker Desktop (WSL2)</w:t>
            </w:r>
          </w:p>
        </w:tc>
        <w:tc>
          <w:tcPr>
            <w:tcW w:type="dxa" w:w="23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Windows 11</w:t>
            </w:r>
          </w:p>
        </w:tc>
        <w:tc>
          <w:tcPr>
            <w:tcW w:type="dxa" w:w="43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Ejecuta los contenedores y la red 10.10.10.0/24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Ubuntu</w:t>
            </w:r>
          </w:p>
        </w:tc>
        <w:tc>
          <w:tcPr>
            <w:tcW w:type="dxa" w:w="23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24.04 + systemd</w:t>
            </w:r>
          </w:p>
        </w:tc>
        <w:tc>
          <w:tcPr>
            <w:tcW w:type="dxa" w:w="43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Sistema de todos los nodos (imagen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horizonte-dns:24.04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dig</w:t>
            </w:r>
          </w:p>
        </w:tc>
        <w:tc>
          <w:tcPr>
            <w:tcW w:type="dxa" w:w="23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9.18.39</w:t>
            </w:r>
          </w:p>
        </w:tc>
        <w:tc>
          <w:tcPr>
            <w:tcW w:type="dxa" w:w="43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Consultas y diagnóstico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BIND</w:t>
            </w:r>
          </w:p>
        </w:tc>
        <w:tc>
          <w:tcPr>
            <w:tcW w:type="dxa" w:w="23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9.18.39</w:t>
            </w:r>
          </w:p>
        </w:tc>
        <w:tc>
          <w:tcPr>
            <w:tcW w:type="dxa" w:w="43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Autoritativos ns1 y ns2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Unbound</w:t>
            </w:r>
          </w:p>
        </w:tc>
        <w:tc>
          <w:tcPr>
            <w:tcW w:type="dxa" w:w="23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1.19.2</w:t>
            </w:r>
          </w:p>
        </w:tc>
        <w:tc>
          <w:tcPr>
            <w:tcW w:type="dxa" w:w="43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Resolutor del colegio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DNSControl</w:t>
            </w:r>
          </w:p>
        </w:tc>
        <w:tc>
          <w:tcPr>
            <w:tcW w:type="dxa" w:w="23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5.2.0</w:t>
            </w:r>
          </w:p>
        </w:tc>
        <w:tc>
          <w:tcPr>
            <w:tcW w:type="dxa" w:w="43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Zona pública como código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tcpdump</w:t>
            </w:r>
          </w:p>
        </w:tc>
        <w:tc>
          <w:tcPr>
            <w:tcW w:type="dxa" w:w="230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4.99</w:t>
            </w:r>
          </w:p>
        </w:tc>
        <w:tc>
          <w:tcPr>
            <w:tcW w:type="dxa" w:w="436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Comprobación del tráfico DoT</w:t>
            </w:r>
          </w:p>
        </w:tc>
      </w:tr>
    </w:tbl>
    <w:p>
      <w:pPr>
        <w:spacing w:after="240"/>
      </w:pP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paquete del aula para el Laboratorio 8 traía scripts adaptados a un contenedor sin systemd. Como la red del grupo ya usaba la imagen con systemd del Laboratorio 7, se usaron los scripts originales, que instalan y reinician los servicios con </w:t>
      </w:r>
      <w:r>
        <w:rPr>
          <w:rFonts w:ascii="Courier New" w:cs="Courier New" w:eastAsia="Courier New" w:hAnsi="Courier New"/>
          <w:sz w:val="21"/>
          <w:szCs w:val="21"/>
        </w:rPr>
        <w:t xml:space="preserve">systemctl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1"/>
        <w:keepNext/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Topología y Jerarquía DNS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Figura 1 muestra el recorrido real de una consulta a </w:t>
      </w:r>
      <w:r>
        <w:rPr>
          <w:rFonts w:ascii="Courier New" w:cs="Courier New" w:eastAsia="Courier New" w:hAnsi="Courier New"/>
          <w:sz w:val="21"/>
          <w:szCs w:val="21"/>
        </w:rPr>
        <w:t xml:space="preserve">www.upds.edu.bo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obtenido con </w:t>
      </w:r>
      <w:r>
        <w:rPr>
          <w:rFonts w:ascii="Courier New" w:cs="Courier New" w:eastAsia="Courier New" w:hAnsi="Courier New"/>
          <w:sz w:val="21"/>
          <w:szCs w:val="21"/>
        </w:rPr>
        <w:t xml:space="preserve">dig +trace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 el Laboratorio 6. La Figura 2 resume la red construida en los laboratorios 7 y 8: el cliente pregunta al resolutor; el resolutor envía las consultas de </w:t>
      </w:r>
      <w:r>
        <w:rPr>
          <w:rFonts w:ascii="Courier New" w:cs="Courier New" w:eastAsia="Courier New" w:hAnsi="Courier New"/>
          <w:sz w:val="21"/>
          <w:szCs w:val="21"/>
        </w:rPr>
        <w:t xml:space="preserve">horizonte.internal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ns1 y ns2 mediante stub-zones y el resto a Cloudflare y Quad9 por DNS sobre TLS; ns1 sincroniza a ns2 con NOTIFY y transferencias firmadas con TSIG.</w:t>
      </w:r>
    </w:p>
    <w:p>
      <w:pPr>
        <w:keepNext/>
        <w:spacing w:after="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Jerarquía DNS observada para www.upds.edu.bo</w:t>
      </w:r>
    </w:p>
    <w:p>
      <w:pPr>
        <w:keepNext/>
        <w:spacing w:after="80" w:line="240" w:lineRule="auto"/>
        <w:jc w:val="center"/>
      </w:pPr>
      <w:r>
        <w:drawing>
          <wp:inline distT="0" distB="0" distL="0" distR="0">
            <wp:extent cx="3143250" cy="4562475"/>
            <wp:effectExtent t="0" r="0" b="0" l="0"/>
            <wp:docPr id="1" name="jerarquia" descr="Jerarquía DNS observada para www.upds.edu.bo" title="Jerarquía DNS observada para www.upds.edu.b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Elaboración propia a partir de la traza del 14/10/2026. ns6.megalink.com está delegado por .bo pero no responde por la zona.</w:t>
      </w:r>
    </w:p>
    <w:p>
      <w:pPr>
        <w:keepNext/>
        <w:spacing w:after="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2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Topología de la red DNS de la U.E. Horizonte</w:t>
      </w:r>
    </w:p>
    <w:p>
      <w:pPr>
        <w:keepNext/>
        <w:spacing w:after="80" w:line="240" w:lineRule="auto"/>
        <w:jc w:val="center"/>
      </w:pPr>
      <w:r>
        <w:drawing>
          <wp:inline distT="0" distB="0" distL="0" distR="0">
            <wp:extent cx="5905500" cy="1295400"/>
            <wp:effectExtent t="0" r="0" b="0" l="0"/>
            <wp:docPr id="1" name="topologia" descr="Topología de la red DNS de la U.E. Horizonte" title="Topología de la red DNS de la U.E. Horizo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Elaboración propia. La línea gruesa es la salida cifrada a internet; la naranja, la transferencia de zona autenticada.</w:t>
      </w:r>
    </w:p>
    <w:p>
      <w:r>
        <w:br w:type="page"/>
      </w:r>
    </w:p>
    <w:p>
      <w:pPr>
        <w:pStyle w:val="Heading1"/>
        <w:keepNext/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Desarrollo de los Laboratorios</w:t>
      </w:r>
    </w:p>
    <w:p>
      <w:pPr>
        <w:pStyle w:val="Heading2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Laboratorio 6: Radiografía DNS de Dominios Reales</w:t>
      </w:r>
    </w:p>
    <w:p>
      <w:pPr>
        <w:pStyle w:val="Heading3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Jerarquía y Autoridad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traza de </w:t>
      </w:r>
      <w:r>
        <w:rPr>
          <w:rFonts w:ascii="Courier New" w:cs="Courier New" w:eastAsia="Courier New" w:hAnsi="Courier New"/>
          <w:sz w:val="21"/>
          <w:szCs w:val="21"/>
        </w:rPr>
        <w:t xml:space="preserve">www.upds.edu.bo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tuvo cuatro saltos: 1.1.1.1 entregó la lista de la raíz (68 ms), </w:t>
      </w:r>
      <w:r>
        <w:rPr>
          <w:rFonts w:ascii="Courier New" w:cs="Courier New" w:eastAsia="Courier New" w:hAnsi="Courier New"/>
          <w:sz w:val="21"/>
          <w:szCs w:val="21"/>
        </w:rPr>
        <w:t xml:space="preserve">a.root-servers.net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refirió a los servidores de </w:t>
      </w:r>
      <w:r>
        <w:rPr>
          <w:rFonts w:ascii="Courier New" w:cs="Courier New" w:eastAsia="Courier New" w:hAnsi="Courier New"/>
          <w:sz w:val="21"/>
          <w:szCs w:val="21"/>
        </w:rPr>
        <w:t xml:space="preserve">.bo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(220 ms), </w:t>
      </w:r>
      <w:r>
        <w:rPr>
          <w:rFonts w:ascii="Courier New" w:cs="Courier New" w:eastAsia="Courier New" w:hAnsi="Courier New"/>
          <w:sz w:val="21"/>
          <w:szCs w:val="21"/>
        </w:rPr>
        <w:t xml:space="preserve">ns.nic.bo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delegó en </w:t>
      </w:r>
      <w:r>
        <w:rPr>
          <w:rFonts w:ascii="Courier New" w:cs="Courier New" w:eastAsia="Courier New" w:hAnsi="Courier New"/>
          <w:sz w:val="21"/>
          <w:szCs w:val="21"/>
        </w:rPr>
        <w:t xml:space="preserve">ns2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Courier New" w:cs="Courier New" w:eastAsia="Courier New" w:hAnsi="Courier New"/>
          <w:sz w:val="21"/>
          <w:szCs w:val="21"/>
        </w:rPr>
        <w:t xml:space="preserve">ns6.megalink.com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(33 ms) y </w:t>
      </w:r>
      <w:r>
        <w:rPr>
          <w:rFonts w:ascii="Courier New" w:cs="Courier New" w:eastAsia="Courier New" w:hAnsi="Courier New"/>
          <w:sz w:val="21"/>
          <w:szCs w:val="21"/>
        </w:rPr>
        <w:t xml:space="preserve">ns2.megalink.com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respondió el registro A con TTL 300 (52 ms). </w:t>
      </w:r>
      <w:r>
        <w:rPr>
          <w:rFonts w:ascii="Courier New" w:cs="Courier New" w:eastAsia="Courier New" w:hAnsi="Courier New"/>
          <w:sz w:val="21"/>
          <w:szCs w:val="21"/>
        </w:rPr>
        <w:t xml:space="preserve">.bo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lo administra NIC Bolivia, con servidores secundarios en Brasil y Francia para redundancia.</w:t>
      </w:r>
    </w:p>
    <w:p>
      <w:pPr>
        <w:keepNext/>
        <w:spacing w:after="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3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Traza completa de www.upds.edu.bo con dig +trace</w:t>
      </w:r>
    </w:p>
    <w:p>
      <w:pPr>
        <w:keepNext w:val="false"/>
        <w:spacing w:after="80" w:line="240" w:lineRule="auto"/>
        <w:jc w:val="center"/>
      </w:pPr>
      <w:r>
        <w:drawing>
          <wp:inline distT="0" distB="0" distL="0" distR="0">
            <wp:extent cx="5334000" cy="3895725"/>
            <wp:effectExtent t="0" r="0" b="0" l="0"/>
            <wp:docPr id="1" name="l6_03_trace" descr="Traza completa de www.upds.edu.bo con dig +trace" title="Traza completa de www.upds.edu.bo con dig +tr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 comparar la delegación con la zona se encontró un problema real: </w:t>
      </w:r>
      <w:r>
        <w:rPr>
          <w:rFonts w:ascii="Courier New" w:cs="Courier New" w:eastAsia="Courier New" w:hAnsi="Courier New"/>
          <w:sz w:val="21"/>
          <w:szCs w:val="21"/>
        </w:rPr>
        <w:t xml:space="preserve">.bo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delega en cinco servidores, pero la zona declara solo </w:t>
      </w:r>
      <w:r>
        <w:rPr>
          <w:rFonts w:ascii="Courier New" w:cs="Courier New" w:eastAsia="Courier New" w:hAnsi="Courier New"/>
          <w:sz w:val="21"/>
          <w:szCs w:val="21"/>
        </w:rPr>
        <w:t xml:space="preserve">ns2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Courier New" w:cs="Courier New" w:eastAsia="Courier New" w:hAnsi="Courier New"/>
          <w:sz w:val="21"/>
          <w:szCs w:val="21"/>
        </w:rPr>
        <w:t xml:space="preserve">ns5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Con </w:t>
      </w:r>
      <w:r>
        <w:rPr>
          <w:rFonts w:ascii="Courier New" w:cs="Courier New" w:eastAsia="Courier New" w:hAnsi="Courier New"/>
          <w:sz w:val="21"/>
          <w:szCs w:val="21"/>
        </w:rPr>
        <w:t xml:space="preserve">dig +norec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ns4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respondió con la bandera </w:t>
      </w:r>
      <w:r>
        <w:rPr>
          <w:rFonts w:ascii="Courier New" w:cs="Courier New" w:eastAsia="Courier New" w:hAnsi="Courier New"/>
          <w:sz w:val="21"/>
          <w:szCs w:val="21"/>
        </w:rPr>
        <w:t xml:space="preserve">aa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el SOA, mientras </w:t>
      </w:r>
      <w:r>
        <w:rPr>
          <w:rFonts w:ascii="Courier New" w:cs="Courier New" w:eastAsia="Courier New" w:hAnsi="Courier New"/>
          <w:sz w:val="21"/>
          <w:szCs w:val="21"/>
        </w:rPr>
        <w:t xml:space="preserve">ns6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respondió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REFUSED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sin </w:t>
      </w:r>
      <w:r>
        <w:rPr>
          <w:rFonts w:ascii="Courier New" w:cs="Courier New" w:eastAsia="Courier New" w:hAnsi="Courier New"/>
          <w:sz w:val="21"/>
          <w:szCs w:val="21"/>
        </w:rPr>
        <w:t xml:space="preserve">aa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Es una delegación coja: el sitio funciona porque los resolutores reintentan con otro servidor, pero se pierde tiempo cada vez que eligen </w:t>
      </w:r>
      <w:r>
        <w:rPr>
          <w:rFonts w:ascii="Courier New" w:cs="Courier New" w:eastAsia="Courier New" w:hAnsi="Courier New"/>
          <w:sz w:val="21"/>
          <w:szCs w:val="21"/>
        </w:rPr>
        <w:t xml:space="preserve">ns6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El mismo servidor apareció después como aviso </w:t>
      </w:r>
      <w:r>
        <w:rPr>
          <w:rFonts w:ascii="Courier New" w:cs="Courier New" w:eastAsia="Courier New" w:hAnsi="Courier New"/>
          <w:sz w:val="21"/>
          <w:szCs w:val="21"/>
        </w:rPr>
        <w:t xml:space="preserve">EDE 23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 una consulta recursiva.</w:t>
      </w:r>
    </w:p>
    <w:p>
      <w:pPr>
        <w:keepNext/>
        <w:spacing w:after="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4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ns6.megalink.com responde REFUSED a la consulta del SOA</w:t>
      </w:r>
    </w:p>
    <w:p>
      <w:pPr>
        <w:keepNext w:val="false"/>
        <w:spacing w:after="80" w:line="240" w:lineRule="auto"/>
        <w:jc w:val="center"/>
      </w:pPr>
      <w:r>
        <w:drawing>
          <wp:inline distT="0" distB="0" distL="0" distR="0">
            <wp:extent cx="5334000" cy="2124075"/>
            <wp:effectExtent t="0" r="0" b="0" l="0"/>
            <wp:docPr id="1" name="l6_06_ns6" descr="ns6.megalink.com responde REFUSED a la consulta del SOA" title="ns6.megalink.com responde REFUSED a la consulta del S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Heading3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Registros y Caché</w:t>
      </w:r>
    </w:p>
    <w:p>
      <w:pPr>
        <w:keepNext/>
        <w:spacing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3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Registros de upds.edu.bo y dominios de referencia</w:t>
      </w:r>
    </w:p>
    <w:tbl>
      <w:tblPr>
        <w:tblW w:type="dxa" w:w="936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BFBFBF" w:sz="2"/>
          <w:insideV w:val="none" w:color="FFFFFF" w:sz="0"/>
        </w:tblBorders>
      </w:tblPr>
      <w:tblGrid>
        <w:gridCol w:w="2600"/>
        <w:gridCol w:w="3300"/>
        <w:gridCol w:w="346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Consulta</w:t>
            </w:r>
          </w:p>
        </w:tc>
        <w:tc>
          <w:tcPr>
            <w:tcW w:type="dxa" w:w="33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Resultado</w:t>
            </w:r>
          </w:p>
        </w:tc>
        <w:tc>
          <w:tcPr>
            <w:tcW w:type="dxa" w:w="346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Interpretación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upds.edu.bo A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AAAA</w:t>
            </w:r>
          </w:p>
        </w:tc>
        <w:tc>
          <w:tcPr>
            <w:tcW w:type="dxa" w:w="33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35.212.117.103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/ sin registro</w:t>
            </w:r>
          </w:p>
        </w:tc>
        <w:tc>
          <w:tcPr>
            <w:tcW w:type="dxa" w:w="34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Solo IPv4. NOERROR con ANSWER 0 no es un error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MX</w:t>
            </w:r>
          </w:p>
        </w:tc>
        <w:tc>
          <w:tcPr>
            <w:tcW w:type="dxa" w:w="33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upds-edu-bo.mail.protection.outlook.com.</w:t>
            </w:r>
          </w:p>
        </w:tc>
        <w:tc>
          <w:tcPr>
            <w:tcW w:type="dxa" w:w="34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Correo en Microsoft 365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TXT</w:t>
            </w:r>
          </w:p>
        </w:tc>
        <w:tc>
          <w:tcPr>
            <w:tcW w:type="dxa" w:w="33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v=spf1 include:spf.protection.outlook.com -all</w:t>
            </w:r>
          </w:p>
        </w:tc>
        <w:tc>
          <w:tcPr>
            <w:tcW w:type="dxa" w:w="34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SPF estricto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_dmarc TXT</w:t>
            </w:r>
          </w:p>
        </w:tc>
        <w:tc>
          <w:tcPr>
            <w:tcW w:type="dxa" w:w="33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v=DMARC1; p=quarantine; …</w:t>
            </w:r>
          </w:p>
        </w:tc>
        <w:tc>
          <w:tcPr>
            <w:tcW w:type="dxa" w:w="34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correo que falla va a cuarentena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SOA</w:t>
            </w:r>
          </w:p>
        </w:tc>
        <w:tc>
          <w:tcPr>
            <w:tcW w:type="dxa" w:w="33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RNAME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…megalink.com.upds.edu.bo.</w:t>
            </w:r>
          </w:p>
        </w:tc>
        <w:tc>
          <w:tcPr>
            <w:tcW w:type="dxa" w:w="34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Faltó el punto final en el archivo de zona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-x 35.212.117.103</w:t>
            </w:r>
          </w:p>
        </w:tc>
        <w:tc>
          <w:tcPr>
            <w:tcW w:type="dxa" w:w="33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…bc.googleusercontent.com.</w:t>
            </w:r>
          </w:p>
        </w:tc>
        <w:tc>
          <w:tcPr>
            <w:tcW w:type="dxa" w:w="34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Sitio alojado en Google Cloud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google.com CAA</w:t>
            </w:r>
          </w:p>
        </w:tc>
        <w:tc>
          <w:tcPr>
            <w:tcW w:type="dxa" w:w="330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issue "pki.goog"</w:t>
            </w:r>
          </w:p>
        </w:tc>
        <w:tc>
          <w:tcPr>
            <w:tcW w:type="dxa" w:w="346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Solo esa CA puede emitir certificados</w:t>
            </w:r>
          </w:p>
        </w:tc>
      </w:tr>
    </w:tbl>
    <w:p>
      <w:pPr>
        <w:spacing w:after="240"/>
      </w:pP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la caché se consultó </w:t>
      </w:r>
      <w:r>
        <w:rPr>
          <w:rFonts w:ascii="Courier New" w:cs="Courier New" w:eastAsia="Courier New" w:hAnsi="Courier New"/>
          <w:sz w:val="21"/>
          <w:szCs w:val="21"/>
        </w:rPr>
        <w:t xml:space="preserve">www.upds.edu.bo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dos veces con cinco segundos de diferencia. El TTL pasó de 1 a 63: la primera copia estaba por vencer y la segunda vino de otra instancia de 1.1.1.1, que usa anycast. Por eso un cambio de IP con TTL de 86 400 s puede tardar hasta un día: no es que el DNS "se propague", sino que las cachés vencen.</w:t>
      </w:r>
    </w:p>
    <w:p>
      <w:pPr>
        <w:keepNext/>
        <w:spacing w:after="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5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TTL restante en dos consultas consecutivas</w:t>
      </w:r>
    </w:p>
    <w:p>
      <w:pPr>
        <w:keepNext w:val="false"/>
        <w:spacing w:after="80" w:line="240" w:lineRule="auto"/>
        <w:jc w:val="center"/>
      </w:pPr>
      <w:r>
        <w:drawing>
          <wp:inline distT="0" distB="0" distL="0" distR="0">
            <wp:extent cx="4953000" cy="1238250"/>
            <wp:effectExtent t="0" r="0" b="0" l="0"/>
            <wp:docPr id="1" name="l6_09_ttl" descr="TTL restante en dos consultas consecutivas" title="TTL restante en dos consultas consecu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Heading3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Script de Diagnóstico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completaron cuatro bloques de </w:t>
      </w:r>
      <w:r>
        <w:rPr>
          <w:rFonts w:ascii="Courier New" w:cs="Courier New" w:eastAsia="Courier New" w:hAnsi="Courier New"/>
          <w:sz w:val="21"/>
          <w:szCs w:val="21"/>
        </w:rPr>
        <w:t xml:space="preserve">radiografia_dns.sh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la comprobación de autoridad de cada NS, la política DMARC, los registros CAA y la validación DNSSEC (registro DS en el padre y bandera </w:t>
      </w:r>
      <w:r>
        <w:rPr>
          <w:rFonts w:ascii="Courier New" w:cs="Courier New" w:eastAsia="Courier New" w:hAnsi="Courier New"/>
          <w:sz w:val="21"/>
          <w:szCs w:val="21"/>
        </w:rPr>
        <w:t xml:space="preserve">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El bloque de autoridad es el que detecta la delegación coja: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1F3864"/>
          <w:sz w:val="19"/>
          <w:szCs w:val="19"/>
        </w:rPr>
        <w:t xml:space="preserve">radiografia_dns.sh — autoridad y serial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if grep -q 'flags:.* aa' &lt;&lt;&lt;"$r"; then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SERIALES+="$(awk '$4=="SOA"{print $7}' &lt;&lt;&lt;"$r") "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else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COJOS+="$ns "</w:t>
      </w:r>
    </w:p>
    <w:p>
      <w:pPr>
        <w:keepNext w:val="false"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fi</w:t>
      </w:r>
    </w:p>
    <w:p>
      <w:pPr>
        <w:spacing w:after="160"/>
      </w:pPr>
    </w:p>
    <w:p>
      <w:pPr>
        <w:keepNext/>
        <w:spacing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4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Puntaje de salud DNS por dominio</w:t>
      </w:r>
    </w:p>
    <w:tbl>
      <w:tblPr>
        <w:tblW w:type="dxa" w:w="936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BFBFBF" w:sz="2"/>
          <w:insideV w:val="none" w:color="FFFFFF" w:sz="0"/>
        </w:tblBorders>
      </w:tblPr>
      <w:tblGrid>
        <w:gridCol w:w="2600"/>
        <w:gridCol w:w="1600"/>
        <w:gridCol w:w="516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Dominio</w:t>
            </w:r>
          </w:p>
        </w:tc>
        <w:tc>
          <w:tcPr>
            <w:tcW w:type="dxa" w:w="16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Puntaje</w:t>
            </w:r>
          </w:p>
        </w:tc>
        <w:tc>
          <w:tcPr>
            <w:tcW w:type="dxa" w:w="516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Hallazgos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upds.edu.bo</w:t>
            </w:r>
          </w:p>
        </w:tc>
        <w:tc>
          <w:tcPr>
            <w:tcW w:type="dxa" w:w="16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6/12</w:t>
            </w:r>
          </w:p>
        </w:tc>
        <w:tc>
          <w:tcPr>
            <w:tcW w:type="dxa" w:w="51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Delegación coja (ns6), RNAME sin punto, sin AAAA, sin CAA, sin DNSSEC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cloudflare.com</w:t>
            </w:r>
          </w:p>
        </w:tc>
        <w:tc>
          <w:tcPr>
            <w:tcW w:type="dxa" w:w="16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12/12</w:t>
            </w:r>
          </w:p>
        </w:tc>
        <w:tc>
          <w:tcPr>
            <w:tcW w:type="dxa" w:w="51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Configuración completa: DNSSEC, CAA, IPv6, DMARC reject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wikipedia.org</w:t>
            </w:r>
          </w:p>
        </w:tc>
        <w:tc>
          <w:tcPr>
            <w:tcW w:type="dxa" w:w="16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10/12</w:t>
            </w:r>
          </w:p>
        </w:tc>
        <w:tc>
          <w:tcPr>
            <w:tcW w:type="dxa" w:w="51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SPF con ~all y sin DS en .org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mozilla.org</w:t>
            </w:r>
          </w:p>
        </w:tc>
        <w:tc>
          <w:tcPr>
            <w:tcW w:type="dxa" w:w="160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10/12</w:t>
            </w:r>
          </w:p>
        </w:tc>
        <w:tc>
          <w:tcPr>
            <w:tcW w:type="dxa" w:w="516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SPF con ~all y sin DS; CAA con 10 emisores</w:t>
            </w:r>
          </w:p>
        </w:tc>
      </w:tr>
    </w:tbl>
    <w:p>
      <w:pPr>
        <w:spacing w:after="240" w:before="80" w:line="3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puntaje es el diagnóstico del dominio, no la nota del laboratorio. El verificador del script obtuvo 12 de 12.</w:t>
      </w:r>
    </w:p>
    <w:p>
      <w:pPr>
        <w:keepNext/>
        <w:spacing w:after="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6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Verificador del Laboratorio 6: 12 de 12 comprobaciones</w:t>
      </w:r>
    </w:p>
    <w:p>
      <w:pPr>
        <w:keepNext w:val="false"/>
        <w:spacing w:after="80" w:line="240" w:lineRule="auto"/>
        <w:jc w:val="center"/>
      </w:pPr>
      <w:r>
        <w:drawing>
          <wp:inline distT="0" distB="0" distL="0" distR="0">
            <wp:extent cx="4000500" cy="1800225"/>
            <wp:effectExtent t="0" r="0" b="0" l="0"/>
            <wp:docPr id="1" name="l6_16_ver" descr="Verificador del Laboratorio 6: 12 de 12 comprobaciones" title="Verificador del Laboratorio 6: 12 de 12 comprob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r>
        <w:br w:type="page"/>
      </w:r>
    </w:p>
    <w:p>
      <w:pPr>
        <w:pStyle w:val="Heading2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Laboratorio 7: DNS Autoritativo con BIND9</w:t>
      </w:r>
    </w:p>
    <w:p>
      <w:pPr>
        <w:pStyle w:val="Heading3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Zonas Directa e Inversa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ns1 se completó la zona directa con el alias </w:t>
      </w:r>
      <w:r>
        <w:rPr>
          <w:rFonts w:ascii="Courier New" w:cs="Courier New" w:eastAsia="Courier New" w:hAnsi="Courier New"/>
          <w:sz w:val="21"/>
          <w:szCs w:val="21"/>
        </w:rPr>
        <w:t xml:space="preserve">portal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el correo (MX, A de mail y SPF) y el registro CAA, y la zona inversa con los PTR de </w:t>
      </w:r>
      <w:r>
        <w:rPr>
          <w:rFonts w:ascii="Courier New" w:cs="Courier New" w:eastAsia="Courier New" w:hAnsi="Courier New"/>
          <w:sz w:val="21"/>
          <w:szCs w:val="21"/>
        </w:rPr>
        <w:t xml:space="preserve">www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</w:t>
      </w:r>
      <w:r>
        <w:rPr>
          <w:rFonts w:ascii="Courier New" w:cs="Courier New" w:eastAsia="Courier New" w:hAnsi="Courier New"/>
          <w:sz w:val="21"/>
          <w:szCs w:val="21"/>
        </w:rPr>
        <w:t xml:space="preserve">mail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En la inversa el </w:t>
      </w:r>
      <w:r>
        <w:rPr>
          <w:rFonts w:ascii="Courier New" w:cs="Courier New" w:eastAsia="Courier New" w:hAnsi="Courier New"/>
          <w:sz w:val="21"/>
          <w:szCs w:val="21"/>
        </w:rPr>
        <w:t xml:space="preserve">$ORIGIN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 </w:t>
      </w:r>
      <w:r>
        <w:rPr>
          <w:rFonts w:ascii="Courier New" w:cs="Courier New" w:eastAsia="Courier New" w:hAnsi="Courier New"/>
          <w:sz w:val="21"/>
          <w:szCs w:val="21"/>
        </w:rPr>
        <w:t xml:space="preserve">10.10.10.in-addr.arpa.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a la izquierda solo va el último octeto y a la derecha el nombre completo con punto final, porque sin él BIND agregaría el origen.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1F3864"/>
          <w:sz w:val="19"/>
          <w:szCs w:val="19"/>
        </w:rPr>
        <w:t xml:space="preserve">db.horizonte.internal — registros agregados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portal  IN  CNAME   www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@       IN  MX      10 mail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mail    IN  A       10.10.10.25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@       IN  TXT     "v=spf1 mx -all"</w:t>
      </w:r>
    </w:p>
    <w:p>
      <w:pPr>
        <w:keepNext w:val="false"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@       IN  CAA     0 issue "horizonte.internal"</w:t>
      </w:r>
    </w:p>
    <w:p>
      <w:pPr>
        <w:spacing w:after="160"/>
      </w:pP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1F3864"/>
          <w:sz w:val="19"/>
          <w:szCs w:val="19"/>
        </w:rPr>
        <w:t xml:space="preserve">db.10.10.10 — registros agregados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20  IN  PTR www.horizonte.internal.</w:t>
      </w:r>
    </w:p>
    <w:p>
      <w:pPr>
        <w:keepNext w:val="false"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25  IN  PTR mail.horizonte.internal.</w:t>
      </w:r>
    </w:p>
    <w:p>
      <w:pPr>
        <w:spacing w:after="160"/>
      </w:pP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entender el error más común de BIND, se escribió en una copia el MX como </w:t>
      </w:r>
      <w:r>
        <w:rPr>
          <w:rFonts w:ascii="Courier New" w:cs="Courier New" w:eastAsia="Courier New" w:hAnsi="Courier New"/>
          <w:sz w:val="21"/>
          <w:szCs w:val="21"/>
        </w:rPr>
        <w:t xml:space="preserve">mail.horizonte.internal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sin punto final. </w:t>
      </w:r>
      <w:r>
        <w:rPr>
          <w:rFonts w:ascii="Courier New" w:cs="Courier New" w:eastAsia="Courier New" w:hAnsi="Courier New"/>
          <w:sz w:val="21"/>
          <w:szCs w:val="21"/>
        </w:rPr>
        <w:t xml:space="preserve">named-checkzone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avisó que </w:t>
      </w:r>
      <w:r>
        <w:rPr>
          <w:rFonts w:ascii="Courier New" w:cs="Courier New" w:eastAsia="Courier New" w:hAnsi="Courier New"/>
          <w:sz w:val="21"/>
          <w:szCs w:val="21"/>
        </w:rPr>
        <w:t xml:space="preserve">mail.horizonte.internal.horizonte.internal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tenía dirección, pero terminó en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la zona carga y el correo se pierde sin que nadie lo note si no se leen los avisos.</w:t>
      </w:r>
    </w:p>
    <w:p>
      <w:pPr>
        <w:keepNext/>
        <w:spacing w:after="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7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MX sin punto final: aviso de named-checkzone y aun así OK</w:t>
      </w:r>
    </w:p>
    <w:p>
      <w:pPr>
        <w:keepNext w:val="false"/>
        <w:spacing w:after="80" w:line="240" w:lineRule="auto"/>
        <w:jc w:val="center"/>
      </w:pPr>
      <w:r>
        <w:drawing>
          <wp:inline distT="0" distB="0" distL="0" distR="0">
            <wp:extent cx="5334000" cy="1009650"/>
            <wp:effectExtent t="0" r="0" b="0" l="0"/>
            <wp:docPr id="1" name="l7_09_mx" descr="MX sin punto final: aviso de named-checkzone y aun así OK" title="MX sin punto final: aviso de named-checkzone y aun así 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Heading3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Primario Seguro y Secundario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1F3864"/>
          <w:sz w:val="19"/>
          <w:szCs w:val="19"/>
        </w:rPr>
        <w:t xml:space="preserve">ns1/named.conf.options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recursion no;</w:t>
      </w:r>
    </w:p>
    <w:p>
      <w:pPr>
        <w:keepNext w:val="false"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version "no disponible";</w:t>
      </w:r>
    </w:p>
    <w:p>
      <w:pPr>
        <w:spacing w:after="160"/>
      </w:pP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1F3864"/>
          <w:sz w:val="19"/>
          <w:szCs w:val="19"/>
        </w:rPr>
        <w:t xml:space="preserve">ns1/named.conf.local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zone "horizonte.internal" {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type primary;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file "/var/lib/bind/db.horizonte.internal";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allow-transfer { key "transferencia-horizonte"; };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also-notify { 10.10.10.3; };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notify yes;</w:t>
      </w:r>
    </w:p>
    <w:p>
      <w:pPr>
        <w:keepNext w:val="false"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};</w:t>
      </w:r>
    </w:p>
    <w:p>
      <w:pPr>
        <w:spacing w:after="160"/>
      </w:pP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1F3864"/>
          <w:sz w:val="19"/>
          <w:szCs w:val="19"/>
        </w:rPr>
        <w:t xml:space="preserve">ns2/named.conf.local (fragmento)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server 10.10.10.2 { keys { "transferencia-horizonte"; }; };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zone "10.10.10.in-addr.arpa" {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type secondary;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primaries { 10.10.10.2; };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file "/var/lib/bind/db.10.10.10.sec";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allow-transfer { none; };</w:t>
      </w:r>
    </w:p>
    <w:p>
      <w:pPr>
        <w:keepNext w:val="false"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};</w:t>
      </w:r>
    </w:p>
    <w:p>
      <w:pPr>
        <w:spacing w:after="160"/>
      </w:pPr>
    </w:p>
    <w:p>
      <w:pPr>
        <w:spacing w:after="0" w:before="0" w:line="480" w:lineRule="auto"/>
        <w:ind w:firstLine="720"/>
      </w:pPr>
      <w:r>
        <w:rPr>
          <w:rFonts w:ascii="Courier New" w:cs="Courier New" w:eastAsia="Courier New" w:hAnsi="Courier New"/>
          <w:sz w:val="21"/>
          <w:szCs w:val="21"/>
        </w:rPr>
        <w:t xml:space="preserve">instalar_ns1.sh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generó la clave TSIG con </w:t>
      </w:r>
      <w:r>
        <w:rPr>
          <w:rFonts w:ascii="Courier New" w:cs="Courier New" w:eastAsia="Courier New" w:hAnsi="Courier New"/>
          <w:sz w:val="21"/>
          <w:szCs w:val="21"/>
        </w:rPr>
        <w:t xml:space="preserve">tsig-keygen -a hmac-sha256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validó y arrancó BIND. Al instalar ns2, el journal mostró la transferencia de las dos zonas firmada con la clave: 17 registros en la directa y 11 en la inversa, con el serial 2026100701.</w:t>
      </w:r>
    </w:p>
    <w:p>
      <w:pPr>
        <w:keepNext/>
        <w:spacing w:after="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8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de ns2: transferencia de las dos zonas firmada con TSIG</w:t>
      </w:r>
    </w:p>
    <w:p>
      <w:pPr>
        <w:keepNext w:val="false"/>
        <w:spacing w:after="80" w:line="240" w:lineRule="auto"/>
        <w:jc w:val="center"/>
      </w:pPr>
      <w:r>
        <w:drawing>
          <wp:inline distT="0" distB="0" distL="0" distR="0">
            <wp:extent cx="5715000" cy="1790700"/>
            <wp:effectExtent t="0" r="0" b="0" l="0"/>
            <wp:docPr id="1" name="l7_18_journal_ns2" descr="Journal de ns2: transferencia de las dos zonas firmada con TSIG" title="Journal de ns2: transferencia de las dos zonas firmada con TS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keepNext/>
        <w:spacing w:after="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9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Verificador del Laboratorio 7 desde el cliente: 16 de 16</w:t>
      </w:r>
    </w:p>
    <w:p>
      <w:pPr>
        <w:keepNext w:val="false"/>
        <w:spacing w:after="80" w:line="240" w:lineRule="auto"/>
        <w:jc w:val="center"/>
      </w:pPr>
      <w:r>
        <w:drawing>
          <wp:inline distT="0" distB="0" distL="0" distR="0">
            <wp:extent cx="4953000" cy="1638300"/>
            <wp:effectExtent t="0" r="0" b="0" l="0"/>
            <wp:docPr id="1" name="l7_19_ver1" descr="Verificador del Laboratorio 7 desde el cliente: 16 de 16" title="Verificador del Laboratorio 7 desde el cliente: 16 d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Heading3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Consultas desde el Cliente</w:t>
      </w:r>
    </w:p>
    <w:p>
      <w:pPr>
        <w:keepNext/>
        <w:spacing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5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Consultas a los servidores autoritativos</w:t>
      </w:r>
    </w:p>
    <w:tbl>
      <w:tblPr>
        <w:tblW w:type="dxa" w:w="936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BFBFBF" w:sz="2"/>
          <w:insideV w:val="none" w:color="FFFFFF" w:sz="0"/>
        </w:tblBorders>
      </w:tblPr>
      <w:tblGrid>
        <w:gridCol w:w="3500"/>
        <w:gridCol w:w="2700"/>
        <w:gridCol w:w="3160"/>
      </w:tblGrid>
      <w:tr>
        <w:trPr>
          <w:cantSplit/>
          <w:tblHeader/>
        </w:trPr>
        <w:tc>
          <w:tcPr>
            <w:tcW w:type="dxa" w:w="3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Comando</w:t>
            </w:r>
          </w:p>
        </w:tc>
        <w:tc>
          <w:tcPr>
            <w:tcW w:type="dxa" w:w="27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Resultado</w:t>
            </w:r>
          </w:p>
        </w:tc>
        <w:tc>
          <w:tcPr>
            <w:tcW w:type="dxa" w:w="316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Qué demuestra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dig @10.10.10.2 www.horizonte.internal</w:t>
            </w:r>
          </w:p>
        </w:tc>
        <w:tc>
          <w:tcPr>
            <w:tcW w:type="dxa" w:w="27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aa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10.10.10.20</w:t>
            </w:r>
          </w:p>
        </w:tc>
        <w:tc>
          <w:tcPr>
            <w:tcW w:type="dxa" w:w="31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ns1 responde con autoridad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dig @10.10.10.3 portal.horizonte.internal</w:t>
            </w:r>
          </w:p>
        </w:tc>
        <w:tc>
          <w:tcPr>
            <w:tcW w:type="dxa" w:w="27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aa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CNAME y A</w:t>
            </w:r>
          </w:p>
        </w:tc>
        <w:tc>
          <w:tcPr>
            <w:tcW w:type="dxa" w:w="31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ns2 tiene la zona copiada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dig @10.10.10.2 -x 10.10.10.25 +short</w:t>
            </w:r>
          </w:p>
        </w:tc>
        <w:tc>
          <w:tcPr>
            <w:tcW w:type="dxa" w:w="27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mail.horizonte.internal.</w:t>
            </w:r>
          </w:p>
        </w:tc>
        <w:tc>
          <w:tcPr>
            <w:tcW w:type="dxa" w:w="31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La zona inversa funciona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dig @10.10.10.2 google.com</w:t>
            </w:r>
          </w:p>
        </w:tc>
        <w:tc>
          <w:tcPr>
            <w:tcW w:type="dxa" w:w="27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REFUSED</w:t>
            </w:r>
          </w:p>
        </w:tc>
        <w:tc>
          <w:tcPr>
            <w:tcW w:type="dxa" w:w="31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ns1 no hace recursión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dig @10.10.10.2 horizonte.internal AXFR</w:t>
            </w:r>
          </w:p>
        </w:tc>
        <w:tc>
          <w:tcPr>
            <w:tcW w:type="dxa" w:w="27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Transfer failed.</w:t>
            </w:r>
          </w:p>
        </w:tc>
        <w:tc>
          <w:tcPr>
            <w:tcW w:type="dxa" w:w="31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Sin clave nadie copia la zona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dig -k transferencia.key … AXFR</w:t>
            </w:r>
          </w:p>
        </w:tc>
        <w:tc>
          <w:tcPr>
            <w:tcW w:type="dxa" w:w="27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Zona completa por TCP</w:t>
            </w:r>
          </w:p>
        </w:tc>
        <w:tc>
          <w:tcPr>
            <w:tcW w:type="dxa" w:w="31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Con la clave TSIG sí se permite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dig @10.10.10.2 CH TXT version.bind</w:t>
            </w:r>
          </w:p>
        </w:tc>
        <w:tc>
          <w:tcPr>
            <w:tcW w:type="dxa" w:w="270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"no disponible"</w:t>
            </w:r>
          </w:p>
        </w:tc>
        <w:tc>
          <w:tcPr>
            <w:tcW w:type="dxa" w:w="316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Versión oculta</w:t>
            </w:r>
          </w:p>
        </w:tc>
      </w:tr>
    </w:tbl>
    <w:p>
      <w:pPr>
        <w:spacing w:after="240"/>
      </w:pPr>
    </w:p>
    <w:p>
      <w:pPr>
        <w:keepNext/>
        <w:spacing w:after="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10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AXFR sin clave rechazada y con clave TSIG permitida</w:t>
      </w:r>
    </w:p>
    <w:p>
      <w:pPr>
        <w:keepNext/>
        <w:spacing w:after="80" w:line="240" w:lineRule="auto"/>
        <w:jc w:val="center"/>
      </w:pPr>
      <w:r>
        <w:drawing>
          <wp:inline distT="0" distB="0" distL="0" distR="0">
            <wp:extent cx="5715000" cy="2781300"/>
            <wp:effectExtent t="0" r="0" b="0" l="0"/>
            <wp:docPr id="1" name="l7_23_c56" descr="AXFR sin clave rechazada y con clave TSIG permitida" title="AXFR sin clave rechazada y con clave TSIG permit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La última línea de la transferencia es la firma HMAC del mensaje, no el secreto de la clave.</w:t>
      </w:r>
    </w:p>
    <w:p>
      <w:pPr>
        <w:pStyle w:val="Heading3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NOTIFY y el Número de Serie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agregó </w:t>
      </w:r>
      <w:r>
        <w:rPr>
          <w:rFonts w:ascii="Courier New" w:cs="Courier New" w:eastAsia="Courier New" w:hAnsi="Courier New"/>
          <w:sz w:val="21"/>
          <w:szCs w:val="21"/>
        </w:rPr>
        <w:t xml:space="preserve">biblioteca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 ns1 y, por error, no se subió el serial. ns2 recibió el NOTIFY, respondió </w:t>
      </w:r>
      <w:r>
        <w:rPr>
          <w:rFonts w:ascii="Courier New" w:cs="Courier New" w:eastAsia="Courier New" w:hAnsi="Courier New"/>
          <w:sz w:val="21"/>
          <w:szCs w:val="21"/>
        </w:rPr>
        <w:t xml:space="preserve">zone is up to date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no copió nada: ns1 tenía el registro y ns2 no. Al subir el serial a 2026100702, ns2 copió 18 registros en el mismo segundo del aviso. Después se repitió a propósito con </w:t>
      </w:r>
      <w:r>
        <w:rPr>
          <w:rFonts w:ascii="Courier New" w:cs="Courier New" w:eastAsia="Courier New" w:hAnsi="Courier New"/>
          <w:sz w:val="21"/>
          <w:szCs w:val="21"/>
        </w:rPr>
        <w:t xml:space="preserve">cafeteria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 el mismo resultado, y se corrigió con el serial 2026100703 (19 registros). El secundario solo mira el serial; por eso nunca debe bajar al restaurar un respaldo.</w:t>
      </w:r>
    </w:p>
    <w:p>
      <w:pPr>
        <w:keepNext/>
        <w:spacing w:after="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11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de ns2: aviso sin cambio de serial y transferencia tras subirlo</w:t>
      </w:r>
    </w:p>
    <w:p>
      <w:pPr>
        <w:keepNext w:val="false"/>
        <w:spacing w:after="80" w:line="240" w:lineRule="auto"/>
        <w:jc w:val="center"/>
      </w:pPr>
      <w:r>
        <w:drawing>
          <wp:inline distT="0" distB="0" distL="0" distR="0">
            <wp:extent cx="5715000" cy="981075"/>
            <wp:effectExtent t="0" r="0" b="0" l="0"/>
            <wp:docPr id="1" name="l7_30_journal02" descr="Journal de ns2: aviso sin cambio de serial y transferencia tras subirlo" title="Journal de ns2: aviso sin cambio de serial y transferencia tras subir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keepNext/>
        <w:spacing w:after="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12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Verificador final del Laboratorio 7 con ns1 y ns2 sincronizados</w:t>
      </w:r>
    </w:p>
    <w:p>
      <w:pPr>
        <w:keepNext w:val="false"/>
        <w:spacing w:after="80" w:line="240" w:lineRule="auto"/>
        <w:jc w:val="center"/>
      </w:pPr>
      <w:r>
        <w:drawing>
          <wp:inline distT="0" distB="0" distL="0" distR="0">
            <wp:extent cx="4762500" cy="1562100"/>
            <wp:effectExtent t="0" r="0" b="0" l="0"/>
            <wp:docPr id="1" name="l7_35_verfinal" descr="Verificador final del Laboratorio 7 con ns1 y ns2 sincronizados" title="Verificador final del Laboratorio 7 con ns1 y ns2 sincroniz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r>
        <w:br w:type="page"/>
      </w:r>
    </w:p>
    <w:p>
      <w:pPr>
        <w:pStyle w:val="Heading2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Laboratorio 8: Resolutor Unbound y DNS como Código</w:t>
      </w:r>
    </w:p>
    <w:p>
      <w:pPr>
        <w:pStyle w:val="Heading3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Autoritativo frente a Resolutor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misma pregunta por </w:t>
      </w:r>
      <w:r>
        <w:rPr>
          <w:rFonts w:ascii="Courier New" w:cs="Courier New" w:eastAsia="Courier New" w:hAnsi="Courier New"/>
          <w:sz w:val="21"/>
          <w:szCs w:val="21"/>
        </w:rPr>
        <w:t xml:space="preserve">www.upds.edu.bo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recibió </w:t>
      </w:r>
      <w:r>
        <w:rPr>
          <w:rFonts w:ascii="Courier New" w:cs="Courier New" w:eastAsia="Courier New" w:hAnsi="Courier New"/>
          <w:sz w:val="21"/>
          <w:szCs w:val="21"/>
        </w:rPr>
        <w:t xml:space="preserve">REFUSED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ns1 y la dirección </w:t>
      </w:r>
      <w:r>
        <w:rPr>
          <w:rFonts w:ascii="Courier New" w:cs="Courier New" w:eastAsia="Courier New" w:hAnsi="Courier New"/>
          <w:sz w:val="21"/>
          <w:szCs w:val="21"/>
        </w:rPr>
        <w:t xml:space="preserve">35.212.117.103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del resolutor, con la bandera </w:t>
      </w:r>
      <w:r>
        <w:rPr>
          <w:rFonts w:ascii="Courier New" w:cs="Courier New" w:eastAsia="Courier New" w:hAnsi="Courier New"/>
          <w:sz w:val="21"/>
          <w:szCs w:val="21"/>
        </w:rPr>
        <w:t xml:space="preserve">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El colegio necesita los dos: los autoritativos guardan la verdad de su zona y el resolutor busca cualquier nombre por las PC, con caché, validación, cifrado y filtrado.</w:t>
      </w:r>
    </w:p>
    <w:p>
      <w:pPr>
        <w:pStyle w:val="Heading3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Configuración de Unbound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1F3864"/>
          <w:sz w:val="19"/>
          <w:szCs w:val="19"/>
        </w:rPr>
        <w:t xml:space="preserve">horizonte-resolutor.conf — TODO completados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access-control: 0.0.0.0/0 refuse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access-control: 127.0.0.0/8 allow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access-control: 10.10.10.0/24 allow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domain-insecure: "horizonte.internal"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domain-insecure: "10.10.10.in-addr.arpa"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local-zone: "10.in-addr.arpa." nodefault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forward-zone: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name: "."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forward-tls-upstream: yes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forward-addr: 1.1.1.1@853#cloudflare-dns.com</w:t>
      </w:r>
    </w:p>
    <w:p>
      <w:pPr>
        <w:keepNext w:val="false"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forward-addr: 9.9.9.9@853#dns.quad9.net</w:t>
      </w:r>
    </w:p>
    <w:p>
      <w:pPr>
        <w:spacing w:after="160"/>
      </w:pP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Siguiendo la guía, primero se instaló sin </w:t>
      </w:r>
      <w:r>
        <w:rPr>
          <w:rFonts w:ascii="Courier New" w:cs="Courier New" w:eastAsia="Courier New" w:hAnsi="Courier New"/>
          <w:sz w:val="21"/>
          <w:szCs w:val="21"/>
        </w:rPr>
        <w:t xml:space="preserve">domain-insecure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ni </w:t>
      </w:r>
      <w:r>
        <w:rPr>
          <w:rFonts w:ascii="Courier New" w:cs="Courier New" w:eastAsia="Courier New" w:hAnsi="Courier New"/>
          <w:sz w:val="21"/>
          <w:szCs w:val="21"/>
        </w:rPr>
        <w:t xml:space="preserve">nodefault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Courier New" w:cs="Courier New" w:eastAsia="Courier New" w:hAnsi="Courier New"/>
          <w:sz w:val="21"/>
          <w:szCs w:val="21"/>
        </w:rPr>
        <w:t xml:space="preserve">www.horizonte.internal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devolvió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SERVFAIL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Courier New" w:cs="Courier New" w:eastAsia="Courier New" w:hAnsi="Courier New"/>
          <w:sz w:val="21"/>
          <w:szCs w:val="21"/>
        </w:rPr>
        <w:t xml:space="preserve">.internal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existe en la raíz firmada, así que DNSSEC consideró falsa la respuesta de ns1. La inversa devolvió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NXDOMAIN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 un SOA </w:t>
      </w:r>
      <w:r>
        <w:rPr>
          <w:rFonts w:ascii="Courier New" w:cs="Courier New" w:eastAsia="Courier New" w:hAnsi="Courier New"/>
          <w:sz w:val="21"/>
          <w:szCs w:val="21"/>
        </w:rPr>
        <w:t xml:space="preserve">nobody.invalid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porque Unbound respondió con su zona local para la red privada 10.0.0.0/8. Con las dos directivas, ambas consultas funcionaron.</w:t>
      </w:r>
    </w:p>
    <w:p>
      <w:pPr>
        <w:keepNext/>
        <w:spacing w:after="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13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Sin domain-insecure: SERVFAIL para www.horizonte.internal</w:t>
      </w:r>
    </w:p>
    <w:p>
      <w:pPr>
        <w:keepNext w:val="false"/>
        <w:spacing w:after="80" w:line="240" w:lineRule="auto"/>
        <w:jc w:val="center"/>
      </w:pPr>
      <w:r>
        <w:drawing>
          <wp:inline distT="0" distB="0" distL="0" distR="0">
            <wp:extent cx="4953000" cy="2019300"/>
            <wp:effectExtent t="0" r="0" b="0" l="0"/>
            <wp:docPr id="1" name="l8_07_int_antes" descr="Sin domain-insecure: SERVFAIL para www.horizonte.internal" title="Sin domain-insecure: SERVFAIL para www.horizonte.inter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keepNext/>
        <w:spacing w:after="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14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 nodefault: la inversa llega a ns1 y ns2 por la stub-zone</w:t>
      </w:r>
    </w:p>
    <w:p>
      <w:pPr>
        <w:keepNext w:val="false"/>
        <w:spacing w:after="80" w:line="240" w:lineRule="auto"/>
        <w:jc w:val="center"/>
      </w:pPr>
      <w:r>
        <w:drawing>
          <wp:inline distT="0" distB="0" distL="0" distR="0">
            <wp:extent cx="4467225" cy="2286000"/>
            <wp:effectExtent t="0" r="0" b="0" l="0"/>
            <wp:docPr id="1" name="l8_10_inv_ok" descr="Con nodefault: la inversa llega a ns1 y ns2 por la stub-zone" title="Con nodefault: la inversa llega a ns1 y ns2 por la stub-z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Heading3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RPZ, Caché y DNSSEC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1F3864"/>
          <w:sz w:val="19"/>
          <w:szCs w:val="19"/>
        </w:rPr>
        <w:t xml:space="preserve">rpz.horizonte.internal — reglas agregadas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*.apuestas-ejemplo.com        CNAME .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horizonte-notas-login.com     A 10.10.10.20</w:t>
      </w:r>
    </w:p>
    <w:p>
      <w:pPr>
        <w:keepNext w:val="false"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*.horizonte-notas-login.com   A 10.10.10.20</w:t>
      </w:r>
    </w:p>
    <w:p>
      <w:pPr>
        <w:spacing w:after="160"/>
      </w:pPr>
    </w:p>
    <w:p>
      <w:pPr>
        <w:keepNext/>
        <w:spacing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6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Pruebas de política, caché y DNSSEC en el resolutor</w:t>
      </w:r>
    </w:p>
    <w:tbl>
      <w:tblPr>
        <w:tblW w:type="dxa" w:w="936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BFBFBF" w:sz="2"/>
          <w:insideV w:val="none" w:color="FFFFFF" w:sz="0"/>
        </w:tblBorders>
      </w:tblPr>
      <w:tblGrid>
        <w:gridCol w:w="3400"/>
        <w:gridCol w:w="2600"/>
        <w:gridCol w:w="3360"/>
      </w:tblGrid>
      <w:tr>
        <w:trPr>
          <w:cantSplit/>
          <w:tblHeader/>
        </w:trPr>
        <w:tc>
          <w:tcPr>
            <w:tcW w:type="dxa" w:w="34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Consulta</w:t>
            </w:r>
          </w:p>
        </w:tc>
        <w:tc>
          <w:tcPr>
            <w:tcW w:type="dxa" w:w="26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Resultado</w:t>
            </w:r>
          </w:p>
        </w:tc>
        <w:tc>
          <w:tcPr>
            <w:tcW w:type="dxa" w:w="336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Interpretación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apuestas-ejemplo.com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juego.…</w:t>
            </w:r>
          </w:p>
        </w:tc>
        <w:tc>
          <w:tcPr>
            <w:tcW w:type="dxa" w:w="26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NXDOMAIN / NXDOMAIN</w:t>
            </w:r>
          </w:p>
        </w:tc>
        <w:tc>
          <w:tcPr>
            <w:tcW w:type="dxa" w:w="33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Bloqueo del dominio y de sus subdominios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horizonte-notas-login.com</w:t>
            </w:r>
          </w:p>
        </w:tc>
        <w:tc>
          <w:tcPr>
            <w:tcW w:type="dxa" w:w="26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10.10.10.20</w:t>
            </w:r>
          </w:p>
        </w:tc>
        <w:tc>
          <w:tcPr>
            <w:tcW w:type="dxa" w:w="33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Phishing redirigido a la página de aviso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rastreo.publicidad-ejemplo.net</w:t>
            </w:r>
          </w:p>
        </w:tc>
        <w:tc>
          <w:tcPr>
            <w:tcW w:type="dxa" w:w="26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NOERROR, ANSWER 0</w:t>
            </w:r>
          </w:p>
        </w:tc>
        <w:tc>
          <w:tcPr>
            <w:tcW w:type="dxa" w:w="33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NODATA: la página carga sin el rastreador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www.bcb.gob.bo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(dos veces)</w:t>
            </w:r>
          </w:p>
        </w:tc>
        <w:tc>
          <w:tcPr>
            <w:tcW w:type="dxa" w:w="26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996 ms → 4 ms</w:t>
            </w:r>
          </w:p>
        </w:tc>
        <w:tc>
          <w:tcPr>
            <w:tcW w:type="dxa" w:w="33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La segunda respuesta sale de la caché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cloudflare.com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con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+dnssec</w:t>
            </w:r>
          </w:p>
        </w:tc>
        <w:tc>
          <w:tcPr>
            <w:tcW w:type="dxa" w:w="26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flag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</w:t>
            </w:r>
          </w:p>
        </w:tc>
        <w:tc>
          <w:tcPr>
            <w:tcW w:type="dxa" w:w="33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Cadena de firmas validada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dnssec-failed.org</w:t>
            </w:r>
          </w:p>
        </w:tc>
        <w:tc>
          <w:tcPr>
            <w:tcW w:type="dxa" w:w="260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SERVFAIL</w:t>
            </w:r>
          </w:p>
        </w:tc>
        <w:tc>
          <w:tcPr>
            <w:tcW w:type="dxa" w:w="336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Firma rota: el resolutor se niega a responder</w:t>
            </w:r>
          </w:p>
        </w:tc>
      </w:tr>
    </w:tbl>
    <w:p>
      <w:pPr>
        <w:spacing w:after="240"/>
      </w:pPr>
    </w:p>
    <w:p>
      <w:pPr>
        <w:keepNext/>
        <w:spacing w:after="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15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Resultados de las reglas RPZ</w:t>
      </w:r>
    </w:p>
    <w:p>
      <w:pPr>
        <w:keepNext w:val="false"/>
        <w:spacing w:after="80" w:line="240" w:lineRule="auto"/>
        <w:jc w:val="center"/>
      </w:pPr>
      <w:r>
        <w:drawing>
          <wp:inline distT="0" distB="0" distL="0" distR="0">
            <wp:extent cx="5495925" cy="1714500"/>
            <wp:effectExtent t="0" r="0" b="0" l="0"/>
            <wp:docPr id="1" name="l8_12_rpz_test" descr="Resultados de las reglas RPZ" title="Resultados de las reglas RP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Heading3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DNS sobre TLS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primer intento de captura con tcpdump dio 0 paquetes: el comando </w:t>
      </w:r>
      <w:r>
        <w:rPr>
          <w:rFonts w:ascii="Courier New" w:cs="Courier New" w:eastAsia="Courier New" w:hAnsi="Courier New"/>
          <w:sz w:val="21"/>
          <w:szCs w:val="21"/>
        </w:rPr>
        <w:t xml:space="preserve">timeout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cerró la captura antes de escribir las consultas. Se repitió todo en una sola línea y se capturaron 49 paquetes, todos hacia el puerto 853 de 1.1.1.1 y 9.9.9.9, y ninguno al 53. Para comparar, se instaló temporalmente la configuración de inicio: los 15 paquetes iban al puerto 53 y mostraban en claro las preguntas </w:t>
      </w:r>
      <w:r>
        <w:rPr>
          <w:rFonts w:ascii="Courier New" w:cs="Courier New" w:eastAsia="Courier New" w:hAnsi="Courier New"/>
          <w:sz w:val="21"/>
          <w:szCs w:val="21"/>
        </w:rPr>
        <w:t xml:space="preserve">A? www.upds.edu.bo.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</w:t>
      </w:r>
      <w:r>
        <w:rPr>
          <w:rFonts w:ascii="Courier New" w:cs="Courier New" w:eastAsia="Courier New" w:hAnsi="Courier New"/>
          <w:sz w:val="21"/>
          <w:szCs w:val="21"/>
        </w:rPr>
        <w:t xml:space="preserve">A? www.wikipedia.org.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after="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16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 DoT: solo conexiones TLS al puerto 853</w:t>
      </w:r>
    </w:p>
    <w:p>
      <w:pPr>
        <w:keepNext w:val="false"/>
        <w:spacing w:after="80" w:line="240" w:lineRule="auto"/>
        <w:jc w:val="center"/>
      </w:pPr>
      <w:r>
        <w:drawing>
          <wp:inline distT="0" distB="0" distL="0" distR="0">
            <wp:extent cx="5419725" cy="3048000"/>
            <wp:effectExtent t="0" r="0" b="0" l="0"/>
            <wp:docPr id="1" name="l8_16_dot1" descr="Con DoT: solo conexiones TLS al puerto 853" title="Con DoT: solo conexiones TLS al puerto 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keepNext/>
        <w:spacing w:after="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17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Sin DoT: las consultas viajan en claro por el puerto 53</w:t>
      </w:r>
    </w:p>
    <w:p>
      <w:pPr>
        <w:keepNext/>
        <w:spacing w:after="80" w:line="240" w:lineRule="auto"/>
        <w:jc w:val="center"/>
      </w:pPr>
      <w:r>
        <w:drawing>
          <wp:inline distT="0" distB="0" distL="0" distR="0">
            <wp:extent cx="5715000" cy="2705100"/>
            <wp:effectExtent t="0" r="0" b="0" l="0"/>
            <wp:docPr id="1" name="l8_20_sin_dot" descr="Sin DoT: las consultas viajan en claro por el puerto 53" title="Sin DoT: las consultas viajan en claro por el puerto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Sin cifrado, el proveedor de internet o cualquiera en la red puede ver qué dominios consulta el colegio.</w:t>
      </w:r>
    </w:p>
    <w:p>
      <w:pPr>
        <w:pStyle w:val="Heading3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Cliente con DNS Propio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cliente tiene configurado el DNS 10.10.10.4 (</w:t>
      </w:r>
      <w:r>
        <w:rPr>
          <w:rFonts w:ascii="Courier New" w:cs="Courier New" w:eastAsia="Courier New" w:hAnsi="Courier New"/>
          <w:sz w:val="21"/>
          <w:szCs w:val="21"/>
        </w:rPr>
        <w:t xml:space="preserve">docker inspect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→ </w:t>
      </w:r>
      <w:r>
        <w:rPr>
          <w:rFonts w:ascii="Courier New" w:cs="Courier New" w:eastAsia="Courier New" w:hAnsi="Courier New"/>
          <w:sz w:val="21"/>
          <w:szCs w:val="21"/>
        </w:rPr>
        <w:t xml:space="preserve">["10.10.10.4"]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Su </w:t>
      </w:r>
      <w:r>
        <w:rPr>
          <w:rFonts w:ascii="Courier New" w:cs="Courier New" w:eastAsia="Courier New" w:hAnsi="Courier New"/>
          <w:sz w:val="21"/>
          <w:szCs w:val="21"/>
        </w:rPr>
        <w:t xml:space="preserve">resolv.conf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muestra 127.0.0.11, el DNS interno de Docker, que reenvía al resolutor. Sin indicar servidor, </w:t>
      </w:r>
      <w:r>
        <w:rPr>
          <w:rFonts w:ascii="Courier New" w:cs="Courier New" w:eastAsia="Courier New" w:hAnsi="Courier New"/>
          <w:sz w:val="21"/>
          <w:szCs w:val="21"/>
        </w:rPr>
        <w:t xml:space="preserve">dig www.horizonte.internal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devolvió 10.10.10.20, el PTR devolvió </w:t>
      </w:r>
      <w:r>
        <w:rPr>
          <w:rFonts w:ascii="Courier New" w:cs="Courier New" w:eastAsia="Courier New" w:hAnsi="Courier New"/>
          <w:sz w:val="21"/>
          <w:szCs w:val="21"/>
        </w:rPr>
        <w:t xml:space="preserve">mail.horizonte.internal.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</w:t>
      </w:r>
      <w:r>
        <w:rPr>
          <w:rFonts w:ascii="Courier New" w:cs="Courier New" w:eastAsia="Courier New" w:hAnsi="Courier New"/>
          <w:sz w:val="21"/>
          <w:szCs w:val="21"/>
        </w:rPr>
        <w:t xml:space="preserve">getent hosts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también resolvió: el archivo hosts de la Actividad 01 ya no es necesario.</w:t>
      </w:r>
    </w:p>
    <w:p>
      <w:pPr>
        <w:keepNext/>
        <w:spacing w:after="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18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El cliente resuelve los nombres del colegio sin indicar servidor</w:t>
      </w:r>
    </w:p>
    <w:p>
      <w:pPr>
        <w:keepNext w:val="false"/>
        <w:spacing w:after="80" w:line="240" w:lineRule="auto"/>
        <w:jc w:val="center"/>
      </w:pPr>
      <w:r>
        <w:drawing>
          <wp:inline distT="0" distB="0" distL="0" distR="0">
            <wp:extent cx="4953000" cy="3667125"/>
            <wp:effectExtent t="0" r="0" b="0" l="0"/>
            <wp:docPr id="1" name="l8_28_cliente" descr="El cliente resuelve los nombres del colegio sin indicar servidor" title="El cliente resuelve los nombres del colegio sin indicar servi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Heading3"/>
        <w:keepNext/>
        <w:spacing w:after="0" w:before="0" w:line="480" w:lineRule="auto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Zona Pública como Código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1F3864"/>
          <w:sz w:val="19"/>
          <w:szCs w:val="19"/>
        </w:rPr>
        <w:t xml:space="preserve">dnsconfig.js — TODO completados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SOA("@", "ns1.ue-horizonte.example.", "ti.ue-horizonte.example.", 3600, 600, 1209600, 300),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DMARC_BUILDER({ policy: "quarantine", rua: ["mailto:dmarc@ue-horizonte.example"] }),</w:t>
      </w:r>
    </w:p>
    <w:p>
      <w:pPr>
        <w:keepNext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CAA_BUILDER({ label: "@", iodef: "mailto:ti@ue-horizonte.example",</w:t>
      </w:r>
    </w:p>
    <w:p>
      <w:pPr>
        <w:keepNext w:val="false"/>
        <w:keepLines/>
        <w:shd w:fill="F2F2F2" w:color="auto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issue: ["letsencrypt.org"], issuewild: "none" }),</w:t>
      </w:r>
    </w:p>
    <w:p>
      <w:pPr>
        <w:spacing w:after="160"/>
      </w:pPr>
    </w:p>
    <w:p>
      <w:pPr>
        <w:spacing w:after="0" w:before="0" w:line="480" w:lineRule="auto"/>
        <w:ind w:firstLine="720"/>
      </w:pPr>
      <w:r>
        <w:rPr>
          <w:rFonts w:ascii="Courier New" w:cs="Courier New" w:eastAsia="Courier New" w:hAnsi="Courier New"/>
          <w:sz w:val="21"/>
          <w:szCs w:val="21"/>
        </w:rPr>
        <w:t xml:space="preserve">dnscontrol push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generó la zona con 16 registros y el serial 2026101800, validada con </w:t>
      </w:r>
      <w:r>
        <w:rPr>
          <w:rFonts w:ascii="Courier New" w:cs="Courier New" w:eastAsia="Courier New" w:hAnsi="Courier New"/>
          <w:sz w:val="21"/>
          <w:szCs w:val="21"/>
        </w:rPr>
        <w:t xml:space="preserve">named-checkzone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Al cambiar la variable </w:t>
      </w:r>
      <w:r>
        <w:rPr>
          <w:rFonts w:ascii="Courier New" w:cs="Courier New" w:eastAsia="Courier New" w:hAnsi="Courier New"/>
          <w:sz w:val="21"/>
          <w:szCs w:val="21"/>
        </w:rPr>
        <w:t xml:space="preserve">IP_WEB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203.0.113.21, </w:t>
      </w:r>
      <w:r>
        <w:rPr>
          <w:rFonts w:ascii="Courier New" w:cs="Courier New" w:eastAsia="Courier New" w:hAnsi="Courier New"/>
          <w:sz w:val="21"/>
          <w:szCs w:val="21"/>
        </w:rPr>
        <w:t xml:space="preserve">dnscontrol preview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propuso solo dos cambios, </w:t>
      </w:r>
      <w:r>
        <w:rPr>
          <w:rFonts w:ascii="Courier New" w:cs="Courier New" w:eastAsia="Courier New" w:hAnsi="Courier New"/>
          <w:sz w:val="21"/>
          <w:szCs w:val="21"/>
        </w:rPr>
        <w:t xml:space="preserve">@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</w:t>
      </w:r>
      <w:r>
        <w:rPr>
          <w:rFonts w:ascii="Courier New" w:cs="Courier New" w:eastAsia="Courier New" w:hAnsi="Courier New"/>
          <w:sz w:val="21"/>
          <w:szCs w:val="21"/>
        </w:rPr>
        <w:t xml:space="preserve">www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al volver a la IP original mostró 0 correcciones. Gestionar la zona como código permite revisar el cambio antes de aplicarlo, versionarlo en Git y evitar errores manuales como el punto final o el serial olvidado. Para publicar en un proveedor real bastaría con cambiar el proveedor de </w:t>
      </w:r>
      <w:r>
        <w:rPr>
          <w:rFonts w:ascii="Courier New" w:cs="Courier New" w:eastAsia="Courier New" w:hAnsi="Courier New"/>
          <w:sz w:val="21"/>
          <w:szCs w:val="21"/>
        </w:rPr>
        <w:t xml:space="preserve">creds.json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cuyo token no debe subirse al repositorio.</w:t>
      </w:r>
    </w:p>
    <w:p>
      <w:pPr>
        <w:keepNext/>
        <w:spacing w:after="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19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Preview de DNSControl con IP_WEB modificada</w:t>
      </w:r>
    </w:p>
    <w:p>
      <w:pPr>
        <w:keepNext w:val="false"/>
        <w:spacing w:after="80" w:line="240" w:lineRule="auto"/>
        <w:jc w:val="center"/>
      </w:pPr>
      <w:r>
        <w:drawing>
          <wp:inline distT="0" distB="0" distL="0" distR="0">
            <wp:extent cx="5715000" cy="1724025"/>
            <wp:effectExtent t="0" r="0" b="0" l="0"/>
            <wp:docPr id="1" name="l8_25_diff" descr="Preview de DNSControl con IP_WEB modificada" title="Preview de DNSControl con IP_WEB modific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keepNext/>
        <w:spacing w:after="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20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Verificador del Laboratorio 8: 17 de 17 comprobaciones</w:t>
      </w:r>
    </w:p>
    <w:p>
      <w:pPr>
        <w:keepNext w:val="false"/>
        <w:spacing w:after="80" w:line="240" w:lineRule="auto"/>
        <w:jc w:val="center"/>
      </w:pPr>
      <w:r>
        <w:drawing>
          <wp:inline distT="0" distB="0" distL="0" distR="0">
            <wp:extent cx="4762500" cy="1828800"/>
            <wp:effectExtent t="0" r="0" b="0" l="0"/>
            <wp:docPr id="1" name="l8_27_ver17" descr="Verificador del Laboratorio 8: 17 de 17 comprobaciones" title="Verificador del Laboratorio 8: 17 de 17 comprob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r>
        <w:br w:type="page"/>
      </w:r>
    </w:p>
    <w:p>
      <w:pPr>
        <w:pStyle w:val="Heading1"/>
        <w:keepNext/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Resultados</w:t>
      </w:r>
    </w:p>
    <w:p>
      <w:pPr>
        <w:keepNext/>
        <w:spacing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7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Resumen de resultados por laboratorio</w:t>
      </w:r>
    </w:p>
    <w:tbl>
      <w:tblPr>
        <w:tblW w:type="dxa" w:w="936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BFBFBF" w:sz="2"/>
          <w:insideV w:val="none" w:color="FFFFFF" w:sz="0"/>
        </w:tblBorders>
      </w:tblPr>
      <w:tblGrid>
        <w:gridCol w:w="1100"/>
        <w:gridCol w:w="4900"/>
        <w:gridCol w:w="336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Lab</w:t>
            </w:r>
          </w:p>
        </w:tc>
        <w:tc>
          <w:tcPr>
            <w:tcW w:type="dxa" w:w="4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Entregable</w:t>
            </w:r>
          </w:p>
        </w:tc>
        <w:tc>
          <w:tcPr>
            <w:tcW w:type="dxa" w:w="336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</w:t>
            </w:r>
          </w:p>
        </w:tc>
        <w:tc>
          <w:tcPr>
            <w:tcW w:type="dxa" w:w="49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Traza, registros, TTL y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radiografia_dns.sh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con 4 bloques</w:t>
            </w:r>
          </w:p>
        </w:tc>
        <w:tc>
          <w:tcPr>
            <w:tcW w:type="dxa" w:w="33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12 de 12 comprobaciones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</w:t>
            </w:r>
          </w:p>
        </w:tc>
        <w:tc>
          <w:tcPr>
            <w:tcW w:type="dxa" w:w="49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ns1 y ns2 con zonas directa e inversa, TSIG y NOTIFY</w:t>
            </w:r>
          </w:p>
        </w:tc>
        <w:tc>
          <w:tcPr>
            <w:tcW w:type="dxa" w:w="33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16 de 16 comprobaciones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</w:t>
            </w:r>
          </w:p>
        </w:tc>
        <w:tc>
          <w:tcPr>
            <w:tcW w:type="dxa" w:w="490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Unbound con caché, DNSSEC, DoT, RPZ y DNSControl</w:t>
            </w:r>
          </w:p>
        </w:tc>
        <w:tc>
          <w:tcPr>
            <w:tcW w:type="dxa" w:w="336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17 de 17 comprobaciones</w:t>
            </w:r>
          </w:p>
        </w:tc>
      </w:tr>
    </w:tbl>
    <w:p>
      <w:pPr>
        <w:spacing w:after="240"/>
      </w:pPr>
    </w:p>
    <w:p>
      <w:pPr>
        <w:keepNext/>
        <w:spacing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8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Evidencias mínimas de la Actividad 02</w:t>
      </w:r>
    </w:p>
    <w:tbl>
      <w:tblPr>
        <w:tblW w:type="dxa" w:w="936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BFBFBF" w:sz="2"/>
          <w:insideV w:val="none" w:color="FFFFFF" w:sz="0"/>
        </w:tblBorders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Requisito</w:t>
            </w:r>
          </w:p>
        </w:tc>
        <w:tc>
          <w:tcPr>
            <w:tcW w:type="dxa" w:w="666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Evidencia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Lab 6</w:t>
            </w:r>
          </w:p>
        </w:tc>
        <w:tc>
          <w:tcPr>
            <w:tcW w:type="dxa" w:w="66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Traza, diagrama de jerarquía y verificador interpretado (Figuras 1, 3 y 6)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BIND directa e inversa</w:t>
            </w:r>
          </w:p>
        </w:tc>
        <w:tc>
          <w:tcPr>
            <w:tcW w:type="dxa" w:w="66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named-checkzone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OK y consultas A, CNAME, MX, TXT, CAA y PTR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Secundario</w:t>
            </w:r>
          </w:p>
        </w:tc>
        <w:tc>
          <w:tcPr>
            <w:tcW w:type="dxa" w:w="66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Mismo serial, PTR en ns2 y transferencia firmada con TSIG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Restricción</w:t>
            </w:r>
          </w:p>
        </w:tc>
        <w:tc>
          <w:tcPr>
            <w:tcW w:type="dxa" w:w="66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AXFR sin clave rechazada y recursión externa REFUSED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Cliente</w:t>
            </w:r>
          </w:p>
        </w:tc>
        <w:tc>
          <w:tcPr>
            <w:tcW w:type="dxa" w:w="66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Consulta sin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getent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y DNS 10.10.10.4 en Docker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Unbound</w:t>
            </w:r>
          </w:p>
        </w:tc>
        <w:tc>
          <w:tcPr>
            <w:tcW w:type="dxa" w:w="66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Resolución interna y externa, DNSSEC y RPZ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DoT</w:t>
            </w:r>
          </w:p>
        </w:tc>
        <w:tc>
          <w:tcPr>
            <w:tcW w:type="dxa" w:w="66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Tráfico al 853 sin 53 externo, comparado con la versión sin cifrar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DNSControl</w:t>
            </w:r>
          </w:p>
        </w:tc>
        <w:tc>
          <w:tcPr>
            <w:tcW w:type="dxa" w:w="666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zona válida y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preview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interpretado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Discusión: Comparación con Windows Server y DNS Gestionado</w:t>
      </w:r>
    </w:p>
    <w:p>
      <w:pPr>
        <w:keepNext/>
        <w:spacing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9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BIND y Unbound frente a Windows Server y un DNS gestionado</w:t>
      </w:r>
    </w:p>
    <w:tbl>
      <w:tblPr>
        <w:tblW w:type="dxa" w:w="936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BFBFBF" w:sz="2"/>
          <w:insideV w:val="none" w:color="FFFFFF" w:sz="0"/>
        </w:tblBorders>
      </w:tblPr>
      <w:tblGrid>
        <w:gridCol w:w="1700"/>
        <w:gridCol w:w="2500"/>
        <w:gridCol w:w="2600"/>
        <w:gridCol w:w="2560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Tema</w:t>
            </w:r>
          </w:p>
        </w:tc>
        <w:tc>
          <w:tcPr>
            <w:tcW w:type="dxa" w:w="2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BIND / Unbound en Linux</w:t>
            </w:r>
          </w:p>
        </w:tc>
        <w:tc>
          <w:tcPr>
            <w:tcW w:type="dxa" w:w="26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Windows Server / Active Directory</w:t>
            </w:r>
          </w:p>
        </w:tc>
        <w:tc>
          <w:tcPr>
            <w:tcW w:type="dxa" w:w="256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DNS gestionado (Cloudflare, NIC.bo)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Dónde se guardan las zonas</w:t>
            </w:r>
          </w:p>
        </w:tc>
        <w:tc>
          <w:tcPr>
            <w:tcW w:type="dxa" w:w="25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Archivos de texto validados con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named-checkzone</w:t>
            </w:r>
          </w:p>
        </w:tc>
        <w:tc>
          <w:tcPr>
            <w:tcW w:type="dxa" w:w="26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Archivos o integradas en la base de Active Directory</w:t>
            </w:r>
          </w:p>
        </w:tc>
        <w:tc>
          <w:tcPr>
            <w:tcW w:type="dxa" w:w="25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En la plataforma del proveedor (panel o API)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Replicación</w:t>
            </w:r>
          </w:p>
        </w:tc>
        <w:tc>
          <w:tcPr>
            <w:tcW w:type="dxa" w:w="25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NOTIFY y AXFR con TSIG según el serial</w:t>
            </w:r>
          </w:p>
        </w:tc>
        <w:tc>
          <w:tcPr>
            <w:tcW w:type="dxa" w:w="26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Replicación de AD entre controladores, o transferencia clásica</w:t>
            </w:r>
          </w:p>
        </w:tc>
        <w:tc>
          <w:tcPr>
            <w:tcW w:type="dxa" w:w="25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Red anycast del proveedor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Filtrado</w:t>
            </w:r>
          </w:p>
        </w:tc>
        <w:tc>
          <w:tcPr>
            <w:tcW w:type="dxa" w:w="25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RPZ</w:t>
            </w:r>
          </w:p>
        </w:tc>
        <w:tc>
          <w:tcPr>
            <w:tcW w:type="dxa" w:w="26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Directivas de DNS (DNS policies)</w:t>
            </w:r>
          </w:p>
        </w:tc>
        <w:tc>
          <w:tcPr>
            <w:tcW w:type="dxa" w:w="25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Según el servicio contratado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Costo y mantenimiento</w:t>
            </w:r>
          </w:p>
        </w:tc>
        <w:tc>
          <w:tcPr>
            <w:tcW w:type="dxa" w:w="250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Software libre; lo mantiene TI</w:t>
            </w:r>
          </w:p>
        </w:tc>
        <w:tc>
          <w:tcPr>
            <w:tcW w:type="dxa" w:w="260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Licencia de Windows Server; lo mantiene TI</w:t>
            </w:r>
          </w:p>
        </w:tc>
        <w:tc>
          <w:tcPr>
            <w:tcW w:type="dxa" w:w="256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Gratis o suscripción; infraestructura del proveedor</w:t>
            </w:r>
          </w:p>
        </w:tc>
      </w:tr>
    </w:tbl>
    <w:p>
      <w:pPr>
        <w:spacing w:after="240"/>
      </w:pP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solución del curso da control total y no tiene costo de licencias, pero exige conocer la sintaxis y vigilar los seriales. Windows Server integra el DNS con Active Directory, lo que simplifica la replicación en redes que ya usan AD, y ofrece directivas comparables a RPZ (Microsoft, s.f.). Un DNS gestionado delega la disponibilidad al proveedor, pero no sirve para zonas privadas como </w:t>
      </w:r>
      <w:r>
        <w:rPr>
          <w:rFonts w:ascii="Courier New" w:cs="Courier New" w:eastAsia="Courier New" w:hAnsi="Courier New"/>
          <w:sz w:val="21"/>
          <w:szCs w:val="21"/>
        </w:rPr>
        <w:t xml:space="preserve">horizonte.internal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Unbound no reemplaza a Active Directory, y registrar un dominio en NIC.bo solo reserva el nombre: además se necesita un DNS autoritativo que lo publique.</w:t>
      </w:r>
    </w:p>
    <w:p>
      <w:pPr>
        <w:pStyle w:val="Heading1"/>
        <w:keepNext/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Errores y Soluciones</w:t>
      </w:r>
    </w:p>
    <w:p>
      <w:pPr>
        <w:keepNext/>
        <w:spacing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10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Problemas encontrados y soluciones</w:t>
      </w:r>
    </w:p>
    <w:tbl>
      <w:tblPr>
        <w:tblW w:type="dxa" w:w="936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BFBFBF" w:sz="2"/>
          <w:insideV w:val="none" w:color="FFFFFF" w:sz="0"/>
        </w:tblBorders>
      </w:tblPr>
      <w:tblGrid>
        <w:gridCol w:w="3000"/>
        <w:gridCol w:w="3200"/>
        <w:gridCol w:w="316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Síntoma</w:t>
            </w:r>
          </w:p>
        </w:tc>
        <w:tc>
          <w:tcPr>
            <w:tcW w:type="dxa" w:w="32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Causa</w:t>
            </w:r>
          </w:p>
        </w:tc>
        <w:tc>
          <w:tcPr>
            <w:tcW w:type="dxa" w:w="316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Solución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dig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no funciona en PowerShell</w:t>
            </w:r>
          </w:p>
        </w:tc>
        <w:tc>
          <w:tcPr>
            <w:tcW w:type="dxa" w:w="32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Herramienta de Linux;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es especial en PowerShell</w:t>
            </w:r>
          </w:p>
        </w:tc>
        <w:tc>
          <w:tcPr>
            <w:tcW w:type="dxa" w:w="31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Ejecutar dentro del contenedor o usar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'@1.1.1.1'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ns4 apareció como cojo una vez</w:t>
            </w:r>
          </w:p>
        </w:tc>
        <w:tc>
          <w:tcPr>
            <w:tcW w:type="dxa" w:w="32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Timeout aislado de más de 3 s</w:t>
            </w:r>
          </w:p>
        </w:tc>
        <w:tc>
          <w:tcPr>
            <w:tcW w:type="dxa" w:w="31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Confirmar con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dig +norec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: NOERROR y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red_dns del Lab 6 solo tenía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cliente</w:t>
            </w:r>
          </w:p>
        </w:tc>
        <w:tc>
          <w:tcPr>
            <w:tcW w:type="dxa" w:w="32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Faltaba el entorno con ns1 y ns2</w:t>
            </w:r>
          </w:p>
        </w:tc>
        <w:tc>
          <w:tcPr>
            <w:tcW w:type="dxa" w:w="31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Usar el red_dns del docente con systemd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biblioteca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no llegaba a ns2</w:t>
            </w:r>
          </w:p>
        </w:tc>
        <w:tc>
          <w:tcPr>
            <w:tcW w:type="dxa" w:w="32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 se subió el serial</w:t>
            </w:r>
          </w:p>
        </w:tc>
        <w:tc>
          <w:tcPr>
            <w:tcW w:type="dxa" w:w="31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Serial nuevo y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rndc reload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Scripts con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/opt/base8/aula.conf</w:t>
            </w:r>
          </w:p>
        </w:tc>
        <w:tc>
          <w:tcPr>
            <w:tcW w:type="dxa" w:w="32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Paquete adaptado a otro contenedor</w:t>
            </w:r>
          </w:p>
        </w:tc>
        <w:tc>
          <w:tcPr>
            <w:tcW w:type="dxa" w:w="31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Usar los scripts originales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unbound-anchor: command not found</w:t>
            </w:r>
          </w:p>
        </w:tc>
        <w:tc>
          <w:tcPr>
            <w:tcW w:type="dxa" w:w="32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La imagen no traía el ancla DNSSEC</w:t>
            </w:r>
          </w:p>
        </w:tc>
        <w:tc>
          <w:tcPr>
            <w:tcW w:type="dxa" w:w="31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Instalar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unbound-anchor dns-root-data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tcpdump con 0 paquetes</w:t>
            </w:r>
          </w:p>
        </w:tc>
        <w:tc>
          <w:tcPr>
            <w:tcW w:type="dxa" w:w="320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timeout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cerró la captura antes del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dig</w:t>
            </w:r>
          </w:p>
        </w:tc>
        <w:tc>
          <w:tcPr>
            <w:tcW w:type="dxa" w:w="316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Captura y consultas en una sola línea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Bitácora de Inteligencia Artificial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los tres laboratorios se usó Claude (Anthropic, 2026) como asistente para entender configuraciones e interpretar salidas, con la regla del curso: la IA ayuda a aprender y revisar, no hace el trabajo. Cada consulta se registró con la respuesta resumida y el comando con el que se comprobó. Las bitácoras completas están en </w:t>
      </w:r>
      <w:r>
        <w:rPr>
          <w:rFonts w:ascii="Courier New" w:cs="Courier New" w:eastAsia="Courier New" w:hAnsi="Courier New"/>
          <w:sz w:val="21"/>
          <w:szCs w:val="21"/>
        </w:rPr>
        <w:t xml:space="preserve">BitacoraIA_Lab06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Lab07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</w:t>
      </w:r>
      <w:r>
        <w:rPr>
          <w:rFonts w:ascii="Courier New" w:cs="Courier New" w:eastAsia="Courier New" w:hAnsi="Courier New"/>
          <w:sz w:val="21"/>
          <w:szCs w:val="21"/>
        </w:rPr>
        <w:t xml:space="preserve">Lab08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11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Entradas principales de la bitácora de IA</w:t>
      </w:r>
    </w:p>
    <w:tbl>
      <w:tblPr>
        <w:tblW w:type="dxa" w:w="936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BFBFBF" w:sz="2"/>
          <w:insideV w:val="none" w:color="FFFFFF" w:sz="0"/>
        </w:tblBorders>
      </w:tblPr>
      <w:tblGrid>
        <w:gridCol w:w="700"/>
        <w:gridCol w:w="3100"/>
        <w:gridCol w:w="3000"/>
        <w:gridCol w:w="256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Lab</w:t>
            </w:r>
          </w:p>
        </w:tc>
        <w:tc>
          <w:tcPr>
            <w:tcW w:type="dxa" w:w="31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Pregunta</w:t>
            </w:r>
          </w:p>
        </w:tc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Respuesta (resumen)</w:t>
            </w:r>
          </w:p>
        </w:tc>
        <w:tc>
          <w:tcPr>
            <w:tcW w:type="dxa" w:w="256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Verificación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</w:t>
            </w:r>
          </w:p>
        </w:tc>
        <w:tc>
          <w:tcPr>
            <w:tcW w:type="dxa" w:w="31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¿Cómo leo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+trace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y REFUSED?</w:t>
            </w:r>
          </w:p>
        </w:tc>
        <w:tc>
          <w:tcPr>
            <w:tcW w:type="dxa" w:w="30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Cada bloque es una delegación; REFUSED = el NS no sirve la zona</w:t>
            </w:r>
          </w:p>
        </w:tc>
        <w:tc>
          <w:tcPr>
            <w:tcW w:type="dxa" w:w="25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dig +norec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a ns4 y ns6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</w:t>
            </w:r>
          </w:p>
        </w:tc>
        <w:tc>
          <w:tcPr>
            <w:tcW w:type="dxa" w:w="31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¿Qué significa EDE 23?</w:t>
            </w:r>
          </w:p>
        </w:tc>
        <w:tc>
          <w:tcPr>
            <w:tcW w:type="dxa" w:w="30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Un NS rechazó la consulta del resolutor</w:t>
            </w:r>
          </w:p>
        </w:tc>
        <w:tc>
          <w:tcPr>
            <w:tcW w:type="dxa" w:w="25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La IP coincide con ns6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</w:t>
            </w:r>
          </w:p>
        </w:tc>
        <w:tc>
          <w:tcPr>
            <w:tcW w:type="dxa" w:w="31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¿Por qué los PTR llevan punto final?</w:t>
            </w:r>
          </w:p>
        </w:tc>
        <w:tc>
          <w:tcPr>
            <w:tcW w:type="dxa" w:w="30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Sin punto se agrega el origen</w:t>
            </w:r>
          </w:p>
        </w:tc>
        <w:tc>
          <w:tcPr>
            <w:tcW w:type="dxa" w:w="25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MX sin punto en una copia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</w:t>
            </w:r>
          </w:p>
        </w:tc>
        <w:tc>
          <w:tcPr>
            <w:tcW w:type="dxa" w:w="31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¿Cómo restrinjo AXFR con TSIG?</w:t>
            </w:r>
          </w:p>
        </w:tc>
        <w:tc>
          <w:tcPr>
            <w:tcW w:type="dxa" w:w="30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allow-transfer { key … }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y bloque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en ns2</w:t>
            </w:r>
          </w:p>
        </w:tc>
        <w:tc>
          <w:tcPr>
            <w:tcW w:type="dxa" w:w="25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AXFR falla sin clave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</w:t>
            </w:r>
          </w:p>
        </w:tc>
        <w:tc>
          <w:tcPr>
            <w:tcW w:type="dxa" w:w="31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¿Por qué biblioteca no llegaba a ns2?</w:t>
            </w:r>
          </w:p>
        </w:tc>
        <w:tc>
          <w:tcPr>
            <w:tcW w:type="dxa" w:w="30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El serial no subió</w:t>
            </w:r>
          </w:p>
        </w:tc>
        <w:tc>
          <w:tcPr>
            <w:tcW w:type="dxa" w:w="25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Journal: zone is up to date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</w:t>
            </w:r>
          </w:p>
        </w:tc>
        <w:tc>
          <w:tcPr>
            <w:tcW w:type="dxa" w:w="31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¿Por qué SERVFAIL en horizonte.internal?</w:t>
            </w:r>
          </w:p>
        </w:tc>
        <w:tc>
          <w:tcPr>
            <w:tcW w:type="dxa" w:w="30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.internal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no existe en la raíz firmada</w:t>
            </w:r>
          </w:p>
        </w:tc>
        <w:tc>
          <w:tcPr>
            <w:tcW w:type="dxa" w:w="25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Antes y después de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domain-insecure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</w:t>
            </w:r>
          </w:p>
        </w:tc>
        <w:tc>
          <w:tcPr>
            <w:tcW w:type="dxa" w:w="310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tcpdump con 0 paquetes</w:t>
            </w:r>
          </w:p>
        </w:tc>
        <w:tc>
          <w:tcPr>
            <w:tcW w:type="dxa" w:w="300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timeout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cerró la captura (Exit 124)</w:t>
            </w:r>
          </w:p>
        </w:tc>
        <w:tc>
          <w:tcPr>
            <w:tcW w:type="dxa" w:w="256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49 paquetes al 853</w:t>
            </w:r>
          </w:p>
        </w:tc>
      </w:tr>
    </w:tbl>
    <w:p>
      <w:pPr>
        <w:spacing w:after="240" w:before="80" w:line="3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 se pegó el secreto de la clave TSIG en la IA ni en el repositorio, y no se usaron configuraciones con la sintaxis antigua master/slave.</w:t>
      </w:r>
    </w:p>
    <w:p>
      <w:pPr>
        <w:pStyle w:val="Heading1"/>
        <w:keepNext/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Presentación y Repositorio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actividad se acompaña de una presentación, exportable a PowerPoint y PDF, que resume la jerarquía DNS, los tres laboratorios, las evidencias principales y los errores resueltos. Se guarda en la carpeta </w:t>
      </w:r>
      <w:r>
        <w:rPr>
          <w:rFonts w:ascii="Courier New" w:cs="Courier New" w:eastAsia="Courier New" w:hAnsi="Courier New"/>
          <w:sz w:val="21"/>
          <w:szCs w:val="21"/>
        </w:rPr>
        <w:t xml:space="preserve">presentacion/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del repositorio.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configuraciones y evidencias se publicaron en el repositorio de la organización del grupo: </w:t>
      </w:r>
      <w:hyperlink w:history="1" r:id="rId-8isvknkfjzukazrukp_d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https://github.com/Grupo-CodeX/tecnologia-web-i-labs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. La clave TSIG y cualquier token quedaron excluidos con `.gitignore` antes del primer commit.</w:t>
      </w:r>
    </w:p>
    <w:p>
      <w:pPr>
        <w:keepNext/>
        <w:spacing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12</w:t>
      </w:r>
    </w:p>
    <w:p>
      <w:pPr>
        <w:keepNext/>
        <w:spacing w:after="12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Estructura del repositorio</w:t>
      </w:r>
    </w:p>
    <w:tbl>
      <w:tblPr>
        <w:tblW w:type="dxa" w:w="9360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BFBFBF" w:sz="2"/>
          <w:insideV w:val="none" w:color="FFFFFF" w:sz="0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Carpeta</w:t>
            </w:r>
          </w:p>
        </w:tc>
        <w:tc>
          <w:tcPr>
            <w:tcW w:type="dxa" w:w="676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Contenido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lab06/</w:t>
            </w:r>
          </w:p>
        </w:tc>
        <w:tc>
          <w:tcPr>
            <w:tcW w:type="dxa" w:w="67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radiografia_dns.sh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completado y análisis de dominios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lab07/</w:t>
            </w:r>
          </w:p>
        </w:tc>
        <w:tc>
          <w:tcPr>
            <w:tcW w:type="dxa" w:w="67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Zonas y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named.conf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de ns1 y ns2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lab08/</w:t>
            </w:r>
          </w:p>
        </w:tc>
        <w:tc>
          <w:tcPr>
            <w:tcW w:type="dxa" w:w="67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Unbound, RPZ y DNSControl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red_dns/</w:t>
            </w:r>
          </w:p>
        </w:tc>
        <w:tc>
          <w:tcPr>
            <w:tcW w:type="dxa" w:w="67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Dockerfile y docker-compose.yml de la red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tw1-dns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evidencias/</w:t>
            </w:r>
          </w:p>
        </w:tc>
        <w:tc>
          <w:tcPr>
            <w:tcW w:type="dxa" w:w="6760"/>
            <w:tcBorders>
              <w:top w:val="single" w:color="BFBFBF" w:sz="2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Salidas de verificadores, tcpdump, preview y journal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informe/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y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presentacion/</w:t>
            </w:r>
          </w:p>
        </w:tc>
        <w:tc>
          <w:tcPr>
            <w:tcW w:type="dxa" w:w="6760"/>
            <w:tcBorders>
              <w:top w:val="single" w:color="BFBFBF" w:sz="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Este informe y la presentación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Conclusiones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análisis de dominios reales mostró que el DNS es una cadena de delegaciones y que un error en un eslabón, como el servidor ns6 de la UPDS o el punto final que falta en su SOA, no siempre rompe el servicio, pero sí lo hace más lento o frágil. Leer las banderas </w:t>
      </w:r>
      <w:r>
        <w:rPr>
          <w:rFonts w:ascii="Courier New" w:cs="Courier New" w:eastAsia="Courier New" w:hAnsi="Courier New"/>
          <w:sz w:val="21"/>
          <w:szCs w:val="21"/>
        </w:rPr>
        <w:t xml:space="preserve">aa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</w:t>
      </w:r>
      <w:r>
        <w:rPr>
          <w:rFonts w:ascii="Courier New" w:cs="Courier New" w:eastAsia="Courier New" w:hAnsi="Courier New"/>
          <w:sz w:val="21"/>
          <w:szCs w:val="21"/>
        </w:rPr>
        <w:t xml:space="preserve">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el estado de cada respuesta fue la herramienta principal de diagnóstico en los tres laboratorios.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 BIND se comprobó que la redundancia real necesita dos servidores sincronizados y que la sincronización depende de un solo dato, el número de serie: si no sube, el secundario no se entera del cambio. Restringir la transferencia con TSIG y desactivar la recursión convierte al primario en un servidor que solo responde por lo suyo y no expone el mapa de la red.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resolutor completó la solución: las PC del colegio ya no dependen del archivo hosts ni del DNS del proveedor, las consultas externas viajan cifradas, las respuestas se validan con DNSSEC y los sitios peligrosos se bloquean con RPZ. Finalmente, DNSControl mostró que tratar la zona como código reduce los errores manuales que se cometieron en el propio laboratorio.</w:t>
      </w:r>
    </w:p>
    <w:p>
      <w:r>
        <w:br w:type="page"/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after="0" w:before="0" w:line="480" w:lineRule="auto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Anthropic. (2026).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Claude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(versión Opus 5.5) [Modelo de lenguaje de gran tamaño]. https://claude.ai</w:t>
      </w:r>
    </w:p>
    <w:p>
      <w:pPr>
        <w:spacing w:after="0" w:before="0" w:line="480" w:lineRule="auto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Arends, R., Austein, R., Larson, M., Massey, D., &amp; Rose, S. (2005).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DNS security introduction and requirements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(RFC 4033). Internet Engineering Task Force. https://doi.org/10.17487/RFC4033</w:t>
      </w:r>
    </w:p>
    <w:p>
      <w:pPr>
        <w:spacing w:after="0" w:before="0" w:line="480" w:lineRule="auto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DNSControl. (s.f.).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BIND provider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https://docs.dnscontrol.org/provider/bind</w:t>
      </w:r>
    </w:p>
    <w:p>
      <w:pPr>
        <w:spacing w:after="0" w:before="0" w:line="480" w:lineRule="auto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Dupont, F., Morris, S., Vixie, P., Eastlake 3rd, D., Gudmundsson, O., &amp; Wellington, B. (2020).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Secret key transaction authentication for DNS (TSIG)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(RFC 8945). Internet Engineering Task Force. https://doi.org/10.17487/RFC8945</w:t>
      </w:r>
    </w:p>
    <w:p>
      <w:pPr>
        <w:spacing w:after="0" w:before="0" w:line="480" w:lineRule="auto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Hallam-Baker, P., Stradling, R., &amp; Hoffman-Andrews, J. (2019).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DNS Certification Authority Authorization (CAA) resource record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(RFC 8659). Internet Engineering Task Force. https://doi.org/10.17487/RFC8659</w:t>
      </w:r>
    </w:p>
    <w:p>
      <w:pPr>
        <w:spacing w:after="0" w:before="0" w:line="480" w:lineRule="auto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Hu, Z., Zhu, L., Heidemann, J., Mankin, A., Wessels, D., &amp; Hoffman, P. (2016).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Specification for DNS over Transport Layer Security (TLS)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(RFC 7858). Internet Engineering Task Force. https://doi.org/10.17487/RFC7858</w:t>
      </w:r>
    </w:p>
    <w:p>
      <w:pPr>
        <w:spacing w:after="0" w:before="0" w:line="480" w:lineRule="auto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Internet Systems Consortium. (s.f.).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BIND 9 administrator reference manual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https://bind9.readthedocs.io/</w:t>
      </w:r>
    </w:p>
    <w:p>
      <w:pPr>
        <w:spacing w:after="0" w:before="0" w:line="480" w:lineRule="auto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Kucherawy, M., &amp; Zwicky, E. (Eds.). (2015).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Domain-based Message Authentication, Reporting, and Conformance (DMARC)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(RFC 7489). Internet Engineering Task Force. https://doi.org/10.17487/RFC7489</w:t>
      </w:r>
    </w:p>
    <w:p>
      <w:pPr>
        <w:spacing w:after="0" w:before="0" w:line="480" w:lineRule="auto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Microsoft. (s.f.).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DNS policies overview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Microsoft Learn. https://learn.microsoft.com/windows-server/networking/dns/deploy/dns-policies-overview</w:t>
      </w:r>
    </w:p>
    <w:p>
      <w:pPr>
        <w:spacing w:after="0" w:before="0" w:line="480" w:lineRule="auto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Mockapetris, P. (1987).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Domain names — Concepts and facilities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(RFC 1034). Internet Engineering Task Force. https://doi.org/10.17487/RFC1034</w:t>
      </w:r>
    </w:p>
    <w:p>
      <w:pPr>
        <w:spacing w:after="0" w:before="0" w:line="480" w:lineRule="auto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NLnet Labs. (s.f.).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unbound.conf(5)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Unbound documentation. https://unbound.docs.nlnetlabs.nl/en/latest/manpages/unbound.conf.html</w:t>
      </w:r>
    </w:p>
    <w:p>
      <w:pPr>
        <w:spacing w:after="0" w:before="0" w:line="480" w:lineRule="auto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Requena Llorentty, J. N. (2026).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Guías de laboratorio 6 a 8 de Tecnología Web I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[Material de clase no publicado]. Universidad Privada Domingo Savio.</w:t>
      </w:r>
    </w:p>
    <w:p>
      <w:pPr>
        <w:spacing w:after="0" w:before="0" w:line="480" w:lineRule="auto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Vixie, P. (1996).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 mechanism for prompt notification of zone changes (DNS NOTIFY)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(RFC 1996). Internet Engineering Task Force. https://doi.org/10.17487/RFC1996</w:t>
      </w:r>
    </w:p>
    <w:sectPr>
      <w:headerReference w:type="default" r:id="rId7"/>
      <w:pgSz w:w="12240" w:h="15840" w:orient="portrait"/>
      <w:pgMar w:top="1440" w:right="1440" w:bottom="1440" w:left="1440" w:header="72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48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0" w:before="0" w:line="48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0" w:before="0" w:line="48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0" w:before="0" w:line="48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-8isvknkfjzukazrukp_d" Type="http://schemas.openxmlformats.org/officeDocument/2006/relationships/hyperlink" Target="https://github.com/Grupo-CodeX/tecnologia-web-i-labs" TargetMode="External"/><Relationship Id="rId8" Type="http://schemas.openxmlformats.org/officeDocument/2006/relationships/image" Target="media/c5419c38945a233ecff52d028fa8011baeb9ee0f.png"/><Relationship Id="rId9" Type="http://schemas.openxmlformats.org/officeDocument/2006/relationships/image" Target="media/bfd8ad652b0d29bbae3c71c7f1a9c29bce0fd92d.png"/><Relationship Id="rId10" Type="http://schemas.openxmlformats.org/officeDocument/2006/relationships/image" Target="media/44d4c1038869ce74c9a5e4c07f6832d7c1ff9a7c.png"/><Relationship Id="rId11" Type="http://schemas.openxmlformats.org/officeDocument/2006/relationships/image" Target="media/0f76c2a4201a46af817ea7dcd1012a59c7afc6f0.png"/><Relationship Id="rId12" Type="http://schemas.openxmlformats.org/officeDocument/2006/relationships/image" Target="media/705020ebbb35fcd396abc2887fe4733cff2369eb.png"/><Relationship Id="rId13" Type="http://schemas.openxmlformats.org/officeDocument/2006/relationships/image" Target="media/4ba866b92e4584ef526846e5ee5f5b38b88abfb9.png"/><Relationship Id="rId14" Type="http://schemas.openxmlformats.org/officeDocument/2006/relationships/image" Target="media/d25d03d641656ed4f5de777775009bd13b90f995.png"/><Relationship Id="rId15" Type="http://schemas.openxmlformats.org/officeDocument/2006/relationships/image" Target="media/5eeda6eadf568bf821c67534ec914afc61062d85.png"/><Relationship Id="rId16" Type="http://schemas.openxmlformats.org/officeDocument/2006/relationships/image" Target="media/d56ecb9aafb5070b6c2135f9e069d05f68a59a7d.png"/><Relationship Id="rId17" Type="http://schemas.openxmlformats.org/officeDocument/2006/relationships/image" Target="media/72cc3e8eb6c8077f38e8f6be623d3f48b1759a89.png"/><Relationship Id="rId18" Type="http://schemas.openxmlformats.org/officeDocument/2006/relationships/image" Target="media/6a9904a54fbf59b80b4dbd858bb4a8d051f8265f.png"/><Relationship Id="rId19" Type="http://schemas.openxmlformats.org/officeDocument/2006/relationships/image" Target="media/253de5ffa5540c400dd586a9729bf43d9462b474.png"/><Relationship Id="rId20" Type="http://schemas.openxmlformats.org/officeDocument/2006/relationships/image" Target="media/4e100eb14ecd31f2f533aa571016be3e19c1ec4e.png"/><Relationship Id="rId21" Type="http://schemas.openxmlformats.org/officeDocument/2006/relationships/image" Target="media/1ba8e44098244886f30a70140c502a751758a7b6.png"/><Relationship Id="rId22" Type="http://schemas.openxmlformats.org/officeDocument/2006/relationships/image" Target="media/173e070470a590aeea1beeb81345964b4c174136.png"/><Relationship Id="rId23" Type="http://schemas.openxmlformats.org/officeDocument/2006/relationships/image" Target="media/6ca104b01d5fb067d98fee9ec0e77d2c49b92fed.png"/><Relationship Id="rId24" Type="http://schemas.openxmlformats.org/officeDocument/2006/relationships/image" Target="media/5a28fe319856cf7d0fd7c6147e577a5375d51086.png"/><Relationship Id="rId25" Type="http://schemas.openxmlformats.org/officeDocument/2006/relationships/image" Target="media/ed4ada4fb1a75eb60f8ff3489f729ef71b503fcb.png"/><Relationship Id="rId26" Type="http://schemas.openxmlformats.org/officeDocument/2006/relationships/image" Target="media/e68f314ae0ca5b87e3b82c853c41a1fbb9ab9cfb.png"/><Relationship Id="rId27" Type="http://schemas.openxmlformats.org/officeDocument/2006/relationships/image" Target="media/4759f6bc9541d937f8187b0cf115d46a9754b588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02 — Informe técnico (APA 7)</dc:title>
  <dc:creator>Leonardo Avila Bejarano</dc:creator>
  <cp:lastModifiedBy>Un-named</cp:lastModifiedBy>
  <cp:revision>1</cp:revision>
  <dcterms:created xsi:type="dcterms:W3CDTF">2026-10-18T19:01:26.728Z</dcterms:created>
  <dcterms:modified xsi:type="dcterms:W3CDTF">2026-10-18T19:01:26.728Z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