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5a8a"/>
          <w:sz w:val="26"/>
          <w:szCs w:val="26"/>
          <w:rtl w:val="0"/>
        </w:rPr>
        <w:t xml:space="preserve">DOCUMENTO DE ARQUITECTURA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sz w:val="48"/>
          <w:szCs w:val="48"/>
          <w:rtl w:val="0"/>
        </w:rPr>
        <w:t xml:space="preserve">Infraestructura, Seguridad y Definición de Ambientes</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K3s On-Premise + CI/CD + DEV / QA / PRODUCCIÓN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Documento técnico base</w:t>
      </w: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f5a8a"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Campo</w:t>
            </w:r>
            <w:r w:rsidDel="00000000" w:rsidR="00000000" w:rsidRPr="00000000">
              <w:rPr>
                <w:rtl w:val="0"/>
              </w:rPr>
            </w:r>
          </w:p>
        </w:tc>
        <w:tc>
          <w:tcPr>
            <w:shd w:fill="1f5a8a"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Valor</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Versión</w:t>
            </w:r>
            <w:r w:rsidDel="00000000" w:rsidR="00000000" w:rsidRPr="00000000">
              <w:rPr>
                <w:rtl w:val="0"/>
              </w:rPr>
            </w:r>
          </w:p>
        </w:tc>
        <w:tc>
          <w:tcPr>
            <w:shd w:fill="f4f7fa"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 de diseño / implementación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Fecha</w:t>
            </w:r>
            <w:r w:rsidDel="00000000" w:rsidR="00000000" w:rsidRPr="00000000">
              <w:rPr>
                <w:rtl w:val="0"/>
              </w:rPr>
            </w:r>
          </w:p>
        </w:tc>
        <w:tc>
          <w:tcPr>
            <w:shd w:fill="f4f7fa"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20 de septiembre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Audiencia</w:t>
            </w:r>
            <w:r w:rsidDel="00000000" w:rsidR="00000000" w:rsidRPr="00000000">
              <w:rPr>
                <w:rtl w:val="0"/>
              </w:rPr>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DevOps, Desarrollo, Auditoría y Cliente</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tbl>
      <w:tblPr>
        <w:tblStyle w:val="Table2"/>
        <w:tblW w:w="9972.0" w:type="dxa"/>
        <w:jc w:val="center"/>
        <w:tblLayout w:type="fixed"/>
        <w:tblLook w:val="0400"/>
      </w:tblPr>
      <w:tblGrid>
        <w:gridCol w:w="9972"/>
        <w:tblGridChange w:id="0">
          <w:tblGrid>
            <w:gridCol w:w="9972"/>
          </w:tblGrid>
        </w:tblGridChange>
      </w:tblGrid>
      <w:tr>
        <w:trPr>
          <w:cantSplit w:val="0"/>
          <w:tblHeader w:val="0"/>
        </w:trPr>
        <w:tc>
          <w:tcPr>
            <w:shd w:fill="eaf3fb"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Propósito</w:t>
              <w:br w:type="textWrapping"/>
            </w:r>
            <w:r w:rsidDel="00000000" w:rsidR="00000000" w:rsidRPr="00000000">
              <w:rPr>
                <w:rFonts w:ascii="Times New Roman" w:cs="Times New Roman" w:eastAsia="Times New Roman" w:hAnsi="Times New Roman"/>
                <w:sz w:val="18"/>
                <w:szCs w:val="18"/>
                <w:rtl w:val="0"/>
              </w:rPr>
              <w:t xml:space="preserve">Consolidar en un único documento la arquitectura física y lógica representada en el diagrama, la definición de los ambientes DEV/QA/Producción, los controles de seguridad previstos, el modelo de despliegue CI/CD y los puntos de diseño que aún requieren decisión formal.</w:t>
            </w: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a5a5a"/>
          <w:sz w:val="18"/>
          <w:szCs w:val="18"/>
          <w:rtl w:val="0"/>
        </w:rPr>
        <w:t xml:space="preserve">Fuente principal: diagrama de arquitectura suministrado para este documento.</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Objetivo y alcance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este documento es describir una plataforma de servicios desplegada sobre infraestructura On-Premise, utilizando virtualización y K3s como orquestador de contenedores, con un flujo de integración y despliegue continuo basado en GitHub Actions y runners autoalojados.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cubre tres necesidades principales: (1) documentar la arquitectura y sus componentes; (2) establecer un modelo de seguridad e aislamiento para infraestructura, Kubernetes, datos y accesos; y (3) definir formalmente los ambientes de desarrollo local, QA y Producción.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Arquitectura física y lógica de la plataforma.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Inventario y función de los componentes principales.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Separación de QA y Producción dentro del cluster K3s.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Modelo de desarrollo local mediante Docker Compose.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Flujo CI/CD desde GitHub hasta K3s.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Controles de acceso, secretos, RBAC y seguridad de workloads.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Observabilidad con Prometheus, Grafana, Loki y Alertmanager.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Estrategia de backups y recuperación como área en diseño.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Dependencias externas: pagos, correo, SMS/WhatsApp y Google Maps.</w:t>
      </w:r>
    </w:p>
    <w:p w:rsidR="00000000" w:rsidDel="00000000" w:rsidP="00000000" w:rsidRDefault="00000000" w:rsidRPr="00000000" w14:paraId="000000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Criterios de lectura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elementos mostrados en el diagrama se consideran parte de la arquitectura prevista para implementación.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Cuando una estrategia aún no está cerrada, se marca como 'por definir' o 'en diseño' en lugar de presentarla como un control ya implementado.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 separación de ambientes se considera una propiedad de seguridad y operación, no únicamente una organización de nombres.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recomendaciones de seguridad de este documento complementan el diseño y deben convertirse en políticas verificables antes de la puesta en Producción.</w:t>
      </w:r>
    </w:p>
    <w:p w:rsidR="00000000" w:rsidDel="00000000" w:rsidP="00000000" w:rsidRDefault="00000000" w:rsidRPr="00000000" w14:paraId="0000002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Vista general de la arquitectura</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propone una plataforma On-Premise compuesta por ocho máquinas virtuales para K3s: un Control Plane y siete Workers. Los Workers se asignan funcionalmente a Test/QA y Producción. El acceso externo atraviesa un WAF administrado por la red, seguido por un Proxy/Reverse Proxy y Traefik como API Gateway/Ingress.</w:t>
      </w:r>
    </w:p>
    <w:p w:rsidR="00000000" w:rsidDel="00000000" w:rsidP="00000000" w:rsidRDefault="00000000" w:rsidRPr="00000000" w14:paraId="00000029">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Internet</w:t>
        <w:br w:type="textWrapping"/>
        <w:t xml:space="preserve">   |</w:t>
        <w:br w:type="textWrapping"/>
        <w:t xml:space="preserve">   v</w:t>
        <w:br w:type="textWrapping"/>
        <w:t xml:space="preserve">[ WAF - administrado por Red ]</w:t>
        <w:br w:type="textWrapping"/>
        <w:t xml:space="preserve">   |</w:t>
        <w:br w:type="textWrapping"/>
        <w:t xml:space="preserve">   v</w:t>
        <w:br w:type="textWrapping"/>
        <w:t xml:space="preserve">[ Proxy / Reverse Proxy ]</w:t>
        <w:br w:type="textWrapping"/>
        <w:t xml:space="preserve">   |</w:t>
        <w:br w:type="textWrapping"/>
        <w:t xml:space="preserve">   v</w:t>
        <w:br w:type="textWrapping"/>
        <w:t xml:space="preserve">[ Traefik / API Gateway ]</w:t>
        <w:br w:type="textWrapping"/>
        <w:t xml:space="preserve">   |</w:t>
        <w:br w:type="textWrapping"/>
        <w:t xml:space="preserve">   v</w:t>
        <w:br w:type="textWrapping"/>
        <w:t xml:space="preserve">[ K3s On-Premise ]</w:t>
        <w:br w:type="textWrapping"/>
        <w:t xml:space="preserve">   +-------------------------+</w:t>
        <w:br w:type="textWrapping"/>
        <w:t xml:space="preserve">   |                         |</w:t>
        <w:br w:type="textWrapping"/>
        <w:t xml:space="preserve">   | QA / Test               | Producción</w:t>
        <w:br w:type="textWrapping"/>
        <w:t xml:space="preserve">   | VM-02..VM-04            | VM-05..VM-08</w:t>
        <w:br w:type="textWrapping"/>
        <w:t xml:space="preserve">   |                         |</w:t>
        <w:br w:type="textWrapping"/>
        <w:t xml:space="preserve">   +-------------------------+</w:t>
        <w:br w:type="textWrapping"/>
        <w:t xml:space="preserve">             |</w:t>
        <w:br w:type="textWrapping"/>
        <w:t xml:space="preserve">   +---------+---------+------------------+</w:t>
        <w:br w:type="textWrapping"/>
        <w:t xml:space="preserve">   |         |         |                  |</w:t>
        <w:br w:type="textWrapping"/>
        <w:t xml:space="preserve">Microserv. Kafka   Debezium            Datos</w:t>
        <w:br w:type="textWrapping"/>
        <w:t xml:space="preserve">   |                                  PostgreSQL/MongoDB</w:t>
        <w:br w:type="textWrapping"/>
        <w:t xml:space="preserve">   +---------+---------+------------------+</w:t>
        <w:br w:type="textWrapping"/>
        <w:t xml:space="preserve">             |</w:t>
        <w:br w:type="textWrapping"/>
        <w:t xml:space="preserve">     Observabilidad / Storage / Vault</w:t>
      </w:r>
      <w:r w:rsidDel="00000000" w:rsidR="00000000" w:rsidRPr="00000000">
        <w:rPr>
          <w:rtl w:val="0"/>
        </w:rPr>
      </w:r>
    </w:p>
    <w:p w:rsidR="00000000" w:rsidDel="00000000" w:rsidP="00000000" w:rsidRDefault="00000000" w:rsidRPr="00000000" w14:paraId="000000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Infraestructura virtual</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1f5a8a"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VM</w:t>
            </w:r>
            <w:r w:rsidDel="00000000" w:rsidR="00000000" w:rsidRPr="00000000">
              <w:rPr>
                <w:rtl w:val="0"/>
              </w:rPr>
            </w:r>
          </w:p>
        </w:tc>
        <w:tc>
          <w:tcPr>
            <w:shd w:fill="1f5a8a"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Rol</w:t>
            </w:r>
            <w:r w:rsidDel="00000000" w:rsidR="00000000" w:rsidRPr="00000000">
              <w:rPr>
                <w:rtl w:val="0"/>
              </w:rPr>
            </w:r>
          </w:p>
        </w:tc>
        <w:tc>
          <w:tcPr>
            <w:shd w:fill="1f5a8a"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Asignación</w:t>
            </w:r>
            <w:r w:rsidDel="00000000" w:rsidR="00000000" w:rsidRPr="00000000">
              <w:rPr>
                <w:rtl w:val="0"/>
              </w:rPr>
            </w:r>
          </w:p>
        </w:tc>
        <w:tc>
          <w:tcPr>
            <w:shd w:fill="1f5a8a"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Recursos indicados en el diagrama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VM-01</w:t>
            </w:r>
            <w:r w:rsidDel="00000000" w:rsidR="00000000" w:rsidRPr="00000000">
              <w:rPr>
                <w:rtl w:val="0"/>
              </w:rPr>
            </w:r>
          </w:p>
        </w:tc>
        <w:tc>
          <w:tcPr>
            <w:shd w:fill="f4f7fa"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Control Plane</w:t>
            </w:r>
            <w:r w:rsidDel="00000000" w:rsidR="00000000" w:rsidRPr="00000000">
              <w:rPr>
                <w:rtl w:val="0"/>
              </w:rPr>
            </w:r>
          </w:p>
        </w:tc>
        <w:tc>
          <w:tcPr>
            <w:shd w:fill="f4f7fa"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Control Plane</w:t>
            </w:r>
            <w:r w:rsidDel="00000000" w:rsidR="00000000" w:rsidRPr="00000000">
              <w:rPr>
                <w:rtl w:val="0"/>
              </w:rPr>
            </w:r>
          </w:p>
        </w:tc>
        <w:tc>
          <w:tcPr>
            <w:shd w:fill="f4f7fa"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 GB RAM / 4 vCPU / 250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VM-02</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Test</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VM-03</w:t>
            </w:r>
            <w:r w:rsidDel="00000000" w:rsidR="00000000" w:rsidRPr="00000000">
              <w:rPr>
                <w:rtl w:val="0"/>
              </w:rPr>
            </w:r>
          </w:p>
        </w:tc>
        <w:tc>
          <w:tcPr>
            <w:shd w:fill="f4f7fa"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shd w:fill="f4f7fa"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Test</w:t>
            </w:r>
            <w:r w:rsidDel="00000000" w:rsidR="00000000" w:rsidRPr="00000000">
              <w:rPr>
                <w:rtl w:val="0"/>
              </w:rPr>
            </w:r>
          </w:p>
        </w:tc>
        <w:tc>
          <w:tcPr>
            <w:shd w:fill="f4f7fa"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VM-04</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Test</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VM-05</w:t>
            </w:r>
            <w:r w:rsidDel="00000000" w:rsidR="00000000" w:rsidRPr="00000000">
              <w:rPr>
                <w:rtl w:val="0"/>
              </w:rPr>
            </w:r>
          </w:p>
        </w:tc>
        <w:tc>
          <w:tcPr>
            <w:shd w:fill="f4f7fa"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shd w:fill="f4f7fa"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Producción</w:t>
            </w:r>
            <w:r w:rsidDel="00000000" w:rsidR="00000000" w:rsidRPr="00000000">
              <w:rPr>
                <w:rtl w:val="0"/>
              </w:rPr>
            </w:r>
          </w:p>
        </w:tc>
        <w:tc>
          <w:tcPr>
            <w:shd w:fill="f4f7fa"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VM-06</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Producción</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VM-07</w:t>
            </w:r>
            <w:r w:rsidDel="00000000" w:rsidR="00000000" w:rsidRPr="00000000">
              <w:rPr>
                <w:rtl w:val="0"/>
              </w:rPr>
            </w:r>
          </w:p>
        </w:tc>
        <w:tc>
          <w:tcPr>
            <w:shd w:fill="f4f7fa"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shd w:fill="f4f7fa"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Producción</w:t>
            </w:r>
            <w:r w:rsidDel="00000000" w:rsidR="00000000" w:rsidRPr="00000000">
              <w:rPr>
                <w:rtl w:val="0"/>
              </w:rPr>
            </w:r>
          </w:p>
        </w:tc>
        <w:tc>
          <w:tcPr>
            <w:shd w:fill="f4f7fa"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VM-08</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 Worker</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Producción</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 vCPU / 6–8 GB RAM / 250 GB</w:t>
            </w: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interna representada: 192.168.1.0/24. Red de componentes CNI indicada en el diagrama: 10.42.0.0/16.</w:t>
      </w:r>
    </w:p>
    <w:tbl>
      <w:tblPr>
        <w:tblStyle w:val="Table4"/>
        <w:tblW w:w="9972.0" w:type="dxa"/>
        <w:jc w:val="center"/>
        <w:tblLayout w:type="fixed"/>
        <w:tblLook w:val="0400"/>
      </w:tblPr>
      <w:tblGrid>
        <w:gridCol w:w="9972"/>
        <w:tblGridChange w:id="0">
          <w:tblGrid>
            <w:gridCol w:w="9972"/>
          </w:tblGrid>
        </w:tblGridChange>
      </w:tblGrid>
      <w:tr>
        <w:trPr>
          <w:cantSplit w:val="0"/>
          <w:tblHeader w:val="0"/>
        </w:trPr>
        <w:tc>
          <w:tcPr>
            <w:shd w:fill="fff4e5" w:val="cle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Nota sobre el Control Plane</w:t>
              <w:br w:type="textWrapping"/>
            </w:r>
            <w:r w:rsidDel="00000000" w:rsidR="00000000" w:rsidRPr="00000000">
              <w:rPr>
                <w:rFonts w:ascii="Times New Roman" w:cs="Times New Roman" w:eastAsia="Times New Roman" w:hAnsi="Times New Roman"/>
                <w:sz w:val="18"/>
                <w:szCs w:val="18"/>
                <w:rtl w:val="0"/>
              </w:rPr>
              <w:t xml:space="preserve">El diseño contempla un único Control Plane. Los workloads ya ejecutándose en los Workers pueden continuar mientras los nodos y sus runtimes permanezcan saludables, pero la pérdida del Control Plane limita las operaciones de administración, scheduling y cambios sobre el cluster. La alta disponibilidad del plano de control queda como evolución futura si el nivel de criticidad lo requiere.</w:t>
            </w: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Inventario y reconocimiento de componentes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clasificación permite reconocer los componentes que forman parte de cada capa y facilita la posterior asignación de responsables, controles y procedimientos operativos.</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1f5a8a"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Capa</w:t>
            </w:r>
            <w:r w:rsidDel="00000000" w:rsidR="00000000" w:rsidRPr="00000000">
              <w:rPr>
                <w:rtl w:val="0"/>
              </w:rPr>
            </w:r>
          </w:p>
        </w:tc>
        <w:tc>
          <w:tcPr>
            <w:shd w:fill="1f5a8a"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Componente</w:t>
            </w:r>
            <w:r w:rsidDel="00000000" w:rsidR="00000000" w:rsidRPr="00000000">
              <w:rPr>
                <w:rtl w:val="0"/>
              </w:rPr>
            </w:r>
          </w:p>
        </w:tc>
        <w:tc>
          <w:tcPr>
            <w:shd w:fill="1f5a8a"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Función</w:t>
            </w:r>
            <w:r w:rsidDel="00000000" w:rsidR="00000000" w:rsidRPr="00000000">
              <w:rPr>
                <w:rtl w:val="0"/>
              </w:rPr>
            </w:r>
          </w:p>
        </w:tc>
        <w:tc>
          <w:tcPr>
            <w:shd w:fill="1f5a8a"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Ambiente / alcance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Perímetro</w:t>
            </w:r>
            <w:r w:rsidDel="00000000" w:rsidR="00000000" w:rsidRPr="00000000">
              <w:rPr>
                <w:rtl w:val="0"/>
              </w:rPr>
            </w:r>
          </w:p>
        </w:tc>
        <w:tc>
          <w:tcPr>
            <w:shd w:fill="f4f7fa"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WAF</w:t>
            </w:r>
            <w:r w:rsidDel="00000000" w:rsidR="00000000" w:rsidRPr="00000000">
              <w:rPr>
                <w:rtl w:val="0"/>
              </w:rPr>
            </w:r>
          </w:p>
        </w:tc>
        <w:tc>
          <w:tcPr>
            <w:shd w:fill="f4f7fa"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Protección de aplicaciones web; administrado por la red.</w:t>
            </w:r>
            <w:r w:rsidDel="00000000" w:rsidR="00000000" w:rsidRPr="00000000">
              <w:rPr>
                <w:rtl w:val="0"/>
              </w:rPr>
            </w:r>
          </w:p>
        </w:tc>
        <w:tc>
          <w:tcPr>
            <w:shd w:fill="f4f7fa"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Entrada externa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Red</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VPN Universidad</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Acceso administrativo/privado.</w:t>
            </w: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Administración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Edge</w:t>
            </w:r>
            <w:r w:rsidDel="00000000" w:rsidR="00000000" w:rsidRPr="00000000">
              <w:rPr>
                <w:rtl w:val="0"/>
              </w:rPr>
            </w:r>
          </w:p>
        </w:tc>
        <w:tc>
          <w:tcPr>
            <w:shd w:fill="f4f7fa"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Proxy / Reverse Proxy</w:t>
            </w:r>
            <w:r w:rsidDel="00000000" w:rsidR="00000000" w:rsidRPr="00000000">
              <w:rPr>
                <w:rtl w:val="0"/>
              </w:rPr>
            </w:r>
          </w:p>
        </w:tc>
        <w:tc>
          <w:tcPr>
            <w:shd w:fill="f4f7fa"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Recepción y encaminamiento previo al cluster.</w:t>
            </w:r>
            <w:r w:rsidDel="00000000" w:rsidR="00000000" w:rsidRPr="00000000">
              <w:rPr>
                <w:rtl w:val="0"/>
              </w:rPr>
            </w:r>
          </w:p>
        </w:tc>
        <w:tc>
          <w:tcPr>
            <w:shd w:fill="f4f7fa"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Compartido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Kubernetes</w:t>
            </w: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w:t>
            </w: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Orquestación de workloads.</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Ingress</w:t>
            </w:r>
            <w:r w:rsidDel="00000000" w:rsidR="00000000" w:rsidRPr="00000000">
              <w:rPr>
                <w:rtl w:val="0"/>
              </w:rPr>
            </w:r>
          </w:p>
        </w:tc>
        <w:tc>
          <w:tcPr>
            <w:shd w:fill="f4f7fa"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Traefik</w:t>
            </w:r>
            <w:r w:rsidDel="00000000" w:rsidR="00000000" w:rsidRPr="00000000">
              <w:rPr>
                <w:rtl w:val="0"/>
              </w:rPr>
            </w:r>
          </w:p>
        </w:tc>
        <w:tc>
          <w:tcPr>
            <w:shd w:fill="f4f7fa"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API Gateway / Ingress.</w:t>
            </w:r>
            <w:r w:rsidDel="00000000" w:rsidR="00000000" w:rsidRPr="00000000">
              <w:rPr>
                <w:rtl w:val="0"/>
              </w:rPr>
            </w:r>
          </w:p>
        </w:tc>
        <w:tc>
          <w:tcPr>
            <w:shd w:fill="f4f7fa"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Aplicación</w:t>
            </w: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Microservicios</w:t>
            </w:r>
            <w:r w:rsidDel="00000000" w:rsidR="00000000" w:rsidRPr="00000000">
              <w:rPr>
                <w:rtl w:val="0"/>
              </w:rPr>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Lógica de negocio.</w:t>
            </w:r>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Mensajería</w:t>
            </w:r>
            <w:r w:rsidDel="00000000" w:rsidR="00000000" w:rsidRPr="00000000">
              <w:rPr>
                <w:rtl w:val="0"/>
              </w:rPr>
            </w:r>
          </w:p>
        </w:tc>
        <w:tc>
          <w:tcPr>
            <w:shd w:fill="f4f7fa"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Kafka</w:t>
            </w:r>
            <w:r w:rsidDel="00000000" w:rsidR="00000000" w:rsidRPr="00000000">
              <w:rPr>
                <w:rtl w:val="0"/>
              </w:rPr>
            </w:r>
          </w:p>
        </w:tc>
        <w:tc>
          <w:tcPr>
            <w:shd w:fill="f4f7fa"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Mensajería/eventos.</w:t>
            </w:r>
            <w:r w:rsidDel="00000000" w:rsidR="00000000" w:rsidRPr="00000000">
              <w:rPr>
                <w:rtl w:val="0"/>
              </w:rPr>
            </w:r>
          </w:p>
        </w:tc>
        <w:tc>
          <w:tcPr>
            <w:shd w:fill="f4f7fa"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CDC</w:t>
            </w: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Debezium</w:t>
            </w: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Change Data Capture.</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Storage</w:t>
            </w:r>
            <w:r w:rsidDel="00000000" w:rsidR="00000000" w:rsidRPr="00000000">
              <w:rPr>
                <w:rtl w:val="0"/>
              </w:rPr>
            </w:r>
          </w:p>
        </w:tc>
        <w:tc>
          <w:tcPr>
            <w:shd w:fill="f4f7fa"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MinIO</w:t>
            </w:r>
            <w:r w:rsidDel="00000000" w:rsidR="00000000" w:rsidRPr="00000000">
              <w:rPr>
                <w:rtl w:val="0"/>
              </w:rPr>
            </w:r>
          </w:p>
        </w:tc>
        <w:tc>
          <w:tcPr>
            <w:shd w:fill="f4f7fa"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Almacenamiento de objetos.</w:t>
            </w:r>
            <w:r w:rsidDel="00000000" w:rsidR="00000000" w:rsidRPr="00000000">
              <w:rPr>
                <w:rtl w:val="0"/>
              </w:rPr>
            </w:r>
          </w:p>
        </w:tc>
        <w:tc>
          <w:tcPr>
            <w:shd w:fill="f4f7fa"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Secretos</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HashiCorp Vault</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Gestión centralizada de secretos prevista.</w:t>
            </w: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Observabilidad</w:t>
            </w:r>
            <w:r w:rsidDel="00000000" w:rsidR="00000000" w:rsidRPr="00000000">
              <w:rPr>
                <w:rtl w:val="0"/>
              </w:rPr>
            </w:r>
          </w:p>
        </w:tc>
        <w:tc>
          <w:tcPr>
            <w:shd w:fill="f4f7fa"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Prometheus</w:t>
            </w:r>
            <w:r w:rsidDel="00000000" w:rsidR="00000000" w:rsidRPr="00000000">
              <w:rPr>
                <w:rtl w:val="0"/>
              </w:rPr>
            </w:r>
          </w:p>
        </w:tc>
        <w:tc>
          <w:tcPr>
            <w:shd w:fill="f4f7fa"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Métricas.</w:t>
            </w:r>
            <w:r w:rsidDel="00000000" w:rsidR="00000000" w:rsidRPr="00000000">
              <w:rPr>
                <w:rtl w:val="0"/>
              </w:rPr>
            </w:r>
          </w:p>
        </w:tc>
        <w:tc>
          <w:tcPr>
            <w:shd w:fill="f4f7fa"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Observabilidad</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Grafana</w:t>
            </w:r>
            <w:r w:rsidDel="00000000" w:rsidR="00000000" w:rsidRPr="00000000">
              <w:rPr>
                <w:rtl w:val="0"/>
              </w:rPr>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Dashboards y visualización.</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Observabilidad</w:t>
            </w:r>
            <w:r w:rsidDel="00000000" w:rsidR="00000000" w:rsidRPr="00000000">
              <w:rPr>
                <w:rtl w:val="0"/>
              </w:rPr>
            </w:r>
          </w:p>
        </w:tc>
        <w:tc>
          <w:tcPr>
            <w:shd w:fill="f4f7fa"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Loki</w:t>
            </w:r>
            <w:r w:rsidDel="00000000" w:rsidR="00000000" w:rsidRPr="00000000">
              <w:rPr>
                <w:rtl w:val="0"/>
              </w:rPr>
            </w:r>
          </w:p>
        </w:tc>
        <w:tc>
          <w:tcPr>
            <w:shd w:fill="f4f7fa"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Centralización de logs.</w:t>
            </w:r>
            <w:r w:rsidDel="00000000" w:rsidR="00000000" w:rsidRPr="00000000">
              <w:rPr>
                <w:rtl w:val="0"/>
              </w:rPr>
            </w:r>
          </w:p>
        </w:tc>
        <w:tc>
          <w:tcPr>
            <w:shd w:fill="f4f7fa"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Observabilidad</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Alertmanager</w:t>
            </w:r>
            <w:r w:rsidDel="00000000" w:rsidR="00000000" w:rsidRPr="00000000">
              <w:rPr>
                <w:rtl w:val="0"/>
              </w:rPr>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Gestión de alertas.</w:t>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Datos</w:t>
            </w:r>
            <w:r w:rsidDel="00000000" w:rsidR="00000000" w:rsidRPr="00000000">
              <w:rPr>
                <w:rtl w:val="0"/>
              </w:rPr>
            </w:r>
          </w:p>
        </w:tc>
        <w:tc>
          <w:tcPr>
            <w:shd w:fill="f4f7fa"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shd w:fill="f4f7fa"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Persistencia por servicio.</w:t>
            </w:r>
            <w:r w:rsidDel="00000000" w:rsidR="00000000" w:rsidRPr="00000000">
              <w:rPr>
                <w:rtl w:val="0"/>
              </w:rPr>
            </w:r>
          </w:p>
        </w:tc>
        <w:tc>
          <w:tcPr>
            <w:shd w:fill="f4f7fa"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Datos</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MongoDB</w:t>
            </w:r>
            <w:r w:rsidDel="00000000" w:rsidR="00000000" w:rsidRPr="00000000">
              <w:rPr>
                <w:rtl w:val="0"/>
              </w:rPr>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Persistencia para comunicación.</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 + 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c>
          <w:tcPr>
            <w:shd w:fill="f4f7fa"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GitHub Actions</w:t>
            </w:r>
            <w:r w:rsidDel="00000000" w:rsidR="00000000" w:rsidRPr="00000000">
              <w:rPr>
                <w:rtl w:val="0"/>
              </w:rPr>
            </w:r>
          </w:p>
        </w:tc>
        <w:tc>
          <w:tcPr>
            <w:shd w:fill="f4f7fa"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Automatización del pipeline.</w:t>
            </w:r>
            <w:r w:rsidDel="00000000" w:rsidR="00000000" w:rsidRPr="00000000">
              <w:rPr>
                <w:rtl w:val="0"/>
              </w:rPr>
            </w:r>
          </w:p>
        </w:tc>
        <w:tc>
          <w:tcPr>
            <w:shd w:fill="f4f7fa"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Todos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Runner Self-Hosted</w:t>
            </w:r>
            <w:r w:rsidDel="00000000" w:rsidR="00000000" w:rsidRPr="00000000">
              <w:rPr>
                <w:rtl w:val="0"/>
              </w:rPr>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Ejecución dentro de la red.</w:t>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Por ambiente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Registry</w:t>
            </w:r>
            <w:r w:rsidDel="00000000" w:rsidR="00000000" w:rsidRPr="00000000">
              <w:rPr>
                <w:rtl w:val="0"/>
              </w:rPr>
            </w:r>
          </w:p>
        </w:tc>
        <w:tc>
          <w:tcPr>
            <w:shd w:fill="f4f7fa"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GHCR</w:t>
            </w:r>
            <w:r w:rsidDel="00000000" w:rsidR="00000000" w:rsidRPr="00000000">
              <w:rPr>
                <w:rtl w:val="0"/>
              </w:rPr>
            </w:r>
          </w:p>
        </w:tc>
        <w:tc>
          <w:tcPr>
            <w:shd w:fill="f4f7fa"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Almacenamiento de imágenes Docker.</w:t>
            </w:r>
            <w:r w:rsidDel="00000000" w:rsidR="00000000" w:rsidRPr="00000000">
              <w:rPr>
                <w:rtl w:val="0"/>
              </w:rPr>
            </w:r>
          </w:p>
        </w:tc>
        <w:tc>
          <w:tcPr>
            <w:shd w:fill="f4f7fa"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r>
    </w:tbl>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Microservicios identificados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ms-users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ms-auth-grading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ms-services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ms-pago</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ms-communication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ms-ingesta-lakehouse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ms-matching-geo</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lista anterior corresponde a los nombres visibles en el diagrama y debe mantenerse como inventario vivo. Cada microservicio debería tener propietario técnico, repositorio, imagen, versión, dependencias, puerto, namespace y requisitos de configuración documentados.</w:t>
      </w:r>
    </w:p>
    <w:p w:rsidR="00000000" w:rsidDel="00000000" w:rsidP="00000000" w:rsidRDefault="00000000" w:rsidRPr="00000000" w14:paraId="000000A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Definición de ambientes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establecen tres niveles de ejecución: DEV local, QA/Test y Producción. La separación se diseña para que el desarrollo cotidiano no dependa de los recursos productivos y para que el paso hacia Producción sea controlado y auditable.</w:t>
      </w:r>
    </w:p>
    <w:p w:rsidR="00000000" w:rsidDel="00000000" w:rsidP="00000000" w:rsidRDefault="00000000" w:rsidRPr="00000000" w14:paraId="000000B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DEV / Local</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 ejecuta en los computadores de los desarrolladores.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 tecnología base será Docker Compose.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objetivo es proporcionar un entorno reproducible para desarrollo y pruebas unitarias/integración tempranas.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DEV no requiere acceso administrativo a los nodos Kubernetes.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datos utilizados en DEV deben ser ficticios y no contener datos reales de usuarios o Producción.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dependencias externas sensibles deben utilizar mocks/sandboxes cuando sea posible.</w:t>
      </w:r>
    </w:p>
    <w:p w:rsidR="00000000" w:rsidDel="00000000" w:rsidP="00000000" w:rsidRDefault="00000000" w:rsidRPr="00000000" w14:paraId="000000B8">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Developer</w:t>
        <w:br w:type="textWrapping"/>
        <w:t xml:space="preserve">   |</w:t>
        <w:br w:type="textWrapping"/>
        <w:t xml:space="preserve">   +--&gt; Docker Compose</w:t>
        <w:br w:type="textWrapping"/>
        <w:t xml:space="preserve">          +--&gt; microservicios</w:t>
        <w:br w:type="textWrapping"/>
        <w:t xml:space="preserve">          +--&gt; PostgreSQL/MongoDB local</w:t>
        <w:br w:type="textWrapping"/>
        <w:t xml:space="preserve">          +--&gt; Kafka / dependencias requeridas</w:t>
        <w:br w:type="textWrapping"/>
        <w:t xml:space="preserve">          +--&gt; servicios auxiliares</w:t>
      </w:r>
      <w:r w:rsidDel="00000000" w:rsidR="00000000" w:rsidRPr="00000000">
        <w:rPr>
          <w:rtl w:val="0"/>
        </w:rPr>
      </w:r>
    </w:p>
    <w:p w:rsidR="00000000" w:rsidDel="00000000" w:rsidP="00000000" w:rsidRDefault="00000000" w:rsidRPr="00000000" w14:paraId="000000B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QA / Test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Corresponde a VM-02, VM-03 y VM-04 como Workers dedicados.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Debe utilizar datos ficticios con comportamiento similar al de Producción.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Debe representar la configuración funcional de Producción en la medida necesaria para validar releases.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servicios externos deberán usar endpoints de prueba/sandbox cuando estén disponibles.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acceso de desarrolladores se limita a las capacidades expresamente otorgadas por RBAC; no se otorga acceso SSH a nodos.</w:t>
      </w:r>
    </w:p>
    <w:p w:rsidR="00000000" w:rsidDel="00000000" w:rsidP="00000000" w:rsidRDefault="00000000" w:rsidRPr="00000000" w14:paraId="000000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Producción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Corresponde exclusivamente a VM-05, VM-06, VM-07 y VM-08.</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Maneja datos sensibles y, por ello, requiere controles de aislamiento superiores a DEV/QA.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workloads productivos no deben programarse en Workers de QA.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cambios deben provenir de un artefacto previamente validado en QA.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acceso administrativo debe ser restringido, autenticado mediante SSH y protegido por la VPN/red administrativa.</w:t>
      </w:r>
    </w:p>
    <w:p w:rsidR="00000000" w:rsidDel="00000000" w:rsidP="00000000" w:rsidRDefault="00000000" w:rsidRPr="00000000" w14:paraId="000000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Separación lógica dentro de K3s</w:t>
      </w:r>
    </w:p>
    <w:p w:rsidR="00000000" w:rsidDel="00000000" w:rsidP="00000000" w:rsidRDefault="00000000" w:rsidRPr="00000000" w14:paraId="000000C6">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K3s</w:t>
        <w:br w:type="textWrapping"/>
        <w:t xml:space="preserve">├── Nodes QA</w:t>
        <w:br w:type="textWrapping"/>
        <w:t xml:space="preserve">│   ├── VM-02 [taint/label QA]</w:t>
        <w:br w:type="textWrapping"/>
        <w:t xml:space="preserve">│   ├── VM-03 [taint/label QA]</w:t>
        <w:br w:type="textWrapping"/>
        <w:t xml:space="preserve">│   └── VM-04 [taint/label QA]</w:t>
        <w:br w:type="textWrapping"/>
        <w:t xml:space="preserve">│</w:t>
        <w:br w:type="textWrapping"/>
        <w:t xml:space="preserve">├── Nodes PROD</w:t>
        <w:br w:type="textWrapping"/>
        <w:t xml:space="preserve">│   ├── VM-05 [taint/label PROD]</w:t>
        <w:br w:type="textWrapping"/>
        <w:t xml:space="preserve">│   ├── VM-06 [taint/label PROD]</w:t>
        <w:br w:type="textWrapping"/>
        <w:t xml:space="preserve">│   ├── VM-07 [taint/label PROD]</w:t>
        <w:br w:type="textWrapping"/>
        <w:t xml:space="preserve">│   └── VM-08 [taint/label PROD]</w:t>
        <w:br w:type="textWrapping"/>
        <w:t xml:space="preserve">│</w:t>
        <w:br w:type="textWrapping"/>
        <w:t xml:space="preserve">├── namespace: ingress</w:t>
        <w:br w:type="textWrapping"/>
        <w:t xml:space="preserve">├── namespace: microservicios-qa</w:t>
        <w:br w:type="textWrapping"/>
        <w:t xml:space="preserve">├── namespace: microservicios-prod</w:t>
        <w:br w:type="textWrapping"/>
        <w:t xml:space="preserve">├── namespace: messaging-qa / messaging-prod</w:t>
        <w:br w:type="textWrapping"/>
        <w:t xml:space="preserve">├── namespace: storage-qa / storage-prod</w:t>
        <w:br w:type="textWrapping"/>
        <w:t xml:space="preserve">├── namespace: secrets-qa / secrets-prod</w:t>
        <w:br w:type="textWrapping"/>
        <w:t xml:space="preserve">└── namespace: observability</w:t>
      </w:r>
      <w:r w:rsidDel="00000000" w:rsidR="00000000" w:rsidRPr="00000000">
        <w:rPr>
          <w:rtl w:val="0"/>
        </w:rPr>
      </w:r>
    </w:p>
    <w:tbl>
      <w:tblPr>
        <w:tblStyle w:val="Table6"/>
        <w:tblW w:w="9972.0" w:type="dxa"/>
        <w:jc w:val="center"/>
        <w:tblLayout w:type="fixed"/>
        <w:tblLook w:val="0400"/>
      </w:tblPr>
      <w:tblGrid>
        <w:gridCol w:w="9972"/>
        <w:tblGridChange w:id="0">
          <w:tblGrid>
            <w:gridCol w:w="9972"/>
          </w:tblGrid>
        </w:tblGridChange>
      </w:tblGrid>
      <w:tr>
        <w:trPr>
          <w:cantSplit w:val="0"/>
          <w:tblHeader w:val="0"/>
        </w:trPr>
        <w:tc>
          <w:tcPr>
            <w:shd w:fill="eaf3fb" w:val="cle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Control clave de aislamiento</w:t>
              <w:br w:type="textWrapping"/>
            </w:r>
            <w:r w:rsidDel="00000000" w:rsidR="00000000" w:rsidRPr="00000000">
              <w:rPr>
                <w:rFonts w:ascii="Times New Roman" w:cs="Times New Roman" w:eastAsia="Times New Roman" w:hAnsi="Times New Roman"/>
                <w:sz w:val="18"/>
                <w:szCs w:val="18"/>
                <w:rtl w:val="0"/>
              </w:rPr>
              <w:t xml:space="preserve">La separación QA/Producción no debe depender únicamente del namespace. Se recomienda combinar namespaces, labels, taints/tolerations, node affinity, RBAC, NetworkPolicies, ServiceAccounts y límites de recursos. Así se evita que un deployment de QA termine accidentalmente en un Worker de Producción.</w:t>
            </w:r>
            <w:r w:rsidDel="00000000" w:rsidR="00000000" w:rsidRPr="00000000">
              <w:rPr>
                <w:rtl w:val="0"/>
              </w:rPr>
            </w:r>
          </w:p>
        </w:tc>
      </w:tr>
    </w:tbl>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Seguridad de la infraestructura</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seguridad se plantea por capas: perímetro, red, acceso administrativo, Kubernetes, workloads, secretos, datos, CI/CD y observabilidad. El principio rector es mínimo privilegio, separación de funciones y trazabilidad.</w:t>
      </w:r>
    </w:p>
    <w:p w:rsidR="00000000" w:rsidDel="00000000" w:rsidP="00000000" w:rsidRDefault="00000000" w:rsidRPr="00000000" w14:paraId="000000C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Perímetro y flujo de entrada</w:t>
      </w:r>
    </w:p>
    <w:p w:rsidR="00000000" w:rsidDel="00000000" w:rsidP="00000000" w:rsidRDefault="00000000" w:rsidRPr="00000000" w14:paraId="000000CC">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Internet</w:t>
        <w:br w:type="textWrapping"/>
        <w:t xml:space="preserve">   |</w:t>
        <w:br w:type="textWrapping"/>
        <w:t xml:space="preserve">   v</w:t>
        <w:br w:type="textWrapping"/>
        <w:t xml:space="preserve">[WAF - red]</w:t>
        <w:br w:type="textWrapping"/>
        <w:t xml:space="preserve">   |</w:t>
        <w:br w:type="textWrapping"/>
        <w:t xml:space="preserve">   v</w:t>
        <w:br w:type="textWrapping"/>
        <w:t xml:space="preserve">[Proxy / Reverse Proxy]</w:t>
        <w:br w:type="textWrapping"/>
        <w:t xml:space="preserve">   |</w:t>
        <w:br w:type="textWrapping"/>
        <w:t xml:space="preserve">   v</w:t>
        <w:br w:type="textWrapping"/>
        <w:t xml:space="preserve">[Traefik]</w:t>
        <w:br w:type="textWrapping"/>
        <w:t xml:space="preserve">   |</w:t>
        <w:br w:type="textWrapping"/>
        <w:t xml:space="preserve">   +--&gt; Servicios / Microservicios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WAF es un componente administrado por el equipo de red; la plataforma debe documentar sus dependencias y requisitos, sin asumir su operación.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Reverse Proxy debe aceptar únicamente el tráfico necesario desde el WAF/red.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Traefik debe publicar únicamente rutas y servicios explícitamente autorizados.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servicios internos no deben quedar expuestos directamente a Internet.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reglas de entrada y salida deben documentarse por servicio, puerto y origen/destino.</w:t>
      </w:r>
    </w:p>
    <w:p w:rsidR="00000000" w:rsidDel="00000000" w:rsidP="00000000" w:rsidRDefault="00000000" w:rsidRPr="00000000" w14:paraId="000000D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Acceso administrativo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acceso administrativo se realizará mediante VPN y SSH.</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desarrolladores no tendrán acceso SSH a los nodos Kubernetes.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DevOps y administradores de infraestructura tendrán acceso administrativo según sus responsabilidades.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llaves SSH deben ser individuales; se debe evitar el uso compartido de credenciales.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 recomienda registrar y auditar accesos administrativos.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acceso directo desde Internet a SSH debe permanecer bloqueado; el canal administrativo debe pasar por la red/VPN definida.</w:t>
      </w:r>
    </w:p>
    <w:p w:rsidR="00000000" w:rsidDel="00000000" w:rsidP="00000000" w:rsidRDefault="00000000" w:rsidRPr="00000000" w14:paraId="000000D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Modelo de acceso a Kubernetes</w:t>
      </w:r>
    </w:p>
    <w:tbl>
      <w:tblPr>
        <w:tblStyle w:val="Table7"/>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1f5a8a"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Perfil</w:t>
            </w:r>
            <w:r w:rsidDel="00000000" w:rsidR="00000000" w:rsidRPr="00000000">
              <w:rPr>
                <w:rtl w:val="0"/>
              </w:rPr>
            </w:r>
          </w:p>
        </w:tc>
        <w:tc>
          <w:tcPr>
            <w:shd w:fill="1f5a8a"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SSH a nodos</w:t>
            </w:r>
            <w:r w:rsidDel="00000000" w:rsidR="00000000" w:rsidRPr="00000000">
              <w:rPr>
                <w:rtl w:val="0"/>
              </w:rPr>
            </w:r>
          </w:p>
        </w:tc>
        <w:tc>
          <w:tcPr>
            <w:shd w:fill="1f5a8a" w:val="cle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Consultar pods</w:t>
            </w:r>
            <w:r w:rsidDel="00000000" w:rsidR="00000000" w:rsidRPr="00000000">
              <w:rPr>
                <w:rtl w:val="0"/>
              </w:rPr>
            </w:r>
          </w:p>
        </w:tc>
        <w:tc>
          <w:tcPr>
            <w:shd w:fill="1f5a8a"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Modificar workloads</w:t>
            </w:r>
            <w:r w:rsidDel="00000000" w:rsidR="00000000" w:rsidRPr="00000000">
              <w:rPr>
                <w:rtl w:val="0"/>
              </w:rPr>
            </w:r>
          </w:p>
        </w:tc>
        <w:tc>
          <w:tcPr>
            <w:shd w:fill="1f5a8a"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Acceso Prod</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Desarrollador</w:t>
            </w:r>
            <w:r w:rsidDel="00000000" w:rsidR="00000000" w:rsidRPr="00000000">
              <w:rPr>
                <w:rtl w:val="0"/>
              </w:rPr>
            </w:r>
          </w:p>
        </w:tc>
        <w:tc>
          <w:tcPr>
            <w:shd w:fill="f4f7fa"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shd w:fill="f4f7fa"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Limitado / solo lectura según RBAC</w:t>
            </w:r>
            <w:r w:rsidDel="00000000" w:rsidR="00000000" w:rsidRPr="00000000">
              <w:rPr>
                <w:rtl w:val="0"/>
              </w:rPr>
            </w:r>
          </w:p>
        </w:tc>
        <w:tc>
          <w:tcPr>
            <w:shd w:fill="f4f7fa"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shd w:fill="f4f7fa"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QA</w:t>
            </w:r>
            <w:r w:rsidDel="00000000" w:rsidR="00000000" w:rsidRPr="00000000">
              <w:rPr>
                <w:rtl w:val="0"/>
              </w:rPr>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Según RBAC</w:t>
            </w:r>
            <w:r w:rsidDel="00000000" w:rsidR="00000000" w:rsidRPr="00000000">
              <w:rPr>
                <w:rtl w:val="0"/>
              </w:rPr>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Según proceso</w:t>
            </w:r>
            <w:r w:rsidDel="00000000" w:rsidR="00000000" w:rsidRPr="00000000">
              <w:rPr>
                <w:rtl w:val="0"/>
              </w:rPr>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 administrativo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DevOps</w:t>
            </w:r>
            <w:r w:rsidDel="00000000" w:rsidR="00000000" w:rsidRPr="00000000">
              <w:rPr>
                <w:rtl w:val="0"/>
              </w:rPr>
            </w:r>
          </w:p>
        </w:tc>
        <w:tc>
          <w:tcPr>
            <w:shd w:fill="f4f7fa"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shd w:fill="f4f7fa"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shd w:fill="f4f7fa"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 según autorización</w:t>
            </w:r>
            <w:r w:rsidDel="00000000" w:rsidR="00000000" w:rsidRPr="00000000">
              <w:rPr>
                <w:rtl w:val="0"/>
              </w:rPr>
            </w:r>
          </w:p>
        </w:tc>
        <w:tc>
          <w:tcPr>
            <w:shd w:fill="f4f7fa"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 controlado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Administrador Infra.</w:t>
            </w:r>
            <w:r w:rsidDel="00000000" w:rsidR="00000000" w:rsidRPr="00000000">
              <w:rPr>
                <w:rtl w:val="0"/>
              </w:rPr>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 controlado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c>
          <w:tcPr>
            <w:shd w:fill="f4f7fa" w:val="cle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 interactivo</w:t>
            </w:r>
            <w:r w:rsidDel="00000000" w:rsidR="00000000" w:rsidRPr="00000000">
              <w:rPr>
                <w:rtl w:val="0"/>
              </w:rPr>
            </w:r>
          </w:p>
        </w:tc>
        <w:tc>
          <w:tcPr>
            <w:shd w:fill="f4f7fa"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Solo lo necesario</w:t>
            </w:r>
            <w:r w:rsidDel="00000000" w:rsidR="00000000" w:rsidRPr="00000000">
              <w:rPr>
                <w:rtl w:val="0"/>
              </w:rPr>
            </w:r>
          </w:p>
        </w:tc>
        <w:tc>
          <w:tcPr>
            <w:shd w:fill="f4f7fa"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Solo namespaces autorizados</w:t>
            </w:r>
            <w:r w:rsidDel="00000000" w:rsidR="00000000" w:rsidRPr="00000000">
              <w:rPr>
                <w:rtl w:val="0"/>
              </w:rPr>
            </w:r>
          </w:p>
        </w:tc>
        <w:tc>
          <w:tcPr>
            <w:shd w:fill="f4f7fa"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Mediante runner/proceso controlado</w:t>
            </w:r>
            <w:r w:rsidDel="00000000" w:rsidR="00000000" w:rsidRPr="00000000">
              <w:rPr>
                <w:rtl w:val="0"/>
              </w:rPr>
            </w:r>
          </w:p>
        </w:tc>
      </w:tr>
    </w:tbl>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RBAC</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acceso a Kubernetes debe otorgarse mediante Roles/ClusterRoles y RoleBindings/ClusterRoleBindings mínimos.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desarrolladores deben disponer de permisos de consulta únicamente sobre los recursos necesarios.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 se debe otorgar a desarrolladores el permiso de crear/editar/eliminar Deployments, Secrets o recursos de infraestructura.</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ServiceAccounts de aplicaciones deben tener permisos independientes de los usuarios humanos.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cuentas utilizadas por CI/CD deben estar limitadas al namespace y operaciones requeridas.</w:t>
      </w:r>
    </w:p>
    <w:p w:rsidR="00000000" w:rsidDel="00000000" w:rsidP="00000000" w:rsidRDefault="00000000" w:rsidRPr="00000000" w14:paraId="000000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Seguridad de workloads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Aplicar Pod Security Standards con una política definida para los namespaces productivos.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Definir requests y limits para CPU y memoria.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Evitar contenedores privilegiados salvo justificación documentada.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Usar imágenes versionadas e inmutables y escanearlas antes de promoverlas.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Usar ImagePullSecrets cuando el registry requiera autenticación.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Definir ServiceAccounts específicas por aplicación cuando sea necesario.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Evitar montar el socket Docker en workloads de aplicación.</w:t>
      </w:r>
    </w:p>
    <w:p w:rsidR="00000000" w:rsidDel="00000000" w:rsidP="00000000" w:rsidRDefault="00000000" w:rsidRPr="00000000" w14:paraId="0000010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NetworkPolicies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aislamiento de datos sensibles, las NetworkPolicies deben aplicar una política de denegación por defecto y habilitar explícitamente las comunicaciones requeridas.</w:t>
      </w:r>
    </w:p>
    <w:p w:rsidR="00000000" w:rsidDel="00000000" w:rsidP="00000000" w:rsidRDefault="00000000" w:rsidRPr="00000000" w14:paraId="00000109">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Ejemplo conceptual:</w:t>
        <w:br w:type="textWrapping"/>
        <w:br w:type="textWrapping"/>
        <w:t xml:space="preserve">microservicio A  ---&gt; PostgreSQL A</w:t>
        <w:br w:type="textWrapping"/>
        <w:t xml:space="preserve">microservicio B  ---&gt; PostgreSQL B</w:t>
        <w:br w:type="textWrapping"/>
        <w:t xml:space="preserve">Kafka             ---&gt; consumidores autorizados</w:t>
        <w:br w:type="textWrapping"/>
        <w:t xml:space="preserve">Traefik           ---&gt; servicios publicados</w:t>
        <w:br w:type="textWrapping"/>
        <w:t xml:space="preserve">Observabilidad    ---&gt; endpoints de métricas autorizados</w:t>
        <w:br w:type="textWrapping"/>
        <w:br w:type="textWrapping"/>
        <w:t xml:space="preserve">Por defecto:</w:t>
        <w:br w:type="textWrapping"/>
        <w:t xml:space="preserve">QA  -X-&gt; PROD</w:t>
        <w:br w:type="textWrapping"/>
        <w:t xml:space="preserve">PROD -X-&gt; QA</w:t>
        <w:br w:type="textWrapping"/>
        <w:t xml:space="preserve">microservicio -X-&gt; DB no asociada</w:t>
        <w:br w:type="textWrapping"/>
        <w:t xml:space="preserve">namespace      -X-&gt; namespace no autorizado</w:t>
      </w:r>
      <w:r w:rsidDel="00000000" w:rsidR="00000000" w:rsidRPr="00000000">
        <w:rPr>
          <w:rtl w:val="0"/>
        </w:rPr>
      </w:r>
    </w:p>
    <w:tbl>
      <w:tblPr>
        <w:tblStyle w:val="Table8"/>
        <w:tblW w:w="9972.0" w:type="dxa"/>
        <w:jc w:val="center"/>
        <w:tblLayout w:type="fixed"/>
        <w:tblLook w:val="0400"/>
      </w:tblPr>
      <w:tblGrid>
        <w:gridCol w:w="9972"/>
        <w:tblGridChange w:id="0">
          <w:tblGrid>
            <w:gridCol w:w="9972"/>
          </w:tblGrid>
        </w:tblGridChange>
      </w:tblGrid>
      <w:tr>
        <w:trPr>
          <w:cantSplit w:val="0"/>
          <w:tblHeader w:val="0"/>
        </w:trPr>
        <w:tc>
          <w:tcPr>
            <w:shd w:fill="fff4e5" w:val="cle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Datos sensibles</w:t>
              <w:br w:type="textWrapping"/>
            </w:r>
            <w:r w:rsidDel="00000000" w:rsidR="00000000" w:rsidRPr="00000000">
              <w:rPr>
                <w:rFonts w:ascii="Times New Roman" w:cs="Times New Roman" w:eastAsia="Times New Roman" w:hAnsi="Times New Roman"/>
                <w:sz w:val="18"/>
                <w:szCs w:val="18"/>
                <w:rtl w:val="0"/>
              </w:rPr>
              <w:t xml:space="preserve">Los datos de Producción deben quedar aislados mediante una combinación de namespace, storage dedicado, NetworkPolicies, credenciales independientes, ServiceAccounts, RBAC y controles de acceso a los volúmenes. La separación de Workers ayuda al aislamiento de cómputo, pero por sí sola no constituye aislamiento suficiente.</w:t>
            </w: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Gestión de secretos y datos sensibles</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contempla HashiCorp Vault como componente para gestión de secretos. GitHub Secrets puede utilizarse para credenciales específicas del pipeline, pero no debería convertirse en el almacén general de secretos runtime de las aplicaciones.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Vault: credenciales de bases de datos, tokens de servicios, certificados y secretos runtime.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GitHub Secrets: secretos estrictamente necesarios para GitHub Actions/registries/runners.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Kubernetes Secrets: limitar su uso directo y evitar que se conviertan en el repositorio primario de secretos sensibles.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Nunca almacenar secretos en repositorios Git ni en imágenes Docker.</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Separar credenciales por ambiente: DEV, QA y Producción no deben reutilizar el mismo secreto.</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Rotar credenciales de acuerdo con criticidad y capacidad técnica.</w:t>
      </w:r>
    </w:p>
    <w:p w:rsidR="00000000" w:rsidDel="00000000" w:rsidP="00000000" w:rsidRDefault="00000000" w:rsidRPr="00000000" w14:paraId="000001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Datos de QA</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utilizará datos ficticios con comportamiento similar al de Producción. Esto permite probar flujos, tamaños y casos funcionales sin replicar información real. Si posteriormente se requiere una copia de Producción para pruebas, deberá existir un proceso formal de anonimización/mascaramiento antes de que los datos ingresen a QA.</w:t>
      </w:r>
    </w:p>
    <w:p w:rsidR="00000000" w:rsidDel="00000000" w:rsidP="00000000" w:rsidRDefault="00000000" w:rsidRPr="00000000" w14:paraId="0000011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Bases de datos y almacenamiento</w:t>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5a8a"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Componente</w:t>
            </w:r>
            <w:r w:rsidDel="00000000" w:rsidR="00000000" w:rsidRPr="00000000">
              <w:rPr>
                <w:rtl w:val="0"/>
              </w:rPr>
            </w:r>
          </w:p>
        </w:tc>
        <w:tc>
          <w:tcPr>
            <w:shd w:fill="1f5a8a"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Uso identificado</w:t>
            </w:r>
            <w:r w:rsidDel="00000000" w:rsidR="00000000" w:rsidRPr="00000000">
              <w:rPr>
                <w:rtl w:val="0"/>
              </w:rPr>
            </w:r>
          </w:p>
        </w:tc>
        <w:tc>
          <w:tcPr>
            <w:shd w:fill="1f5a8a"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Aislamiento requerido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shd w:fill="f4f7fa" w:val="cle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ms-services</w:t>
            </w:r>
            <w:r w:rsidDel="00000000" w:rsidR="00000000" w:rsidRPr="00000000">
              <w:rPr>
                <w:rtl w:val="0"/>
              </w:rPr>
            </w:r>
          </w:p>
        </w:tc>
        <w:tc>
          <w:tcPr>
            <w:shd w:fill="f4f7fa" w:val="cle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Base/credenciales/storage propios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ms-orders</w:t>
            </w:r>
            <w:r w:rsidDel="00000000" w:rsidR="00000000" w:rsidRPr="00000000">
              <w:rPr>
                <w:rtl w:val="0"/>
              </w:rPr>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Base/credenciales/storage propios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shd w:fill="f4f7fa"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ms-pago</w:t>
            </w:r>
            <w:r w:rsidDel="00000000" w:rsidR="00000000" w:rsidRPr="00000000">
              <w:rPr>
                <w:rtl w:val="0"/>
              </w:rPr>
            </w:r>
          </w:p>
        </w:tc>
        <w:tc>
          <w:tcPr>
            <w:shd w:fill="f4f7fa" w:val="cle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Base/credenciales/storage propios; mayor criticidad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ms-grading</w:t>
            </w:r>
            <w:r w:rsidDel="00000000" w:rsidR="00000000" w:rsidRPr="00000000">
              <w:rPr>
                <w:rtl w:val="0"/>
              </w:rPr>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Base/credenciales/storage propios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PostgreSQL</w:t>
            </w:r>
            <w:r w:rsidDel="00000000" w:rsidR="00000000" w:rsidRPr="00000000">
              <w:rPr>
                <w:rtl w:val="0"/>
              </w:rPr>
            </w:r>
          </w:p>
        </w:tc>
        <w:tc>
          <w:tcPr>
            <w:shd w:fill="f4f7fa" w:val="cle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ms-communication</w:t>
            </w:r>
            <w:r w:rsidDel="00000000" w:rsidR="00000000" w:rsidRPr="00000000">
              <w:rPr>
                <w:rtl w:val="0"/>
              </w:rPr>
            </w:r>
          </w:p>
        </w:tc>
        <w:tc>
          <w:tcPr>
            <w:shd w:fill="f4f7fa" w:val="cle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Base/credenciales/storage propios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MongoDB</w:t>
            </w:r>
            <w:r w:rsidDel="00000000" w:rsidR="00000000" w:rsidRPr="00000000">
              <w:rPr>
                <w:rtl w:val="0"/>
              </w:rPr>
            </w:r>
          </w:p>
        </w:tc>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me-communication</w:t>
            </w:r>
            <w:r w:rsidDel="00000000" w:rsidR="00000000" w:rsidRPr="00000000">
              <w:rPr>
                <w:rtl w:val="0"/>
              </w:rPr>
            </w:r>
          </w:p>
        </w:tc>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Credenciales/storage propios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MinIO</w:t>
            </w:r>
            <w:r w:rsidDel="00000000" w:rsidR="00000000" w:rsidRPr="00000000">
              <w:rPr>
                <w:rtl w:val="0"/>
              </w:rPr>
            </w:r>
          </w:p>
        </w:tc>
        <w:tc>
          <w:tcPr>
            <w:shd w:fill="f4f7fa"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Objetos / archivos</w:t>
            </w:r>
            <w:r w:rsidDel="00000000" w:rsidR="00000000" w:rsidRPr="00000000">
              <w:rPr>
                <w:rtl w:val="0"/>
              </w:rPr>
            </w:r>
          </w:p>
        </w:tc>
        <w:tc>
          <w:tcPr>
            <w:shd w:fill="f4f7fa" w:val="cle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Buckets/policies separados por ambiente</w:t>
            </w:r>
            <w:r w:rsidDel="00000000" w:rsidR="00000000" w:rsidRPr="00000000">
              <w:rPr>
                <w:rtl w:val="0"/>
              </w:rPr>
            </w:r>
          </w:p>
        </w:tc>
      </w:tr>
    </w:tbl>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bases de datos estarán dentro del cluster K3s.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bases de datos de Producción deben utilizar almacenamiento dedicado y políticas de acceso restringidas.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No se debe permitir acceso desde cualquier microservicio hacia cualquier base de datos.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credenciales deben ser diferentes por servicio y ambiente.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diseño de backups, frecuencia, retención, almacenamiento en caliente/frío y recuperación ante desastres continúa en definición.</w:t>
      </w:r>
    </w:p>
    <w:p w:rsidR="00000000" w:rsidDel="00000000" w:rsidP="00000000" w:rsidRDefault="00000000" w:rsidRPr="00000000" w14:paraId="0000013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CI/CD y estrategia de promoción</w:t>
      </w:r>
    </w:p>
    <w:p w:rsidR="00000000" w:rsidDel="00000000" w:rsidP="00000000" w:rsidRDefault="00000000" w:rsidRPr="00000000" w14:paraId="00000136">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GitHub</w:t>
        <w:br w:type="textWrapping"/>
        <w:t xml:space="preserve">   |</w:t>
        <w:br w:type="textWrapping"/>
        <w:t xml:space="preserve">GitHub Actions</w:t>
        <w:br w:type="textWrapping"/>
        <w:t xml:space="preserve">   |</w:t>
        <w:br w:type="textWrapping"/>
        <w:t xml:space="preserve">Build &amp; Test</w:t>
        <w:br w:type="textWrapping"/>
        <w:t xml:space="preserve">   |</w:t>
        <w:br w:type="textWrapping"/>
        <w:t xml:space="preserve">Security Scan</w:t>
        <w:br w:type="textWrapping"/>
        <w:t xml:space="preserve">   |</w:t>
        <w:br w:type="textWrapping"/>
        <w:t xml:space="preserve">Build Docker Image</w:t>
        <w:br w:type="textWrapping"/>
        <w:t xml:space="preserve">   |</w:t>
        <w:br w:type="textWrapping"/>
        <w:t xml:space="preserve">GHCR</w:t>
        <w:br w:type="textWrapping"/>
        <w:t xml:space="preserve">   |</w:t>
        <w:br w:type="textWrapping"/>
        <w:t xml:space="preserve">Runner QA</w:t>
        <w:br w:type="textWrapping"/>
        <w:t xml:space="preserve">   |</w:t>
        <w:br w:type="textWrapping"/>
        <w:t xml:space="preserve">K3s / QA</w:t>
        <w:br w:type="textWrapping"/>
        <w:t xml:space="preserve">   |</w:t>
        <w:br w:type="textWrapping"/>
        <w:t xml:space="preserve">Pruebas + aprobación</w:t>
        <w:br w:type="textWrapping"/>
        <w:t xml:space="preserve">   |</w:t>
        <w:br w:type="textWrapping"/>
        <w:t xml:space="preserve">Runner PROD</w:t>
        <w:br w:type="textWrapping"/>
        <w:t xml:space="preserve">   |</w:t>
        <w:br w:type="textWrapping"/>
        <w:t xml:space="preserve">K3s / Producción</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pipeline contempla Build &amp; Test, análisis de seguridad, construcción de la imagen Docker, publicación en GHCR y despliegue mediante kubectl. Se utilizarán SonarQube y GitHub Secret Scanning como controles indicados para calidad y seguridad del código/secretos.</w:t>
      </w:r>
    </w:p>
    <w:p w:rsidR="00000000" w:rsidDel="00000000" w:rsidP="00000000" w:rsidRDefault="00000000" w:rsidRPr="00000000" w14:paraId="000001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Regla de promoción de artefactos</w:t>
      </w:r>
    </w:p>
    <w:tbl>
      <w:tblPr>
        <w:tblStyle w:val="Table10"/>
        <w:tblW w:w="9972.0" w:type="dxa"/>
        <w:jc w:val="center"/>
        <w:tblLayout w:type="fixed"/>
        <w:tblLook w:val="0400"/>
      </w:tblPr>
      <w:tblGrid>
        <w:gridCol w:w="9972"/>
        <w:tblGridChange w:id="0">
          <w:tblGrid>
            <w:gridCol w:w="9972"/>
          </w:tblGrid>
        </w:tblGridChange>
      </w:tblGrid>
      <w:tr>
        <w:trPr>
          <w:cantSplit w:val="0"/>
          <w:tblHeader w:val="0"/>
        </w:trPr>
        <w:tc>
          <w:tcPr>
            <w:shd w:fill="eaf3fb" w:val="cle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Principio de inmutabilidad</w:t>
              <w:br w:type="textWrapping"/>
            </w:r>
            <w:r w:rsidDel="00000000" w:rsidR="00000000" w:rsidRPr="00000000">
              <w:rPr>
                <w:rFonts w:ascii="Times New Roman" w:cs="Times New Roman" w:eastAsia="Times New Roman" w:hAnsi="Times New Roman"/>
                <w:sz w:val="18"/>
                <w:szCs w:val="18"/>
                <w:rtl w:val="0"/>
              </w:rPr>
              <w:t xml:space="preserve">QA y Producción no deben reconstruir imágenes distintas para un mismo release. El artefacto validado en QA debe ser el mismo artefacto que se promueve a Producción, idealmente identificado por digest SHA-256. La configuración específica de cada ambiente se mantiene separada del artefacto.</w:t>
            </w: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Ejemplo:</w:t>
        <w:br w:type="textWrapping"/>
        <w:br w:type="textWrapping"/>
        <w:t xml:space="preserve">ms-services</w:t>
        <w:br w:type="textWrapping"/>
        <w:t xml:space="preserve">  build -&gt; ghcr.io/org/ms-services@sha256:ABC...</w:t>
        <w:br w:type="textWrapping"/>
        <w:br w:type="textWrapping"/>
        <w:t xml:space="preserve">                |</w:t>
        <w:br w:type="textWrapping"/>
        <w:t xml:space="preserve">                v</w:t>
        <w:br w:type="textWrapping"/>
        <w:t xml:space="preserve">             QA/Test</w:t>
        <w:br w:type="textWrapping"/>
        <w:t xml:space="preserve">                |</w:t>
        <w:br w:type="textWrapping"/>
        <w:t xml:space="preserve">          pruebas/aprobación</w:t>
        <w:br w:type="textWrapping"/>
        <w:t xml:space="preserve">                |</w:t>
        <w:br w:type="textWrapping"/>
        <w:t xml:space="preserve">                v</w:t>
        <w:br w:type="textWrapping"/>
        <w:t xml:space="preserve">            Producción</w:t>
        <w:br w:type="textWrapping"/>
        <w:t xml:space="preserve">          mismo digest</w:t>
      </w:r>
      <w:r w:rsidDel="00000000" w:rsidR="00000000" w:rsidRPr="00000000">
        <w:rPr>
          <w:rtl w:val="0"/>
        </w:rPr>
      </w:r>
    </w:p>
    <w:p w:rsidR="00000000" w:rsidDel="00000000" w:rsidP="00000000" w:rsidRDefault="00000000" w:rsidRPr="00000000" w14:paraId="000001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Versionamiento independiente por microservicio</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microservicio puede avanzar a su propio ritmo. Por tanto, la unidad de promoción es el artefacto del microservicio, no necesariamente una versión global de toda la plataforma.</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ms-users puede estar en una versión distinta de ms-pago.</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 microservicio puede permanecer en su versión actual mientras otro es actualizado.</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Una versión que falla en QA no se promueve a Producción.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Una versión aprobada se conserva como artefacto trazable y reproducible.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rollbacks deben apuntar a un digest/versión previamente conocida.</w:t>
      </w:r>
    </w:p>
    <w:p w:rsidR="00000000" w:rsidDel="00000000" w:rsidP="00000000" w:rsidRDefault="00000000" w:rsidRPr="00000000" w14:paraId="000001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Runners separados por ambiente</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contempla inicialmente disponer de runners separados para QA y Producción. Esta separación es apropiada para reducir el alcance de credenciales y permisos del pipeline.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Runner QA: acceso únicamente al namespace/recursos de QA.</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Runner Producción: acceso únicamente a los recursos necesarios de Producción.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Credenciales y ServiceAccounts independientes.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Evitar una credencial única con permisos de cluster-admin para ambos ambientes.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reglas de aprobación deben impedir que una ejecución destinada a QA pueda desplegar accidentalmente en Producción.</w:t>
      </w:r>
    </w:p>
    <w:tbl>
      <w:tblPr>
        <w:tblStyle w:val="Table11"/>
        <w:tblW w:w="9972.0" w:type="dxa"/>
        <w:jc w:val="center"/>
        <w:tblLayout w:type="fixed"/>
        <w:tblLook w:val="0400"/>
      </w:tblPr>
      <w:tblGrid>
        <w:gridCol w:w="9972"/>
        <w:tblGridChange w:id="0">
          <w:tblGrid>
            <w:gridCol w:w="9972"/>
          </w:tblGrid>
        </w:tblGridChange>
      </w:tblGrid>
      <w:tr>
        <w:trPr>
          <w:cantSplit w:val="0"/>
          <w:tblHeader w:val="0"/>
        </w:trPr>
        <w:tc>
          <w:tcPr>
            <w:shd w:fill="eaf3fb" w:val="cle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Orquestación</w:t>
              <w:br w:type="textWrapping"/>
            </w:r>
            <w:r w:rsidDel="00000000" w:rsidR="00000000" w:rsidRPr="00000000">
              <w:rPr>
                <w:rFonts w:ascii="Times New Roman" w:cs="Times New Roman" w:eastAsia="Times New Roman" w:hAnsi="Times New Roman"/>
                <w:sz w:val="18"/>
                <w:szCs w:val="18"/>
                <w:rtl w:val="0"/>
              </w:rPr>
              <w:t xml:space="preserve">El 'orquestador' del pipeline debe seleccionar el runner y credenciales correspondientes al ambiente. La protección real debe estar también en Kubernetes mediante RBAC y, cuando sea posible, políticas adicionales; no debe depender únicamente de una variable del pipeline.</w:t>
            </w:r>
            <w:r w:rsidDel="00000000" w:rsidR="00000000" w:rsidRPr="00000000">
              <w:rPr>
                <w:rtl w:val="0"/>
              </w:rPr>
            </w:r>
          </w:p>
        </w:tc>
      </w:tr>
    </w:tbl>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Observabilidad</w:t>
      </w:r>
    </w:p>
    <w:tbl>
      <w:tblPr>
        <w:tblStyle w:val="Table1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5a8a" w:val="cle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Herramienta</w:t>
            </w:r>
            <w:r w:rsidDel="00000000" w:rsidR="00000000" w:rsidRPr="00000000">
              <w:rPr>
                <w:rtl w:val="0"/>
              </w:rPr>
            </w:r>
          </w:p>
        </w:tc>
        <w:tc>
          <w:tcPr>
            <w:shd w:fill="1f5a8a" w:val="cle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Función</w:t>
            </w:r>
            <w:r w:rsidDel="00000000" w:rsidR="00000000" w:rsidRPr="00000000">
              <w:rPr>
                <w:rtl w:val="0"/>
              </w:rPr>
            </w:r>
          </w:p>
        </w:tc>
        <w:tc>
          <w:tcPr>
            <w:shd w:fill="1f5a8a" w:val="cle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Indicadores / uso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Prometheus</w:t>
            </w:r>
            <w:r w:rsidDel="00000000" w:rsidR="00000000" w:rsidRPr="00000000">
              <w:rPr>
                <w:rtl w:val="0"/>
              </w:rPr>
            </w:r>
          </w:p>
        </w:tc>
        <w:tc>
          <w:tcPr>
            <w:shd w:fill="f4f7fa" w:val="cle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Métricas</w:t>
            </w:r>
            <w:r w:rsidDel="00000000" w:rsidR="00000000" w:rsidRPr="00000000">
              <w:rPr>
                <w:rtl w:val="0"/>
              </w:rPr>
            </w:r>
          </w:p>
        </w:tc>
        <w:tc>
          <w:tcPr>
            <w:shd w:fill="f4f7fa" w:val="cle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CPU, memoria, disco, nodos, pods, Kubernetes, aplicaciones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Grafana</w:t>
            </w:r>
            <w:r w:rsidDel="00000000" w:rsidR="00000000" w:rsidRPr="00000000">
              <w:rPr>
                <w:rtl w:val="0"/>
              </w:rPr>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Visualización</w:t>
            </w:r>
            <w:r w:rsidDel="00000000" w:rsidR="00000000" w:rsidRPr="00000000">
              <w:rPr>
                <w:rtl w:val="0"/>
              </w:rPr>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Dashboards técnicos y operativos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Loki</w:t>
            </w:r>
            <w:r w:rsidDel="00000000" w:rsidR="00000000" w:rsidRPr="00000000">
              <w:rPr>
                <w:rtl w:val="0"/>
              </w:rPr>
            </w:r>
          </w:p>
        </w:tc>
        <w:tc>
          <w:tcPr>
            <w:shd w:fill="f4f7fa"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Logs</w:t>
            </w:r>
            <w:r w:rsidDel="00000000" w:rsidR="00000000" w:rsidRPr="00000000">
              <w:rPr>
                <w:rtl w:val="0"/>
              </w:rPr>
            </w:r>
          </w:p>
        </w:tc>
        <w:tc>
          <w:tcPr>
            <w:shd w:fill="f4f7fa"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Logs centralizados de workloads y componentes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Alertmanager</w:t>
            </w: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Alertas</w:t>
            </w: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Enrutamiento y agrupación de alertas</w:t>
            </w:r>
            <w:r w:rsidDel="00000000" w:rsidR="00000000" w:rsidRPr="00000000">
              <w:rPr>
                <w:rtl w:val="0"/>
              </w:rPr>
            </w:r>
          </w:p>
        </w:tc>
      </w:tr>
    </w:tbl>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mantendrá Loki como solución de logs en esta fase. Se deja abierta una futura evaluación de alternativas de almacenamiento/observabilidad, pero no se introduce un cambio tecnológico como requisito del presente diseño.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Métricas de infraestructura: CPU, memoria, disco, disponibilidad de VM y estado de nodos.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Métricas Kubernetes: pods, restarts, deployments, requests/limits y utilización.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Métricas de aplicaciones: latencia, errores, throughput y métricas de negocio cuando estén disponibles.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Logs: aplicaciones, ingress, componentes críticos y eventos relevantes.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Alertas: se contempla una evolución posterior del canal, potencialmente Telegram.</w:t>
      </w:r>
    </w:p>
    <w:p w:rsidR="00000000" w:rsidDel="00000000" w:rsidP="00000000" w:rsidRDefault="00000000" w:rsidRPr="00000000" w14:paraId="0000016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Backups y recuperación ante desastres</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de backup aún se encuentra en diseño. El documento establece los principios que deben cerrarse antes de considerar la capacidad de recuperación como un control operativo completo.</w:t>
      </w:r>
    </w:p>
    <w:tbl>
      <w:tblPr>
        <w:tblStyle w:val="Table1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5a8a" w:val="cle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Elemento a definir</w:t>
            </w:r>
            <w:r w:rsidDel="00000000" w:rsidR="00000000" w:rsidRPr="00000000">
              <w:rPr>
                <w:rtl w:val="0"/>
              </w:rPr>
            </w:r>
          </w:p>
        </w:tc>
        <w:tc>
          <w:tcPr>
            <w:shd w:fill="1f5a8a"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Situación actual</w:t>
            </w:r>
            <w:r w:rsidDel="00000000" w:rsidR="00000000" w:rsidRPr="00000000">
              <w:rPr>
                <w:rtl w:val="0"/>
              </w:rPr>
            </w:r>
          </w:p>
        </w:tc>
        <w:tc>
          <w:tcPr>
            <w:shd w:fill="1f5a8a" w:val="cle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Decisión requerida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Frecuencia</w:t>
            </w:r>
            <w:r w:rsidDel="00000000" w:rsidR="00000000" w:rsidRPr="00000000">
              <w:rPr>
                <w:rtl w:val="0"/>
              </w:rPr>
            </w:r>
          </w:p>
        </w:tc>
        <w:tc>
          <w:tcPr>
            <w:shd w:fill="f4f7fa" w:val="cle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En diseño</w:t>
            </w:r>
            <w:r w:rsidDel="00000000" w:rsidR="00000000" w:rsidRPr="00000000">
              <w:rPr>
                <w:rtl w:val="0"/>
              </w:rPr>
            </w:r>
          </w:p>
        </w:tc>
        <w:tc>
          <w:tcPr>
            <w:shd w:fill="f4f7fa" w:val="cle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RPO por tipo de dato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Horario</w:t>
            </w:r>
            <w:r w:rsidDel="00000000" w:rsidR="00000000" w:rsidRPr="00000000">
              <w:rPr>
                <w:rtl w:val="0"/>
              </w:rPr>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Fuera de horario de uso</w:t>
            </w: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Ventana de backup</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Almacenamiento</w:t>
            </w:r>
            <w:r w:rsidDel="00000000" w:rsidR="00000000" w:rsidRPr="00000000">
              <w:rPr>
                <w:rtl w:val="0"/>
              </w:rPr>
            </w:r>
          </w:p>
        </w:tc>
        <w:tc>
          <w:tcPr>
            <w:shd w:fill="f4f7fa"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 contempla caliente/frío</w:t>
            </w:r>
            <w:r w:rsidDel="00000000" w:rsidR="00000000" w:rsidRPr="00000000">
              <w:rPr>
                <w:rtl w:val="0"/>
              </w:rPr>
            </w:r>
          </w:p>
        </w:tc>
        <w:tc>
          <w:tcPr>
            <w:shd w:fill="f4f7fa"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Política de retención y ubicación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Bases de datos</w:t>
            </w:r>
            <w:r w:rsidDel="00000000" w:rsidR="00000000" w:rsidRPr="00000000">
              <w:rPr>
                <w:rtl w:val="0"/>
              </w:rPr>
            </w:r>
          </w:p>
        </w:tc>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Requieren backup</w:t>
            </w:r>
            <w:r w:rsidDel="00000000" w:rsidR="00000000" w:rsidRPr="00000000">
              <w:rPr>
                <w:rtl w:val="0"/>
              </w:rPr>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Método consistente y restaurable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Cluster</w:t>
            </w:r>
            <w:r w:rsidDel="00000000" w:rsidR="00000000" w:rsidRPr="00000000">
              <w:rPr>
                <w:rtl w:val="0"/>
              </w:rPr>
            </w:r>
          </w:p>
        </w:tc>
        <w:tc>
          <w:tcPr>
            <w:shd w:fill="f4f7fa" w:val="cle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Por definir</w:t>
            </w:r>
            <w:r w:rsidDel="00000000" w:rsidR="00000000" w:rsidRPr="00000000">
              <w:rPr>
                <w:rtl w:val="0"/>
              </w:rPr>
            </w:r>
          </w:p>
        </w:tc>
        <w:tc>
          <w:tcPr>
            <w:shd w:fill="f4f7fa"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Backup de configuración/estado requerido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MinIO</w:t>
            </w:r>
            <w:r w:rsidDel="00000000" w:rsidR="00000000" w:rsidRPr="00000000">
              <w:rPr>
                <w:rtl w:val="0"/>
              </w:rPr>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Por definir</w:t>
            </w: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Protección de objetos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Vault</w:t>
            </w:r>
            <w:r w:rsidDel="00000000" w:rsidR="00000000" w:rsidRPr="00000000">
              <w:rPr>
                <w:rtl w:val="0"/>
              </w:rPr>
            </w:r>
          </w:p>
        </w:tc>
        <w:tc>
          <w:tcPr>
            <w:shd w:fill="f4f7fa" w:val="cle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Por definir</w:t>
            </w:r>
            <w:r w:rsidDel="00000000" w:rsidR="00000000" w:rsidRPr="00000000">
              <w:rPr>
                <w:rtl w:val="0"/>
              </w:rPr>
            </w:r>
          </w:p>
        </w:tc>
        <w:tc>
          <w:tcPr>
            <w:shd w:fill="f4f7fa" w:val="cle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Backup y recuperación de datos/configuración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DR</w:t>
            </w:r>
            <w:r w:rsidDel="00000000" w:rsidR="00000000" w:rsidRPr="00000000">
              <w:rPr>
                <w:rtl w:val="0"/>
              </w:rPr>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En diseño</w:t>
            </w:r>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RTO/RPO y procedimiento de recuperación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Pruebas</w:t>
            </w:r>
            <w:r w:rsidDel="00000000" w:rsidR="00000000" w:rsidRPr="00000000">
              <w:rPr>
                <w:rtl w:val="0"/>
              </w:rPr>
            </w:r>
          </w:p>
        </w:tc>
        <w:tc>
          <w:tcPr>
            <w:shd w:fill="f4f7fa" w:val="cle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Por definir</w:t>
            </w:r>
            <w:r w:rsidDel="00000000" w:rsidR="00000000" w:rsidRPr="00000000">
              <w:rPr>
                <w:rtl w:val="0"/>
              </w:rPr>
            </w:r>
          </w:p>
        </w:tc>
        <w:tc>
          <w:tcPr>
            <w:shd w:fill="f4f7fa"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Pruebas periódicas de restauración</w:t>
            </w:r>
            <w:r w:rsidDel="00000000" w:rsidR="00000000" w:rsidRPr="00000000">
              <w:rPr>
                <w:rtl w:val="0"/>
              </w:rPr>
            </w:r>
          </w:p>
        </w:tc>
      </w:tr>
    </w:tbl>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tbl>
      <w:tblPr>
        <w:tblStyle w:val="Table14"/>
        <w:tblW w:w="9972.0" w:type="dxa"/>
        <w:jc w:val="center"/>
        <w:tblLayout w:type="fixed"/>
        <w:tblLook w:val="0400"/>
      </w:tblPr>
      <w:tblGrid>
        <w:gridCol w:w="9972"/>
        <w:tblGridChange w:id="0">
          <w:tblGrid>
            <w:gridCol w:w="9972"/>
          </w:tblGrid>
        </w:tblGridChange>
      </w:tblGrid>
      <w:tr>
        <w:trPr>
          <w:cantSplit w:val="0"/>
          <w:tblHeader w:val="0"/>
        </w:trPr>
        <w:tc>
          <w:tcPr>
            <w:shd w:fill="fff4e5" w:val="clea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23a63"/>
                <w:rtl w:val="0"/>
              </w:rPr>
              <w:t xml:space="preserve">Criterio de completitud</w:t>
              <w:br w:type="textWrapping"/>
            </w:r>
            <w:r w:rsidDel="00000000" w:rsidR="00000000" w:rsidRPr="00000000">
              <w:rPr>
                <w:rFonts w:ascii="Times New Roman" w:cs="Times New Roman" w:eastAsia="Times New Roman" w:hAnsi="Times New Roman"/>
                <w:sz w:val="18"/>
                <w:szCs w:val="18"/>
                <w:rtl w:val="0"/>
              </w:rPr>
              <w:t xml:space="preserve">Un backup no se considera un control operativo completo hasta demostrar que puede restaurarse. La estrategia debe incluir frecuencia, retención, ubicación, cifrado, responsables, RPO, RTO y pruebas periódicas de recuperación.</w:t>
            </w:r>
            <w:r w:rsidDel="00000000" w:rsidR="00000000" w:rsidRPr="00000000">
              <w:rPr>
                <w:rtl w:val="0"/>
              </w:rPr>
            </w:r>
          </w:p>
        </w:tc>
      </w:tr>
    </w:tbl>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Gestión de cambios y despliegues</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desarrollador implementa el cambio en DEV mediante Docker Compose.</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 ejecutan pruebas locales y se genera el cambio en el repositorio.</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GitHub Actions ejecuta Build &amp; Test y los controles de seguridad configurados.</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 construye la imagen Docker y se publica en GHCR.</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artefacto es desplegado en QA mediante el runner de QA.</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QA valida funcionalidad, integración y comportamiento.</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Una vez aprobado, el mismo artefacto/digest es promovido a Producción.</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El runner de Producción ejecuta el despliegue con permisos restringidos.</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Prometheus/Grafana/Loki permiten verificar el comportamiento posterior al despliegue.</w:t>
      </w:r>
    </w:p>
    <w:p w:rsidR="00000000" w:rsidDel="00000000" w:rsidP="00000000" w:rsidRDefault="00000000" w:rsidRPr="00000000" w14:paraId="00000190">
      <w:pPr>
        <w:rPr>
          <w:rFonts w:ascii="Times New Roman" w:cs="Times New Roman" w:eastAsia="Times New Roman" w:hAnsi="Times New Roman"/>
        </w:rPr>
      </w:pPr>
      <w:sdt>
        <w:sdtPr>
          <w:id w:val="-154984168"/>
          <w:tag w:val="goog_rdk_0"/>
        </w:sdtPr>
        <w:sdtContent>
          <w:r w:rsidDel="00000000" w:rsidR="00000000" w:rsidRPr="00000000">
            <w:rPr>
              <w:rFonts w:ascii="Cardo" w:cs="Cardo" w:eastAsia="Cardo" w:hAnsi="Cardo"/>
              <w:rtl w:val="0"/>
            </w:rPr>
            <w:t xml:space="preserve">La promoción debe ser trazable: commit → build → imagen → digest → despliegue QA → aprobación → despliegue Producción.</w:t>
          </w:r>
        </w:sdtContent>
      </w:sdt>
    </w:p>
    <w:p w:rsidR="00000000" w:rsidDel="00000000" w:rsidP="00000000" w:rsidRDefault="00000000" w:rsidRPr="00000000" w14:paraId="0000019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Responsabilidades por equipo</w:t>
      </w:r>
    </w:p>
    <w:tbl>
      <w:tblPr>
        <w:tblStyle w:val="Table15"/>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1f5a8a" w:val="cle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Actividad</w:t>
            </w:r>
            <w:r w:rsidDel="00000000" w:rsidR="00000000" w:rsidRPr="00000000">
              <w:rPr>
                <w:rtl w:val="0"/>
              </w:rPr>
            </w:r>
          </w:p>
        </w:tc>
        <w:tc>
          <w:tcPr>
            <w:shd w:fill="1f5a8a" w:val="cle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Desarrollo</w:t>
            </w:r>
            <w:r w:rsidDel="00000000" w:rsidR="00000000" w:rsidRPr="00000000">
              <w:rPr>
                <w:rtl w:val="0"/>
              </w:rPr>
            </w:r>
          </w:p>
        </w:tc>
        <w:tc>
          <w:tcPr>
            <w:shd w:fill="1f5a8a" w:val="cle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QA</w:t>
            </w:r>
            <w:r w:rsidDel="00000000" w:rsidR="00000000" w:rsidRPr="00000000">
              <w:rPr>
                <w:rtl w:val="0"/>
              </w:rPr>
            </w:r>
          </w:p>
        </w:tc>
        <w:tc>
          <w:tcPr>
            <w:shd w:fill="1f5a8a" w:val="cle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DevOps</w:t>
            </w:r>
            <w:r w:rsidDel="00000000" w:rsidR="00000000" w:rsidRPr="00000000">
              <w:rPr>
                <w:rtl w:val="0"/>
              </w:rPr>
            </w:r>
          </w:p>
        </w:tc>
        <w:tc>
          <w:tcPr>
            <w:shd w:fill="1f5a8a" w:val="cle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Infraestructura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Código / PR</w:t>
            </w:r>
            <w:r w:rsidDel="00000000" w:rsidR="00000000" w:rsidRPr="00000000">
              <w:rPr>
                <w:rtl w:val="0"/>
              </w:rPr>
            </w:r>
          </w:p>
        </w:tc>
        <w:tc>
          <w:tcPr>
            <w:shd w:fill="f4f7fa"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w:t>
            </w:r>
            <w:r w:rsidDel="00000000" w:rsidR="00000000" w:rsidRPr="00000000">
              <w:rPr>
                <w:rtl w:val="0"/>
              </w:rPr>
            </w:r>
          </w:p>
        </w:tc>
        <w:tc>
          <w:tcPr>
            <w:shd w:fill="f4f7fa" w:val="cle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Revisión funcional</w:t>
            </w:r>
            <w:r w:rsidDel="00000000" w:rsidR="00000000" w:rsidRPr="00000000">
              <w:rPr>
                <w:rtl w:val="0"/>
              </w:rPr>
            </w:r>
          </w:p>
        </w:tc>
        <w:tc>
          <w:tcPr>
            <w:shd w:fill="f4f7fa"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Apoyo</w:t>
            </w:r>
            <w:r w:rsidDel="00000000" w:rsidR="00000000" w:rsidRPr="00000000">
              <w:rPr>
                <w:rtl w:val="0"/>
              </w:rPr>
            </w:r>
          </w:p>
        </w:tc>
        <w:tc>
          <w:tcPr>
            <w:shd w:fill="f4f7fa" w:val="cle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DEV local</w:t>
            </w:r>
            <w:r w:rsidDel="00000000" w:rsidR="00000000" w:rsidRPr="00000000">
              <w:rPr>
                <w:rtl w:val="0"/>
              </w:rPr>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Soporte</w:t>
            </w:r>
            <w:r w:rsidDel="00000000" w:rsidR="00000000" w:rsidRPr="00000000">
              <w:rPr>
                <w:rtl w:val="0"/>
              </w:rPr>
            </w:r>
          </w:p>
        </w:tc>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Kubernetes</w:t>
            </w:r>
            <w:r w:rsidDel="00000000" w:rsidR="00000000" w:rsidRPr="00000000">
              <w:rPr>
                <w:rtl w:val="0"/>
              </w:rPr>
            </w:r>
          </w:p>
        </w:tc>
        <w:tc>
          <w:tcPr>
            <w:shd w:fill="f4f7fa"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Consulta limitada</w:t>
            </w:r>
            <w:r w:rsidDel="00000000" w:rsidR="00000000" w:rsidRPr="00000000">
              <w:rPr>
                <w:rtl w:val="0"/>
              </w:rPr>
            </w:r>
          </w:p>
        </w:tc>
        <w:tc>
          <w:tcPr>
            <w:shd w:fill="f4f7fa"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Consulta limitada</w:t>
            </w:r>
            <w:r w:rsidDel="00000000" w:rsidR="00000000" w:rsidRPr="00000000">
              <w:rPr>
                <w:rtl w:val="0"/>
              </w:rPr>
            </w:r>
          </w:p>
        </w:tc>
        <w:tc>
          <w:tcPr>
            <w:shd w:fill="f4f7fa"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w:t>
            </w:r>
            <w:r w:rsidDel="00000000" w:rsidR="00000000" w:rsidRPr="00000000">
              <w:rPr>
                <w:rtl w:val="0"/>
              </w:rPr>
            </w:r>
          </w:p>
        </w:tc>
        <w:tc>
          <w:tcPr>
            <w:shd w:fill="f4f7fa"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 plataforma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Usa pipeline</w:t>
            </w:r>
            <w:r w:rsidDel="00000000" w:rsidR="00000000" w:rsidRPr="00000000">
              <w:rPr>
                <w:rtl w:val="0"/>
              </w:rPr>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Valida</w:t>
            </w:r>
            <w:r w:rsidDel="00000000" w:rsidR="00000000" w:rsidRPr="00000000">
              <w:rPr>
                <w:rtl w:val="0"/>
              </w:rPr>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w:t>
            </w:r>
            <w:r w:rsidDel="00000000" w:rsidR="00000000" w:rsidRPr="00000000">
              <w:rPr>
                <w:rtl w:val="0"/>
              </w:rPr>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Soporte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Seguridad pipeline</w:t>
            </w:r>
            <w:r w:rsidDel="00000000" w:rsidR="00000000" w:rsidRPr="00000000">
              <w:rPr>
                <w:rtl w:val="0"/>
              </w:rPr>
            </w:r>
          </w:p>
        </w:tc>
        <w:tc>
          <w:tcPr>
            <w:shd w:fill="f4f7fa"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Corrige hallazgos</w:t>
            </w:r>
            <w:r w:rsidDel="00000000" w:rsidR="00000000" w:rsidRPr="00000000">
              <w:rPr>
                <w:rtl w:val="0"/>
              </w:rPr>
            </w:r>
          </w:p>
        </w:tc>
        <w:tc>
          <w:tcPr>
            <w:shd w:fill="f4f7fa" w:val="cle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Verifica</w:t>
            </w:r>
            <w:r w:rsidDel="00000000" w:rsidR="00000000" w:rsidRPr="00000000">
              <w:rPr>
                <w:rtl w:val="0"/>
              </w:rPr>
            </w:r>
          </w:p>
        </w:tc>
        <w:tc>
          <w:tcPr>
            <w:shd w:fill="f4f7fa"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Configura</w:t>
            </w:r>
            <w:r w:rsidDel="00000000" w:rsidR="00000000" w:rsidRPr="00000000">
              <w:rPr>
                <w:rtl w:val="0"/>
              </w:rPr>
            </w:r>
          </w:p>
        </w:tc>
        <w:tc>
          <w:tcPr>
            <w:shd w:fill="f4f7fa"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Soporte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Producción</w:t>
            </w: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Sin acceso directo</w:t>
            </w:r>
            <w:r w:rsidDel="00000000" w:rsidR="00000000" w:rsidRPr="00000000">
              <w:rPr>
                <w:rtl w:val="0"/>
              </w:rPr>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Valida</w:t>
            </w: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Opera despliegue</w:t>
            </w: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Administra infraestructura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Backups/DR</w:t>
            </w:r>
            <w:r w:rsidDel="00000000" w:rsidR="00000000" w:rsidRPr="00000000">
              <w:rPr>
                <w:rtl w:val="0"/>
              </w:rPr>
            </w:r>
          </w:p>
        </w:tc>
        <w:tc>
          <w:tcPr>
            <w:shd w:fill="f4f7fa"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c>
          <w:tcPr>
            <w:shd w:fill="f4f7fa"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c>
          <w:tcPr>
            <w:shd w:fill="f4f7fa"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Participa</w:t>
            </w:r>
            <w:r w:rsidDel="00000000" w:rsidR="00000000" w:rsidRPr="00000000">
              <w:rPr>
                <w:rtl w:val="0"/>
              </w:rPr>
            </w:r>
          </w:p>
        </w:tc>
        <w:tc>
          <w:tcPr>
            <w:shd w:fill="f4f7fa"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Responsable</w:t>
            </w:r>
            <w:r w:rsidDel="00000000" w:rsidR="00000000" w:rsidRPr="00000000">
              <w:rPr>
                <w:rtl w:val="0"/>
              </w:rPr>
            </w:r>
          </w:p>
        </w:tc>
      </w:tr>
    </w:tbl>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Requisitos de seguridad para considerar Producción lista</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Separación verificable de Workers QA y Producción.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RBAC implementado y probado.</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Desarrolladores sin acceso SSH a nodos.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NetworkPolicies definidas para namespaces y bases de datos.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Pod Security Standards definidos para namespaces productivos.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Requests y limits establecidos.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Secretos fuera de Git y con estrategia de gestión definida.</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Credenciales de QA y Producción separadas.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Imágenes escaneadas y promovidas de forma inmutable.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Runner de Producción separado o con alcance equivalente restringido.</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Backups con frecuencia y retención definidas.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Prueba documentada de restauración.</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RPO/RTO definidos para componentes críticos.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Logs y métricas operativos.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Accesos administrativos auditables.</w:t>
      </w:r>
    </w:p>
    <w:p w:rsidR="00000000" w:rsidDel="00000000" w:rsidP="00000000" w:rsidRDefault="00000000" w:rsidRPr="00000000" w14:paraId="000001C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Decisiones pendientes / ADR sugeridos</w:t>
      </w:r>
    </w:p>
    <w:tbl>
      <w:tblPr>
        <w:tblStyle w:val="Table1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1f5a8a"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ID</w:t>
            </w:r>
            <w:r w:rsidDel="00000000" w:rsidR="00000000" w:rsidRPr="00000000">
              <w:rPr>
                <w:rtl w:val="0"/>
              </w:rPr>
            </w:r>
          </w:p>
        </w:tc>
        <w:tc>
          <w:tcPr>
            <w:shd w:fill="1f5a8a"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Decisión</w:t>
            </w:r>
            <w:r w:rsidDel="00000000" w:rsidR="00000000" w:rsidRPr="00000000">
              <w:rPr>
                <w:rtl w:val="0"/>
              </w:rPr>
            </w:r>
          </w:p>
        </w:tc>
        <w:tc>
          <w:tcPr>
            <w:shd w:fill="1f5a8a" w:val="cle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Estado</w:t>
            </w:r>
            <w:r w:rsidDel="00000000" w:rsidR="00000000" w:rsidRPr="00000000">
              <w:rPr>
                <w:rtl w:val="0"/>
              </w:rPr>
            </w:r>
          </w:p>
        </w:tc>
        <w:tc>
          <w:tcPr>
            <w:shd w:fill="1f5a8a"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Resultado esperado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ADR-01</w:t>
            </w:r>
            <w:r w:rsidDel="00000000" w:rsidR="00000000" w:rsidRPr="00000000">
              <w:rPr>
                <w:rtl w:val="0"/>
              </w:rPr>
            </w:r>
          </w:p>
        </w:tc>
        <w:tc>
          <w:tcPr>
            <w:shd w:fill="f4f7fa" w:val="cle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Estrategia de backup de PostgreSQL/MongoDB</w:t>
            </w:r>
            <w:r w:rsidDel="00000000" w:rsidR="00000000" w:rsidRPr="00000000">
              <w:rPr>
                <w:rtl w:val="0"/>
              </w:rPr>
            </w:r>
          </w:p>
        </w:tc>
        <w:tc>
          <w:tcPr>
            <w:shd w:fill="f4f7fa" w:val="cle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En diseño</w:t>
            </w:r>
            <w:r w:rsidDel="00000000" w:rsidR="00000000" w:rsidRPr="00000000">
              <w:rPr>
                <w:rtl w:val="0"/>
              </w:rPr>
            </w:r>
          </w:p>
        </w:tc>
        <w:tc>
          <w:tcPr>
            <w:shd w:fill="f4f7fa" w:val="cle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Frecuencia, retención, almacenamiento y restore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ADR-02</w:t>
            </w:r>
            <w:r w:rsidDel="00000000" w:rsidR="00000000" w:rsidRPr="00000000">
              <w:rPr>
                <w:rtl w:val="0"/>
              </w:rPr>
            </w:r>
          </w:p>
        </w:tc>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RPO/RTO de Producción</w:t>
            </w:r>
            <w:r w:rsidDel="00000000" w:rsidR="00000000" w:rsidRPr="00000000">
              <w:rPr>
                <w:rtl w:val="0"/>
              </w:rPr>
            </w:r>
          </w:p>
        </w:tc>
        <w:tc>
          <w:tcP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Objetivos de recuperación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ADR-03</w:t>
            </w:r>
            <w:r w:rsidDel="00000000" w:rsidR="00000000" w:rsidRPr="00000000">
              <w:rPr>
                <w:rtl w:val="0"/>
              </w:rPr>
            </w:r>
          </w:p>
        </w:tc>
        <w:tc>
          <w:tcPr>
            <w:shd w:fill="f4f7fa"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Alta disponibilidad del Control Plane</w:t>
            </w:r>
            <w:r w:rsidDel="00000000" w:rsidR="00000000" w:rsidRPr="00000000">
              <w:rPr>
                <w:rtl w:val="0"/>
              </w:rPr>
            </w:r>
          </w:p>
        </w:tc>
        <w:tc>
          <w:tcPr>
            <w:shd w:fill="f4f7fa" w:val="cle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shd w:fill="f4f7fa" w:val="cle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Mantener 1 CP o evolucionar a 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ADR-04</w:t>
            </w:r>
            <w:r w:rsidDel="00000000" w:rsidR="00000000" w:rsidRPr="00000000">
              <w:rPr>
                <w:rtl w:val="0"/>
              </w:rPr>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Integración K3s + Vault</w:t>
            </w:r>
            <w:r w:rsidDel="00000000" w:rsidR="00000000" w:rsidRPr="00000000">
              <w:rPr>
                <w:rtl w:val="0"/>
              </w:rPr>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Método de entrega de secretos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ADR-05</w:t>
            </w:r>
            <w:r w:rsidDel="00000000" w:rsidR="00000000" w:rsidRPr="00000000">
              <w:rPr>
                <w:rtl w:val="0"/>
              </w:rPr>
            </w:r>
          </w:p>
        </w:tc>
        <w:tc>
          <w:tcPr>
            <w:shd w:fill="f4f7fa" w:val="cle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Política NetworkPolicy</w:t>
            </w:r>
            <w:r w:rsidDel="00000000" w:rsidR="00000000" w:rsidRPr="00000000">
              <w:rPr>
                <w:rtl w:val="0"/>
              </w:rPr>
            </w:r>
          </w:p>
        </w:tc>
        <w:tc>
          <w:tcPr>
            <w:shd w:fill="f4f7fa" w:val="cle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shd w:fill="f4f7fa" w:val="cle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Matriz de flujos permitidos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ADR-06</w:t>
            </w:r>
            <w:r w:rsidDel="00000000" w:rsidR="00000000" w:rsidRPr="00000000">
              <w:rPr>
                <w:rtl w:val="0"/>
              </w:rPr>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Pod Security Standards</w:t>
            </w:r>
            <w:r w:rsidDel="00000000" w:rsidR="00000000" w:rsidRPr="00000000">
              <w:rPr>
                <w:rtl w:val="0"/>
              </w:rPr>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Nivel y excepciones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ADR-07</w:t>
            </w:r>
            <w:r w:rsidDel="00000000" w:rsidR="00000000" w:rsidRPr="00000000">
              <w:rPr>
                <w:rtl w:val="0"/>
              </w:rPr>
            </w:r>
          </w:p>
        </w:tc>
        <w:tc>
          <w:tcPr>
            <w:shd w:fill="f4f7fa" w:val="cle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Runner QA/Prod</w:t>
            </w:r>
            <w:r w:rsidDel="00000000" w:rsidR="00000000" w:rsidRPr="00000000">
              <w:rPr>
                <w:rtl w:val="0"/>
              </w:rPr>
            </w:r>
          </w:p>
        </w:tc>
        <w:tc>
          <w:tcPr>
            <w:shd w:fill="f4f7fa" w:val="cle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Diseño propuesto</w:t>
            </w:r>
            <w:r w:rsidDel="00000000" w:rsidR="00000000" w:rsidRPr="00000000">
              <w:rPr>
                <w:rtl w:val="0"/>
              </w:rPr>
            </w:r>
          </w:p>
        </w:tc>
        <w:tc>
          <w:tcPr>
            <w:shd w:fill="f4f7fa" w:val="cle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Separación y permisos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ADR-08</w:t>
            </w:r>
            <w:r w:rsidDel="00000000" w:rsidR="00000000" w:rsidRPr="00000000">
              <w:rPr>
                <w:rtl w:val="0"/>
              </w:rPr>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Canal de alertas</w:t>
            </w:r>
            <w:r w:rsidDel="00000000" w:rsidR="00000000" w:rsidRPr="00000000">
              <w:rPr>
                <w:rtl w:val="0"/>
              </w:rPr>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Telegram u otro canal</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ADR-09</w:t>
            </w:r>
            <w:r w:rsidDel="00000000" w:rsidR="00000000" w:rsidRPr="00000000">
              <w:rPr>
                <w:rtl w:val="0"/>
              </w:rPr>
            </w:r>
          </w:p>
        </w:tc>
        <w:tc>
          <w:tcPr>
            <w:shd w:fill="f4f7fa" w:val="cle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Storage Classes y discos</w:t>
            </w:r>
            <w:r w:rsidDel="00000000" w:rsidR="00000000" w:rsidRPr="00000000">
              <w:rPr>
                <w:rtl w:val="0"/>
              </w:rPr>
            </w:r>
          </w:p>
        </w:tc>
        <w:tc>
          <w:tcPr>
            <w:shd w:fill="f4f7fa" w:val="cle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Pendiente</w:t>
            </w:r>
            <w:r w:rsidDel="00000000" w:rsidR="00000000" w:rsidRPr="00000000">
              <w:rPr>
                <w:rtl w:val="0"/>
              </w:rPr>
            </w:r>
          </w:p>
        </w:tc>
        <w:tc>
          <w:tcPr>
            <w:shd w:fill="f4f7fa" w:val="cle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Política de persistencia</w:t>
            </w:r>
            <w:r w:rsidDel="00000000" w:rsidR="00000000" w:rsidRPr="00000000">
              <w:rPr>
                <w:rtl w:val="0"/>
              </w:rPr>
            </w:r>
          </w:p>
        </w:tc>
      </w:tr>
    </w:tbl>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Riesgos técnicos a controlar</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siguientes puntos no se presentan como fallos existentes, sino como aspectos que requieren controles explícitos debido a la arquitectura seleccionada.</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 único Control Plane representa un punto único de administración del cluster.</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QA y Producción comparten el mismo cluster K3s; la seguridad depende de una correcta combinación de aislamiento lógico y de nodos.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Las bases de datos dentro del mismo cluster requieren controles estrictos de red, storage y credenciales.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 Runner Self-Hosted con permisos amplios puede convertirse en una vía de escalamiento si no se limita por ambiente.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La ausencia de identidad centralizada incrementa la importancia de una gestión individual de usuarios y llaves SSH.</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Los backups deben probarse; almacenar copias sin validación de restauración no garantiza recuperación.</w:t>
      </w:r>
    </w:p>
    <w:p w:rsidR="00000000" w:rsidDel="00000000" w:rsidP="00000000" w:rsidRDefault="00000000" w:rsidRPr="00000000" w14:paraId="000001F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Modelo objetivo resumido</w:t>
      </w:r>
    </w:p>
    <w:p w:rsidR="00000000" w:rsidDel="00000000" w:rsidP="00000000" w:rsidRDefault="00000000" w:rsidRPr="00000000" w14:paraId="000001FE">
      <w:pPr>
        <w:shd w:fill="f2f4f7" w:val="clear"/>
        <w:spacing w:after="160" w:before="80" w:lineRule="auto"/>
        <w:ind w:left="283" w:righ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                         INTERNET</w:t>
        <w:br w:type="textWrapping"/>
        <w:t xml:space="preserve">                            |</w:t>
        <w:br w:type="textWrapping"/>
        <w:t xml:space="preserve">                         [ WAF ]</w:t>
        <w:br w:type="textWrapping"/>
        <w:t xml:space="preserve">                    administrado por Red</w:t>
        <w:br w:type="textWrapping"/>
        <w:t xml:space="preserve">                            |</w:t>
        <w:br w:type="textWrapping"/>
        <w:t xml:space="preserve">                    [ Reverse Proxy ]</w:t>
        <w:br w:type="textWrapping"/>
        <w:t xml:space="preserve">                            |</w:t>
        <w:br w:type="textWrapping"/>
        <w:t xml:space="preserve">                       [ Traefik ]</w:t>
        <w:br w:type="textWrapping"/>
        <w:t xml:space="preserve">                            |</w:t>
        <w:br w:type="textWrapping"/>
        <w:t xml:space="preserve">                    +-------+-------+</w:t>
        <w:br w:type="textWrapping"/>
        <w:t xml:space="preserve">                    |     K3s      |</w:t>
        <w:br w:type="textWrapping"/>
        <w:t xml:space="preserve">                    |   On-Prem    |</w:t>
        <w:br w:type="textWrapping"/>
        <w:t xml:space="preserve">                    +-------+-------+</w:t>
        <w:br w:type="textWrapping"/>
        <w:t xml:space="preserve">                            |</w:t>
        <w:br w:type="textWrapping"/>
        <w:t xml:space="preserve">             +--------------+--------------+</w:t>
        <w:br w:type="textWrapping"/>
        <w:t xml:space="preserve">             |                             |</w:t>
        <w:br w:type="textWrapping"/>
        <w:t xml:space="preserve">          QA / TEST                    PRODUCCIÓN</w:t>
        <w:br w:type="textWrapping"/>
        <w:t xml:space="preserve">        VM02 / VM03 / VM04          VM05 / VM06 / VM07 / VM08</w:t>
        <w:br w:type="textWrapping"/>
        <w:t xml:space="preserve">             |                             |</w:t>
        <w:br w:type="textWrapping"/>
        <w:t xml:space="preserve">        namespace(s)                  namespace(s)</w:t>
        <w:br w:type="textWrapping"/>
        <w:t xml:space="preserve">             |                             |</w:t>
        <w:br w:type="textWrapping"/>
        <w:t xml:space="preserve">      Microservicios / Kafka          Microservicios / Kafka</w:t>
        <w:br w:type="textWrapping"/>
        <w:t xml:space="preserve">      DB / MinIO / Vault              DB / MinIO / Vault</w:t>
        <w:br w:type="textWrapping"/>
        <w:t xml:space="preserve">             |                             |</w:t>
        <w:br w:type="textWrapping"/>
        <w:t xml:space="preserve">             +-------------+---------------+</w:t>
        <w:br w:type="textWrapping"/>
        <w:t xml:space="preserve">                           |</w:t>
        <w:br w:type="textWrapping"/>
        <w:t xml:space="preserve">                 Observabilidad</w:t>
        <w:br w:type="textWrapping"/>
        <w:t xml:space="preserve">            Prometheus / Grafana / Loki</w:t>
        <w:br w:type="textWrapping"/>
        <w:t xml:space="preserve">                           |</w:t>
        <w:br w:type="textWrapping"/>
        <w:t xml:space="preserve">                    Alertmanager</w:t>
        <w:br w:type="textWrapping"/>
        <w:br w:type="textWrapping"/>
        <w:br w:type="textWrapping"/>
        <w:t xml:space="preserve">CI/CD:</w:t>
        <w:br w:type="textWrapping"/>
        <w:t xml:space="preserve">GitHub -&gt; Actions -&gt; Build/Test -&gt; Scan -&gt; Image -&gt; GHCR</w:t>
        <w:br w:type="textWrapping"/>
        <w:t xml:space="preserve">                                      |</w:t>
        <w:br w:type="textWrapping"/>
        <w:t xml:space="preserve">                                  Runner QA</w:t>
        <w:br w:type="textWrapping"/>
        <w:t xml:space="preserve">                                      |</w:t>
        <w:br w:type="textWrapping"/>
        <w:t xml:space="preserve">                                     QA</w:t>
        <w:br w:type="textWrapping"/>
        <w:t xml:space="preserve">                                      |</w:t>
        <w:br w:type="textWrapping"/>
        <w:t xml:space="preserve">                                  aprobación</w:t>
        <w:br w:type="textWrapping"/>
        <w:t xml:space="preserve">                                      |</w:t>
        <w:br w:type="textWrapping"/>
        <w:t xml:space="preserve">                                 Runner PROD</w:t>
        <w:br w:type="textWrapping"/>
        <w:t xml:space="preserve">                                      |</w:t>
        <w:br w:type="textWrapping"/>
        <w:t xml:space="preserve">                                    PROD</w:t>
      </w:r>
      <w:r w:rsidDel="00000000" w:rsidR="00000000" w:rsidRPr="00000000">
        <w:rPr>
          <w:rtl w:val="0"/>
        </w:rPr>
      </w:r>
    </w:p>
    <w:p w:rsidR="00000000" w:rsidDel="00000000" w:rsidP="00000000" w:rsidRDefault="00000000" w:rsidRPr="00000000" w14:paraId="000001F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Conclusión</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definida proporciona una base para operar una plataforma de microservicios On-Premise sobre K3s, separando el ciclo de desarrollo local del ciclo controlado de QA y Producción. La asignación de Workers dedicados para QA y Producción, complementada con namespaces, afinidad de nodos, RBAC y políticas de red, permite construir un modelo de aislamiento verificable aun cuando ambos ambientes pertenezcan al mismo cluster.</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CI/CD se orienta a promover artefactos inmutables por microservicio. Esto permite que cada servicio mantenga su propio ciclo de versiones sin obligar a que todos los microservicios compartan una única versión de plataforma, manteniendo trazabilidad entre código, imagen, QA y Producción.</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declarar la plataforma lista para Producción, deben cerrarse principalmente la estrategia de backup/restore y DR, las políticas concretas de NetworkPolicy y Pod Security, el modelo de integración con Vault, los permisos exactos de los runners y la política de acceso/auditoría. Estos elementos deben quedar documentados y, cuando corresponda, probados.</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A. Diagrama de arquitectura suministrado</w:t>
      </w:r>
    </w:p>
    <w:p w:rsidR="00000000" w:rsidDel="00000000" w:rsidP="00000000" w:rsidRDefault="00000000" w:rsidRPr="00000000" w14:paraId="00000205">
      <w:pPr>
        <w:rPr>
          <w:rFonts w:ascii="Times New Roman" w:cs="Times New Roman" w:eastAsia="Times New Roman" w:hAnsi="Times New Roman"/>
        </w:rPr>
        <w:sectPr>
          <w:footerReference r:id="rId7" w:type="default"/>
          <w:pgSz w:h="15840" w:w="12240" w:orient="portrait"/>
          <w:pgMar w:bottom="1020" w:top="1020" w:left="1134" w:right="1134" w:header="720" w:footer="720"/>
          <w:pgNumType w:start="1"/>
        </w:sectPr>
      </w:pPr>
      <w:r w:rsidDel="00000000" w:rsidR="00000000" w:rsidRPr="00000000">
        <w:rPr>
          <w:rFonts w:ascii="Times New Roman" w:cs="Times New Roman" w:eastAsia="Times New Roman" w:hAnsi="Times New Roman"/>
          <w:rtl w:val="0"/>
        </w:rPr>
        <w:t xml:space="preserve">Se incluye el diagrama original como referencia visual de la arquitectura descrita en este documento.</w:t>
      </w:r>
    </w:p>
    <w:p w:rsidR="00000000" w:rsidDel="00000000" w:rsidP="00000000" w:rsidRDefault="00000000" w:rsidRPr="00000000" w14:paraId="000002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9326880" cy="62179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326880"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5a5a5a"/>
          <w:sz w:val="17"/>
          <w:szCs w:val="17"/>
          <w:u w:val="none"/>
          <w:shd w:fill="auto" w:val="clear"/>
          <w:vertAlign w:val="baseline"/>
        </w:rPr>
        <w:sectPr>
          <w:type w:val="nextPage"/>
          <w:pgSz w:h="12240" w:w="15840" w:orient="landscape"/>
          <w:pgMar w:bottom="680" w:top="680" w:left="680" w:right="680" w:header="720" w:footer="720"/>
        </w:sectPr>
      </w:pPr>
      <w:r w:rsidDel="00000000" w:rsidR="00000000" w:rsidRPr="00000000">
        <w:rPr>
          <w:rFonts w:ascii="Times New Roman" w:cs="Times New Roman" w:eastAsia="Times New Roman" w:hAnsi="Times New Roman"/>
          <w:i w:val="0"/>
          <w:iCs w:val="0"/>
          <w:smallCaps w:val="0"/>
          <w:strike w:val="0"/>
          <w:color w:val="5a5a5a"/>
          <w:sz w:val="17"/>
          <w:szCs w:val="17"/>
          <w:u w:val="none"/>
          <w:shd w:fill="auto" w:val="clear"/>
          <w:vertAlign w:val="baseline"/>
          <w:rtl w:val="0"/>
        </w:rPr>
        <w:t xml:space="preserve">Fuente: gráfico proporcionado para el diseño de la plataforma.</w:t>
      </w:r>
    </w:p>
    <w:p w:rsidR="00000000" w:rsidDel="00000000" w:rsidP="00000000" w:rsidRDefault="00000000" w:rsidRPr="00000000" w14:paraId="000002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B. Matriz inicial de ambientes</w:t>
      </w:r>
    </w:p>
    <w:tbl>
      <w:tblPr>
        <w:tblStyle w:val="Table1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1f5a8a" w:val="cle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Elemento</w:t>
            </w:r>
            <w:r w:rsidDel="00000000" w:rsidR="00000000" w:rsidRPr="00000000">
              <w:rPr>
                <w:rtl w:val="0"/>
              </w:rPr>
            </w:r>
          </w:p>
        </w:tc>
        <w:tc>
          <w:tcPr>
            <w:shd w:fill="1f5a8a" w:val="cle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DEV / Local</w:t>
            </w:r>
            <w:r w:rsidDel="00000000" w:rsidR="00000000" w:rsidRPr="00000000">
              <w:rPr>
                <w:rtl w:val="0"/>
              </w:rPr>
            </w:r>
          </w:p>
        </w:tc>
        <w:tc>
          <w:tcPr>
            <w:shd w:fill="1f5a8a"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QA / Test</w:t>
            </w:r>
            <w:r w:rsidDel="00000000" w:rsidR="00000000" w:rsidRPr="00000000">
              <w:rPr>
                <w:rtl w:val="0"/>
              </w:rPr>
            </w:r>
          </w:p>
        </w:tc>
        <w:tc>
          <w:tcPr>
            <w:shd w:fill="1f5a8a" w:val="cle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Producción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Ejecución</w:t>
            </w:r>
            <w:r w:rsidDel="00000000" w:rsidR="00000000" w:rsidRPr="00000000">
              <w:rPr>
                <w:rtl w:val="0"/>
              </w:rPr>
            </w:r>
          </w:p>
        </w:tc>
        <w:tc>
          <w:tcPr>
            <w:shd w:fill="f4f7fa" w:val="cle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Docker Compose</w:t>
            </w:r>
            <w:r w:rsidDel="00000000" w:rsidR="00000000" w:rsidRPr="00000000">
              <w:rPr>
                <w:rtl w:val="0"/>
              </w:rPr>
            </w:r>
          </w:p>
        </w:tc>
        <w:tc>
          <w:tcPr>
            <w:shd w:fill="f4f7fa" w:val="cle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w:t>
            </w:r>
            <w:r w:rsidDel="00000000" w:rsidR="00000000" w:rsidRPr="00000000">
              <w:rPr>
                <w:rtl w:val="0"/>
              </w:rPr>
            </w:r>
          </w:p>
        </w:tc>
        <w:tc>
          <w:tcPr>
            <w:shd w:fill="f4f7fa" w:val="cle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Nodos</w:t>
            </w:r>
            <w:r w:rsidDel="00000000" w:rsidR="00000000" w:rsidRPr="00000000">
              <w:rPr>
                <w:rtl w:val="0"/>
              </w:rPr>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PC desarrollador</w:t>
            </w:r>
            <w:r w:rsidDel="00000000" w:rsidR="00000000" w:rsidRPr="00000000">
              <w:rPr>
                <w:rtl w:val="0"/>
              </w:rPr>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VM-02/03/04</w:t>
            </w:r>
            <w:r w:rsidDel="00000000" w:rsidR="00000000" w:rsidRPr="00000000">
              <w:rPr>
                <w:rtl w:val="0"/>
              </w:rPr>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VM-05/06/07/08</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Datos</w:t>
            </w:r>
            <w:r w:rsidDel="00000000" w:rsidR="00000000" w:rsidRPr="00000000">
              <w:rPr>
                <w:rtl w:val="0"/>
              </w:rPr>
            </w:r>
          </w:p>
        </w:tc>
        <w:tc>
          <w:tcPr>
            <w:shd w:fill="f4f7fa" w:val="cle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Ficticios</w:t>
            </w:r>
            <w:r w:rsidDel="00000000" w:rsidR="00000000" w:rsidRPr="00000000">
              <w:rPr>
                <w:rtl w:val="0"/>
              </w:rPr>
            </w:r>
          </w:p>
        </w:tc>
        <w:tc>
          <w:tcPr>
            <w:shd w:fill="f4f7fa" w:val="cle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Ficticios / similares</w:t>
            </w:r>
            <w:r w:rsidDel="00000000" w:rsidR="00000000" w:rsidRPr="00000000">
              <w:rPr>
                <w:rtl w:val="0"/>
              </w:rPr>
            </w:r>
          </w:p>
        </w:tc>
        <w:tc>
          <w:tcPr>
            <w:shd w:fill="f4f7fa" w:val="cle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Sensibles /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Acceso desarrollador</w:t>
            </w:r>
            <w:r w:rsidDel="00000000" w:rsidR="00000000" w:rsidRPr="00000000">
              <w:rPr>
                <w:rtl w:val="0"/>
              </w:rPr>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Sí</w:t>
            </w:r>
            <w:r w:rsidDel="00000000" w:rsidR="00000000" w:rsidRPr="00000000">
              <w:rPr>
                <w:rtl w:val="0"/>
              </w:rPr>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RBAC limitado</w:t>
            </w:r>
            <w:r w:rsidDel="00000000" w:rsidR="00000000" w:rsidRPr="00000000">
              <w:rPr>
                <w:rtl w:val="0"/>
              </w:rPr>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 acceso directo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SSH a nodos</w:t>
            </w:r>
            <w:r w:rsidDel="00000000" w:rsidR="00000000" w:rsidRPr="00000000">
              <w:rPr>
                <w:rtl w:val="0"/>
              </w:rPr>
            </w:r>
          </w:p>
        </w:tc>
        <w:tc>
          <w:tcPr>
            <w:shd w:fill="f4f7fa" w:val="cle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 aplica</w:t>
            </w:r>
            <w:r w:rsidDel="00000000" w:rsidR="00000000" w:rsidRPr="00000000">
              <w:rPr>
                <w:rtl w:val="0"/>
              </w:rPr>
            </w:r>
          </w:p>
        </w:tc>
        <w:tc>
          <w:tcPr>
            <w:shd w:fill="f4f7fa" w:val="cle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shd w:fill="f4f7fa" w:val="cle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Solo DevOps/Infra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CI/CD</w:t>
            </w:r>
            <w:r w:rsidDel="00000000" w:rsidR="00000000" w:rsidRPr="00000000">
              <w:rPr>
                <w:rtl w:val="0"/>
              </w:rPr>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Local/PR</w:t>
            </w:r>
            <w:r w:rsidDel="00000000" w:rsidR="00000000" w:rsidRPr="00000000">
              <w:rPr>
                <w:rtl w:val="0"/>
              </w:rPr>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Runner QA</w:t>
            </w:r>
            <w:r w:rsidDel="00000000" w:rsidR="00000000" w:rsidRPr="00000000">
              <w:rPr>
                <w:rtl w:val="0"/>
              </w:rPr>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Runner PROD</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Artefacto</w:t>
            </w:r>
            <w:r w:rsidDel="00000000" w:rsidR="00000000" w:rsidRPr="00000000">
              <w:rPr>
                <w:rtl w:val="0"/>
              </w:rPr>
            </w:r>
          </w:p>
        </w:tc>
        <w:tc>
          <w:tcPr>
            <w:shd w:fill="f4f7fa" w:val="cle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Build local/CI</w:t>
            </w:r>
            <w:r w:rsidDel="00000000" w:rsidR="00000000" w:rsidRPr="00000000">
              <w:rPr>
                <w:rtl w:val="0"/>
              </w:rPr>
            </w:r>
          </w:p>
        </w:tc>
        <w:tc>
          <w:tcPr>
            <w:shd w:fill="f4f7fa" w:val="cle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GHCR</w:t>
            </w:r>
            <w:r w:rsidDel="00000000" w:rsidR="00000000" w:rsidRPr="00000000">
              <w:rPr>
                <w:rtl w:val="0"/>
              </w:rPr>
            </w:r>
          </w:p>
        </w:tc>
        <w:tc>
          <w:tcPr>
            <w:shd w:fill="f4f7fa" w:val="cle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Mismo digest promovido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Observabilidad</w:t>
            </w:r>
            <w:r w:rsidDel="00000000" w:rsidR="00000000" w:rsidRPr="00000000">
              <w:rPr>
                <w:rtl w:val="0"/>
              </w:rPr>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Básica/local</w:t>
            </w:r>
            <w:r w:rsidDel="00000000" w:rsidR="00000000" w:rsidRPr="00000000">
              <w:rPr>
                <w:rtl w:val="0"/>
              </w:rPr>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Completa</w:t>
            </w:r>
            <w:r w:rsidDel="00000000" w:rsidR="00000000" w:rsidRPr="00000000">
              <w:rPr>
                <w:rtl w:val="0"/>
              </w:rPr>
            </w:r>
          </w:p>
        </w:tc>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Completa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Backups</w:t>
            </w:r>
            <w:r w:rsidDel="00000000" w:rsidR="00000000" w:rsidRPr="00000000">
              <w:rPr>
                <w:rtl w:val="0"/>
              </w:rPr>
            </w:r>
          </w:p>
        </w:tc>
        <w:tc>
          <w:tcPr>
            <w:shd w:fill="f4f7fa" w:val="cle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 productivo</w:t>
            </w:r>
            <w:r w:rsidDel="00000000" w:rsidR="00000000" w:rsidRPr="00000000">
              <w:rPr>
                <w:rtl w:val="0"/>
              </w:rPr>
            </w:r>
          </w:p>
        </w:tc>
        <w:tc>
          <w:tcPr>
            <w:shd w:fill="f4f7fa" w:val="cle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Según necesidad</w:t>
            </w:r>
            <w:r w:rsidDel="00000000" w:rsidR="00000000" w:rsidRPr="00000000">
              <w:rPr>
                <w:rtl w:val="0"/>
              </w:rPr>
            </w:r>
          </w:p>
        </w:tc>
        <w:tc>
          <w:tcPr>
            <w:shd w:fill="f4f7fa" w:val="cle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Obligatorio / en diseño</w:t>
            </w:r>
            <w:r w:rsidDel="00000000" w:rsidR="00000000" w:rsidRPr="00000000">
              <w:rPr>
                <w:rtl w:val="0"/>
              </w:rPr>
            </w:r>
          </w:p>
        </w:tc>
      </w:tr>
    </w:tbl>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Anexo C. Glosario</w:t>
      </w:r>
    </w:p>
    <w:tbl>
      <w:tblPr>
        <w:tblStyle w:val="Table1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f5a8a" w:val="cle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Término</w:t>
            </w:r>
            <w:r w:rsidDel="00000000" w:rsidR="00000000" w:rsidRPr="00000000">
              <w:rPr>
                <w:rtl w:val="0"/>
              </w:rPr>
            </w:r>
          </w:p>
        </w:tc>
        <w:tc>
          <w:tcPr>
            <w:shd w:fill="1f5a8a" w:val="cle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Definición</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K3s</w:t>
            </w:r>
            <w:r w:rsidDel="00000000" w:rsidR="00000000" w:rsidRPr="00000000">
              <w:rPr>
                <w:rtl w:val="0"/>
              </w:rPr>
            </w:r>
          </w:p>
        </w:tc>
        <w:tc>
          <w:tcPr>
            <w:shd w:fill="f4f7fa" w:val="cle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Distribución ligera de Kubernetes utilizada como orquestador.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Worker</w:t>
            </w:r>
            <w:r w:rsidDel="00000000" w:rsidR="00000000" w:rsidRPr="00000000">
              <w:rPr>
                <w:rtl w:val="0"/>
              </w:rPr>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Nodo que ejecuta workloads/pods.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Control Plane</w:t>
            </w:r>
            <w:r w:rsidDel="00000000" w:rsidR="00000000" w:rsidRPr="00000000">
              <w:rPr>
                <w:rtl w:val="0"/>
              </w:rPr>
            </w:r>
          </w:p>
        </w:tc>
        <w:tc>
          <w:tcPr>
            <w:shd w:fill="f4f7fa" w:val="cle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Componentes que gestionan el estado y API del cluster.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Namespace</w:t>
            </w:r>
            <w:r w:rsidDel="00000000" w:rsidR="00000000" w:rsidRPr="00000000">
              <w:rPr>
                <w:rtl w:val="0"/>
              </w:rPr>
            </w:r>
          </w:p>
        </w:tc>
        <w:tc>
          <w:tcP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Unidad lógica para agrupar y controlar recursos Kubernetes.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RBAC</w:t>
            </w:r>
            <w:r w:rsidDel="00000000" w:rsidR="00000000" w:rsidRPr="00000000">
              <w:rPr>
                <w:rtl w:val="0"/>
              </w:rPr>
            </w:r>
          </w:p>
        </w:tc>
        <w:tc>
          <w:tcPr>
            <w:shd w:fill="f4f7fa" w:val="cle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Control de acceso basado en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NetworkPolicy</w:t>
            </w:r>
            <w:r w:rsidDel="00000000" w:rsidR="00000000" w:rsidRPr="00000000">
              <w:rPr>
                <w:rtl w:val="0"/>
              </w:rPr>
            </w:r>
          </w:p>
        </w:tc>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Política que controla tráfico de red entre workloads.</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Pod Security Standards</w:t>
            </w:r>
            <w:r w:rsidDel="00000000" w:rsidR="00000000" w:rsidRPr="00000000">
              <w:rPr>
                <w:rtl w:val="0"/>
              </w:rPr>
            </w:r>
          </w:p>
        </w:tc>
        <w:tc>
          <w:tcPr>
            <w:shd w:fill="f4f7fa" w:val="cle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Controles de seguridad aplicables a Pods.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ImagePullSecret</w:t>
            </w:r>
            <w:r w:rsidDel="00000000" w:rsidR="00000000" w:rsidRPr="00000000">
              <w:rPr>
                <w:rtl w:val="0"/>
              </w:rPr>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Credencial utilizada para obtener imágenes desde un registry privado.</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GHCR</w:t>
            </w:r>
            <w:r w:rsidDel="00000000" w:rsidR="00000000" w:rsidRPr="00000000">
              <w:rPr>
                <w:rtl w:val="0"/>
              </w:rPr>
            </w:r>
          </w:p>
        </w:tc>
        <w:tc>
          <w:tcPr>
            <w:shd w:fill="f4f7fa" w:val="cle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GitHub Container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Runner Self-Hosted</w:t>
            </w:r>
            <w:r w:rsidDel="00000000" w:rsidR="00000000" w:rsidRPr="00000000">
              <w:rPr>
                <w:rtl w:val="0"/>
              </w:rPr>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Agente de GitHub Actions ejecutado dentro de la infraestructura propia.</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Digest</w:t>
            </w:r>
            <w:r w:rsidDel="00000000" w:rsidR="00000000" w:rsidRPr="00000000">
              <w:rPr>
                <w:rtl w:val="0"/>
              </w:rPr>
            </w:r>
          </w:p>
        </w:tc>
        <w:tc>
          <w:tcPr>
            <w:shd w:fill="f4f7fa" w:val="cle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Identificador inmutable de una imagen de contenedor.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RPO</w:t>
            </w:r>
            <w:r w:rsidDel="00000000" w:rsidR="00000000" w:rsidRPr="00000000">
              <w:rPr>
                <w:rtl w:val="0"/>
              </w:rPr>
            </w:r>
          </w:p>
        </w:tc>
        <w:tc>
          <w:tcP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Punto máximo de pérdida de datos aceptable.</w:t>
            </w:r>
            <w:r w:rsidDel="00000000" w:rsidR="00000000" w:rsidRPr="00000000">
              <w:rPr>
                <w:rtl w:val="0"/>
              </w:rPr>
            </w:r>
          </w:p>
        </w:tc>
      </w:tr>
      <w:tr>
        <w:trPr>
          <w:cantSplit w:val="0"/>
          <w:tblHeader w:val="0"/>
        </w:trPr>
        <w:tc>
          <w:tcPr>
            <w:shd w:fill="f4f7fa" w:val="cle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RTO</w:t>
            </w:r>
            <w:r w:rsidDel="00000000" w:rsidR="00000000" w:rsidRPr="00000000">
              <w:rPr>
                <w:rtl w:val="0"/>
              </w:rPr>
            </w:r>
          </w:p>
        </w:tc>
        <w:tc>
          <w:tcPr>
            <w:shd w:fill="f4f7fa" w:val="cle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Tiempo objetivo para recuperar un servicio.</w:t>
            </w:r>
            <w:r w:rsidDel="00000000" w:rsidR="00000000" w:rsidRPr="00000000">
              <w:rPr>
                <w:rtl w:val="0"/>
              </w:rPr>
            </w:r>
          </w:p>
        </w:tc>
      </w:tr>
    </w:tbl>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sectPr>
      <w:type w:val="nextPage"/>
      <w:pgSz w:h="15840" w:w="12240" w:orient="portrait"/>
      <w:pgMar w:bottom="1020" w:top="1020"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Documento de Arquitectura |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Documento de Arquitectura |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Documento de Arquitectura |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3a63"/>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5a8a"/>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3333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23a63"/>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Aptos" w:hAnsi="Aptos"/>
      <w:color w:val="5a5a5a"/>
      <w:sz w:val="17"/>
    </w:rPr>
  </w:style>
  <w:style w:type="paragraph" w:styleId="TableText" w:customStyle="1">
    <w:name w:val="Table Text"/>
    <w:rPr>
      <w:rFonts w:ascii="Aptos" w:hAnsi="Aptos"/>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KHJbR7UTx/uU8UgCnscMNVinQ==">CgMxLjAaIwoBMBIeChwIB0IYCg9UaW1lcyBOZXcgUm9tYW4SBUNhcmRvOAByITE2MjQzVi1qMHdySzFOaHQ3cEhkZ3Rzd3I1WHNSVHpxXw==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