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5BA70" w14:textId="4856B7CD" w:rsidR="00FD540A" w:rsidRDefault="00CD3D7C">
      <w:pPr>
        <w:spacing w:after="2000"/>
      </w:pPr>
      <w:r>
        <w:rPr>
          <w:noProof/>
          <w:color w:val="000000" w:themeColor="text1"/>
          <w:sz w:val="26"/>
          <w:szCs w:val="26"/>
        </w:rPr>
        <w:drawing>
          <wp:anchor distT="0" distB="0" distL="114300" distR="114300" simplePos="0" relativeHeight="251659264" behindDoc="1" locked="0" layoutInCell="1" allowOverlap="1" wp14:anchorId="41D60B37" wp14:editId="64DFFF28">
            <wp:simplePos x="0" y="0"/>
            <wp:positionH relativeFrom="margin">
              <wp:align>center</wp:align>
            </wp:positionH>
            <wp:positionV relativeFrom="paragraph">
              <wp:posOffset>0</wp:posOffset>
            </wp:positionV>
            <wp:extent cx="2507615" cy="850900"/>
            <wp:effectExtent l="0" t="0" r="6985" b="6350"/>
            <wp:wrapTight wrapText="bothSides">
              <wp:wrapPolygon edited="0">
                <wp:start x="0" y="0"/>
                <wp:lineTo x="0" y="21278"/>
                <wp:lineTo x="21496" y="21278"/>
                <wp:lineTo x="2149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7615" cy="850900"/>
                    </a:xfrm>
                    <a:prstGeom prst="rect">
                      <a:avLst/>
                    </a:prstGeom>
                    <a:noFill/>
                    <a:ln>
                      <a:noFill/>
                    </a:ln>
                  </pic:spPr>
                </pic:pic>
              </a:graphicData>
            </a:graphic>
          </wp:anchor>
        </w:drawing>
      </w:r>
    </w:p>
    <w:p w14:paraId="45FE22D8" w14:textId="474024D7" w:rsidR="00FD540A" w:rsidRDefault="001206BB">
      <w:pPr>
        <w:spacing w:after="480"/>
        <w:jc w:val="center"/>
      </w:pPr>
      <w:r>
        <w:rPr>
          <w:b/>
          <w:bCs/>
          <w:sz w:val="28"/>
          <w:szCs w:val="28"/>
        </w:rPr>
        <w:t>Arquitectura de Datos</w:t>
      </w:r>
    </w:p>
    <w:p w14:paraId="418B8F3C" w14:textId="77777777" w:rsidR="00FD540A" w:rsidRDefault="00FD540A">
      <w:pPr>
        <w:spacing w:after="480"/>
      </w:pPr>
    </w:p>
    <w:p w14:paraId="2202D7AD" w14:textId="77777777" w:rsidR="00FD540A" w:rsidRDefault="001206BB">
      <w:pPr>
        <w:spacing w:after="480"/>
        <w:jc w:val="center"/>
      </w:pPr>
      <w:r>
        <w:rPr>
          <w:b/>
          <w:bCs/>
          <w:sz w:val="24"/>
          <w:szCs w:val="24"/>
        </w:rPr>
        <w:t>ARQUITECTURA DE SOFTWARE</w:t>
      </w:r>
    </w:p>
    <w:p w14:paraId="6218CA62" w14:textId="77777777" w:rsidR="00FD540A" w:rsidRDefault="00FD540A">
      <w:pPr>
        <w:spacing w:after="240"/>
      </w:pPr>
    </w:p>
    <w:p w14:paraId="6C18F6D4" w14:textId="77777777" w:rsidR="00FD540A" w:rsidRDefault="001206BB">
      <w:pPr>
        <w:spacing w:after="240"/>
        <w:jc w:val="center"/>
      </w:pPr>
      <w:r>
        <w:rPr>
          <w:b/>
          <w:bCs/>
          <w:sz w:val="24"/>
          <w:szCs w:val="24"/>
        </w:rPr>
        <w:t>PRESENTADO POR:</w:t>
      </w:r>
    </w:p>
    <w:p w14:paraId="14C20C11" w14:textId="77777777" w:rsidR="00FD540A" w:rsidRDefault="001206BB">
      <w:pPr>
        <w:jc w:val="center"/>
      </w:pPr>
      <w:r>
        <w:rPr>
          <w:sz w:val="24"/>
          <w:szCs w:val="24"/>
        </w:rPr>
        <w:t>Andrés David Ortiz Forero</w:t>
      </w:r>
    </w:p>
    <w:p w14:paraId="7355B520" w14:textId="77777777" w:rsidR="00FD540A" w:rsidRDefault="001206BB">
      <w:pPr>
        <w:jc w:val="center"/>
      </w:pPr>
      <w:r>
        <w:rPr>
          <w:sz w:val="24"/>
          <w:szCs w:val="24"/>
        </w:rPr>
        <w:t>Gustavo Salvador Aguilar</w:t>
      </w:r>
    </w:p>
    <w:p w14:paraId="3A127B5F" w14:textId="77777777" w:rsidR="00FD540A" w:rsidRDefault="001206BB">
      <w:pPr>
        <w:jc w:val="center"/>
      </w:pPr>
      <w:r>
        <w:rPr>
          <w:sz w:val="24"/>
          <w:szCs w:val="24"/>
        </w:rPr>
        <w:t xml:space="preserve">Miguel Ángel </w:t>
      </w:r>
      <w:proofErr w:type="spellStart"/>
      <w:r>
        <w:rPr>
          <w:sz w:val="24"/>
          <w:szCs w:val="24"/>
        </w:rPr>
        <w:t>Laiton</w:t>
      </w:r>
      <w:proofErr w:type="spellEnd"/>
      <w:r>
        <w:rPr>
          <w:sz w:val="24"/>
          <w:szCs w:val="24"/>
        </w:rPr>
        <w:t xml:space="preserve"> Ruiz</w:t>
      </w:r>
    </w:p>
    <w:p w14:paraId="7213B0F8" w14:textId="77777777" w:rsidR="00FD540A" w:rsidRDefault="001206BB">
      <w:pPr>
        <w:jc w:val="center"/>
      </w:pPr>
      <w:r>
        <w:rPr>
          <w:sz w:val="24"/>
          <w:szCs w:val="24"/>
        </w:rPr>
        <w:t>Tomás Andrés Ospina Ulloa</w:t>
      </w:r>
    </w:p>
    <w:p w14:paraId="7879028A" w14:textId="77777777" w:rsidR="00FD540A" w:rsidRDefault="001206BB">
      <w:pPr>
        <w:jc w:val="center"/>
      </w:pPr>
      <w:r>
        <w:rPr>
          <w:sz w:val="24"/>
          <w:szCs w:val="24"/>
        </w:rPr>
        <w:t>Tomás Ramírez Roa</w:t>
      </w:r>
    </w:p>
    <w:p w14:paraId="5563706D" w14:textId="77777777" w:rsidR="00FD540A" w:rsidRDefault="001206BB">
      <w:pPr>
        <w:jc w:val="center"/>
      </w:pPr>
      <w:r>
        <w:rPr>
          <w:sz w:val="24"/>
          <w:szCs w:val="24"/>
        </w:rPr>
        <w:t>David Santiago Rodríguez Prieto</w:t>
      </w:r>
    </w:p>
    <w:p w14:paraId="62DCEF05" w14:textId="77777777" w:rsidR="00FD540A" w:rsidRDefault="001206BB">
      <w:pPr>
        <w:jc w:val="center"/>
      </w:pPr>
      <w:r>
        <w:rPr>
          <w:sz w:val="24"/>
          <w:szCs w:val="24"/>
        </w:rPr>
        <w:t>Juan Pablo Espinosa Robledo</w:t>
      </w:r>
    </w:p>
    <w:p w14:paraId="50CA8275" w14:textId="77777777" w:rsidR="00FD540A" w:rsidRDefault="001206BB">
      <w:pPr>
        <w:spacing w:after="240"/>
        <w:jc w:val="center"/>
      </w:pPr>
      <w:r>
        <w:rPr>
          <w:sz w:val="24"/>
          <w:szCs w:val="24"/>
        </w:rPr>
        <w:t xml:space="preserve">Juan Sebastián </w:t>
      </w:r>
      <w:proofErr w:type="spellStart"/>
      <w:r>
        <w:rPr>
          <w:sz w:val="24"/>
          <w:szCs w:val="24"/>
        </w:rPr>
        <w:t>Cenón</w:t>
      </w:r>
      <w:proofErr w:type="spellEnd"/>
      <w:r>
        <w:rPr>
          <w:sz w:val="24"/>
          <w:szCs w:val="24"/>
        </w:rPr>
        <w:t xml:space="preserve"> Quintero</w:t>
      </w:r>
    </w:p>
    <w:p w14:paraId="03FBB513" w14:textId="77777777" w:rsidR="00FD540A" w:rsidRDefault="00FD540A">
      <w:pPr>
        <w:spacing w:after="240"/>
      </w:pPr>
    </w:p>
    <w:p w14:paraId="6A5E42F6" w14:textId="77777777" w:rsidR="00FD540A" w:rsidRDefault="001206BB">
      <w:pPr>
        <w:spacing w:after="240"/>
        <w:jc w:val="center"/>
      </w:pPr>
      <w:r>
        <w:rPr>
          <w:b/>
          <w:bCs/>
          <w:sz w:val="24"/>
          <w:szCs w:val="24"/>
        </w:rPr>
        <w:t>PRESENTADO A:</w:t>
      </w:r>
    </w:p>
    <w:p w14:paraId="3D3BC5E3" w14:textId="77777777" w:rsidR="00FD540A" w:rsidRDefault="001206BB">
      <w:pPr>
        <w:spacing w:after="240"/>
        <w:jc w:val="center"/>
      </w:pPr>
      <w:r>
        <w:rPr>
          <w:sz w:val="24"/>
          <w:szCs w:val="24"/>
        </w:rPr>
        <w:t>Ing. Andrés Armando Sánchez</w:t>
      </w:r>
    </w:p>
    <w:p w14:paraId="39236C3C" w14:textId="77777777" w:rsidR="00FD540A" w:rsidRDefault="00FD540A">
      <w:pPr>
        <w:spacing w:after="240"/>
      </w:pPr>
    </w:p>
    <w:p w14:paraId="1EFBFA50" w14:textId="77777777" w:rsidR="00FD540A" w:rsidRDefault="001206BB">
      <w:pPr>
        <w:jc w:val="center"/>
      </w:pPr>
      <w:r>
        <w:rPr>
          <w:b/>
          <w:bCs/>
          <w:sz w:val="24"/>
          <w:szCs w:val="24"/>
        </w:rPr>
        <w:t>PONTIFICIA UNIVERSIDAD JAVERIANA</w:t>
      </w:r>
    </w:p>
    <w:p w14:paraId="43BE9199" w14:textId="77777777" w:rsidR="00FD540A" w:rsidRDefault="00FD540A">
      <w:pPr>
        <w:spacing w:after="120"/>
      </w:pPr>
    </w:p>
    <w:p w14:paraId="00E47FD0" w14:textId="77777777" w:rsidR="00FD540A" w:rsidRDefault="001206BB">
      <w:pPr>
        <w:jc w:val="center"/>
      </w:pPr>
      <w:r>
        <w:rPr>
          <w:b/>
          <w:bCs/>
          <w:sz w:val="24"/>
          <w:szCs w:val="24"/>
        </w:rPr>
        <w:t>FACULTAD DE INGENIERÍA</w:t>
      </w:r>
    </w:p>
    <w:p w14:paraId="5908113F" w14:textId="77777777" w:rsidR="00FD540A" w:rsidRDefault="00FD540A">
      <w:pPr>
        <w:spacing w:after="120"/>
      </w:pPr>
    </w:p>
    <w:p w14:paraId="258A910E" w14:textId="77777777" w:rsidR="00FD540A" w:rsidRDefault="001206BB">
      <w:pPr>
        <w:jc w:val="center"/>
      </w:pPr>
      <w:r>
        <w:rPr>
          <w:b/>
          <w:bCs/>
          <w:sz w:val="24"/>
          <w:szCs w:val="24"/>
        </w:rPr>
        <w:t>DEPARTAMENTO DE INGENIERÍA DE SISTEMAS</w:t>
      </w:r>
    </w:p>
    <w:p w14:paraId="4FEB8BFE" w14:textId="77777777" w:rsidR="00FD540A" w:rsidRDefault="00FD540A">
      <w:pPr>
        <w:spacing w:after="240"/>
      </w:pPr>
    </w:p>
    <w:p w14:paraId="1A667B2C" w14:textId="77777777" w:rsidR="00FD540A" w:rsidRDefault="001206BB">
      <w:pPr>
        <w:jc w:val="center"/>
      </w:pPr>
      <w:r>
        <w:rPr>
          <w:sz w:val="24"/>
          <w:szCs w:val="24"/>
        </w:rPr>
        <w:t>17 de septiembre de 2026</w:t>
      </w:r>
    </w:p>
    <w:p w14:paraId="6890100A" w14:textId="77777777" w:rsidR="00FD540A" w:rsidRDefault="001206BB">
      <w:r>
        <w:br w:type="page"/>
      </w:r>
    </w:p>
    <w:p w14:paraId="79C42D4A" w14:textId="77777777" w:rsidR="00FD540A" w:rsidRDefault="001206BB">
      <w:r>
        <w:rPr>
          <w:b/>
          <w:bCs/>
          <w:sz w:val="28"/>
          <w:szCs w:val="28"/>
        </w:rPr>
        <w:lastRenderedPageBreak/>
        <w:t>TABLA DE CONTENIDO</w:t>
      </w:r>
    </w:p>
    <w:p w14:paraId="760A7208" w14:textId="77777777" w:rsidR="00FD540A" w:rsidRDefault="00FD540A">
      <w:pPr>
        <w:spacing w:after="240"/>
      </w:pPr>
    </w:p>
    <w:sdt>
      <w:sdtPr>
        <w:alias w:val="Tabla de contenido"/>
        <w:id w:val="1750917352"/>
      </w:sdtPr>
      <w:sdtEndPr/>
      <w:sdtContent>
        <w:p w14:paraId="09C58A61" w14:textId="77777777" w:rsidR="00CD3D7C" w:rsidRPr="00CD3D7C" w:rsidRDefault="001206BB">
          <w:pPr>
            <w:pStyle w:val="TDC1"/>
            <w:tabs>
              <w:tab w:val="right" w:leader="dot" w:pos="9350"/>
            </w:tabs>
            <w:rPr>
              <w:b/>
              <w:bCs/>
              <w:noProof/>
              <w:sz w:val="24"/>
              <w:szCs w:val="24"/>
            </w:rPr>
          </w:pPr>
          <w:r>
            <w:fldChar w:fldCharType="begin"/>
          </w:r>
          <w:r>
            <w:instrText>TOC \h \o "1-3"</w:instrText>
          </w:r>
          <w:r>
            <w:fldChar w:fldCharType="separate"/>
          </w:r>
          <w:hyperlink w:anchor="_Toc240568316" w:history="1">
            <w:r w:rsidR="00CD3D7C" w:rsidRPr="00CD3D7C">
              <w:rPr>
                <w:rStyle w:val="Hipervnculo"/>
                <w:b/>
                <w:bCs/>
                <w:noProof/>
                <w:sz w:val="24"/>
                <w:szCs w:val="24"/>
              </w:rPr>
              <w:t>1. Arquitectura de Datos</w:t>
            </w:r>
            <w:r w:rsidR="00CD3D7C" w:rsidRPr="00CD3D7C">
              <w:rPr>
                <w:b/>
                <w:bCs/>
                <w:noProof/>
                <w:sz w:val="24"/>
                <w:szCs w:val="24"/>
              </w:rPr>
              <w:tab/>
            </w:r>
            <w:r w:rsidR="00CD3D7C" w:rsidRPr="00CD3D7C">
              <w:rPr>
                <w:b/>
                <w:bCs/>
                <w:noProof/>
                <w:sz w:val="24"/>
                <w:szCs w:val="24"/>
              </w:rPr>
              <w:fldChar w:fldCharType="begin"/>
            </w:r>
            <w:r w:rsidR="00CD3D7C" w:rsidRPr="00CD3D7C">
              <w:rPr>
                <w:b/>
                <w:bCs/>
                <w:noProof/>
                <w:sz w:val="24"/>
                <w:szCs w:val="24"/>
              </w:rPr>
              <w:instrText xml:space="preserve"> PAGEREF _Toc240568316 \h </w:instrText>
            </w:r>
            <w:r w:rsidR="00CD3D7C" w:rsidRPr="00CD3D7C">
              <w:rPr>
                <w:b/>
                <w:bCs/>
                <w:noProof/>
                <w:sz w:val="24"/>
                <w:szCs w:val="24"/>
              </w:rPr>
            </w:r>
            <w:r w:rsidR="00CD3D7C" w:rsidRPr="00CD3D7C">
              <w:rPr>
                <w:b/>
                <w:bCs/>
                <w:noProof/>
                <w:sz w:val="24"/>
                <w:szCs w:val="24"/>
              </w:rPr>
              <w:fldChar w:fldCharType="separate"/>
            </w:r>
            <w:r w:rsidR="00CD3D7C" w:rsidRPr="00CD3D7C">
              <w:rPr>
                <w:b/>
                <w:bCs/>
                <w:noProof/>
                <w:sz w:val="24"/>
                <w:szCs w:val="24"/>
              </w:rPr>
              <w:t>3</w:t>
            </w:r>
            <w:r w:rsidR="00CD3D7C" w:rsidRPr="00CD3D7C">
              <w:rPr>
                <w:b/>
                <w:bCs/>
                <w:noProof/>
                <w:sz w:val="24"/>
                <w:szCs w:val="24"/>
              </w:rPr>
              <w:fldChar w:fldCharType="end"/>
            </w:r>
          </w:hyperlink>
        </w:p>
        <w:p w14:paraId="7A5A6D3F" w14:textId="77777777" w:rsidR="00CD3D7C" w:rsidRPr="00CD3D7C" w:rsidRDefault="00CD3D7C">
          <w:pPr>
            <w:pStyle w:val="TDC2"/>
            <w:tabs>
              <w:tab w:val="right" w:leader="dot" w:pos="9350"/>
            </w:tabs>
            <w:rPr>
              <w:b/>
              <w:bCs/>
              <w:noProof/>
              <w:sz w:val="24"/>
              <w:szCs w:val="24"/>
            </w:rPr>
          </w:pPr>
          <w:hyperlink w:anchor="_Toc240568317" w:history="1">
            <w:r w:rsidRPr="00CD3D7C">
              <w:rPr>
                <w:rStyle w:val="Hipervnculo"/>
                <w:b/>
                <w:bCs/>
                <w:noProof/>
                <w:sz w:val="24"/>
                <w:szCs w:val="24"/>
              </w:rPr>
              <w:t>1.1. Mapeo Microservicio–Dato</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_Toc240568317 \h </w:instrText>
            </w:r>
            <w:r w:rsidRPr="00CD3D7C">
              <w:rPr>
                <w:b/>
                <w:bCs/>
                <w:noProof/>
                <w:sz w:val="24"/>
                <w:szCs w:val="24"/>
              </w:rPr>
            </w:r>
            <w:r w:rsidRPr="00CD3D7C">
              <w:rPr>
                <w:b/>
                <w:bCs/>
                <w:noProof/>
                <w:sz w:val="24"/>
                <w:szCs w:val="24"/>
              </w:rPr>
              <w:fldChar w:fldCharType="separate"/>
            </w:r>
            <w:r w:rsidRPr="00CD3D7C">
              <w:rPr>
                <w:b/>
                <w:bCs/>
                <w:noProof/>
                <w:sz w:val="24"/>
                <w:szCs w:val="24"/>
              </w:rPr>
              <w:t>3</w:t>
            </w:r>
            <w:r w:rsidRPr="00CD3D7C">
              <w:rPr>
                <w:b/>
                <w:bCs/>
                <w:noProof/>
                <w:sz w:val="24"/>
                <w:szCs w:val="24"/>
              </w:rPr>
              <w:fldChar w:fldCharType="end"/>
            </w:r>
          </w:hyperlink>
        </w:p>
        <w:p w14:paraId="7A1E0B0F" w14:textId="77777777" w:rsidR="00CD3D7C" w:rsidRPr="00CD3D7C" w:rsidRDefault="00CD3D7C">
          <w:pPr>
            <w:pStyle w:val="TDC2"/>
            <w:tabs>
              <w:tab w:val="right" w:leader="dot" w:pos="9350"/>
            </w:tabs>
            <w:rPr>
              <w:b/>
              <w:bCs/>
              <w:noProof/>
              <w:sz w:val="24"/>
              <w:szCs w:val="24"/>
            </w:rPr>
          </w:pPr>
          <w:hyperlink w:anchor="_Toc240568318" w:history="1">
            <w:r w:rsidRPr="00CD3D7C">
              <w:rPr>
                <w:rStyle w:val="Hipervnculo"/>
                <w:b/>
                <w:bCs/>
                <w:noProof/>
                <w:sz w:val="24"/>
                <w:szCs w:val="24"/>
              </w:rPr>
              <w:t>1.2. Vínculo entre el Componente Relacional y el No Relacional</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_Toc240568318 \h </w:instrText>
            </w:r>
            <w:r w:rsidRPr="00CD3D7C">
              <w:rPr>
                <w:b/>
                <w:bCs/>
                <w:noProof/>
                <w:sz w:val="24"/>
                <w:szCs w:val="24"/>
              </w:rPr>
            </w:r>
            <w:r w:rsidRPr="00CD3D7C">
              <w:rPr>
                <w:b/>
                <w:bCs/>
                <w:noProof/>
                <w:sz w:val="24"/>
                <w:szCs w:val="24"/>
              </w:rPr>
              <w:fldChar w:fldCharType="separate"/>
            </w:r>
            <w:r w:rsidRPr="00CD3D7C">
              <w:rPr>
                <w:b/>
                <w:bCs/>
                <w:noProof/>
                <w:sz w:val="24"/>
                <w:szCs w:val="24"/>
              </w:rPr>
              <w:t>4</w:t>
            </w:r>
            <w:r w:rsidRPr="00CD3D7C">
              <w:rPr>
                <w:b/>
                <w:bCs/>
                <w:noProof/>
                <w:sz w:val="24"/>
                <w:szCs w:val="24"/>
              </w:rPr>
              <w:fldChar w:fldCharType="end"/>
            </w:r>
          </w:hyperlink>
        </w:p>
        <w:p w14:paraId="6D9B4458" w14:textId="77777777" w:rsidR="00CD3D7C" w:rsidRPr="00CD3D7C" w:rsidRDefault="00CD3D7C">
          <w:pPr>
            <w:pStyle w:val="TDC2"/>
            <w:tabs>
              <w:tab w:val="right" w:leader="dot" w:pos="9350"/>
            </w:tabs>
            <w:rPr>
              <w:b/>
              <w:bCs/>
              <w:noProof/>
              <w:sz w:val="24"/>
              <w:szCs w:val="24"/>
            </w:rPr>
          </w:pPr>
          <w:hyperlink w:anchor="_Toc240568319" w:history="1">
            <w:r w:rsidRPr="00CD3D7C">
              <w:rPr>
                <w:rStyle w:val="Hipervnculo"/>
                <w:b/>
                <w:bCs/>
                <w:noProof/>
                <w:sz w:val="24"/>
                <w:szCs w:val="24"/>
              </w:rPr>
              <w:t>1.3. Flujo de Interacción: Creación de Servicio y Pago</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_Toc240568319 \h </w:instrText>
            </w:r>
            <w:r w:rsidRPr="00CD3D7C">
              <w:rPr>
                <w:b/>
                <w:bCs/>
                <w:noProof/>
                <w:sz w:val="24"/>
                <w:szCs w:val="24"/>
              </w:rPr>
            </w:r>
            <w:r w:rsidRPr="00CD3D7C">
              <w:rPr>
                <w:b/>
                <w:bCs/>
                <w:noProof/>
                <w:sz w:val="24"/>
                <w:szCs w:val="24"/>
              </w:rPr>
              <w:fldChar w:fldCharType="separate"/>
            </w:r>
            <w:r w:rsidRPr="00CD3D7C">
              <w:rPr>
                <w:b/>
                <w:bCs/>
                <w:noProof/>
                <w:sz w:val="24"/>
                <w:szCs w:val="24"/>
              </w:rPr>
              <w:t>5</w:t>
            </w:r>
            <w:r w:rsidRPr="00CD3D7C">
              <w:rPr>
                <w:b/>
                <w:bCs/>
                <w:noProof/>
                <w:sz w:val="24"/>
                <w:szCs w:val="24"/>
              </w:rPr>
              <w:fldChar w:fldCharType="end"/>
            </w:r>
          </w:hyperlink>
        </w:p>
        <w:p w14:paraId="7899D495" w14:textId="77777777" w:rsidR="00CD3D7C" w:rsidRPr="00CD3D7C" w:rsidRDefault="00CD3D7C">
          <w:pPr>
            <w:pStyle w:val="TDC2"/>
            <w:tabs>
              <w:tab w:val="right" w:leader="dot" w:pos="9350"/>
            </w:tabs>
            <w:rPr>
              <w:b/>
              <w:bCs/>
              <w:noProof/>
              <w:sz w:val="24"/>
              <w:szCs w:val="24"/>
            </w:rPr>
          </w:pPr>
          <w:hyperlink w:anchor="_Toc240568320" w:history="1">
            <w:r w:rsidRPr="00CD3D7C">
              <w:rPr>
                <w:rStyle w:val="Hipervnculo"/>
                <w:b/>
                <w:bCs/>
                <w:noProof/>
                <w:sz w:val="24"/>
                <w:szCs w:val="24"/>
              </w:rPr>
              <w:t>1.4. Estrategia de Coherencia: Saga por Orquestación</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_Toc240568320 \h </w:instrText>
            </w:r>
            <w:r w:rsidRPr="00CD3D7C">
              <w:rPr>
                <w:b/>
                <w:bCs/>
                <w:noProof/>
                <w:sz w:val="24"/>
                <w:szCs w:val="24"/>
              </w:rPr>
            </w:r>
            <w:r w:rsidRPr="00CD3D7C">
              <w:rPr>
                <w:b/>
                <w:bCs/>
                <w:noProof/>
                <w:sz w:val="24"/>
                <w:szCs w:val="24"/>
              </w:rPr>
              <w:fldChar w:fldCharType="separate"/>
            </w:r>
            <w:r w:rsidRPr="00CD3D7C">
              <w:rPr>
                <w:b/>
                <w:bCs/>
                <w:noProof/>
                <w:sz w:val="24"/>
                <w:szCs w:val="24"/>
              </w:rPr>
              <w:t>6</w:t>
            </w:r>
            <w:r w:rsidRPr="00CD3D7C">
              <w:rPr>
                <w:b/>
                <w:bCs/>
                <w:noProof/>
                <w:sz w:val="24"/>
                <w:szCs w:val="24"/>
              </w:rPr>
              <w:fldChar w:fldCharType="end"/>
            </w:r>
          </w:hyperlink>
        </w:p>
        <w:p w14:paraId="407D58A2" w14:textId="77777777" w:rsidR="00CD3D7C" w:rsidRPr="00CD3D7C" w:rsidRDefault="00CD3D7C">
          <w:pPr>
            <w:pStyle w:val="TDC2"/>
            <w:tabs>
              <w:tab w:val="right" w:leader="dot" w:pos="9350"/>
            </w:tabs>
            <w:rPr>
              <w:b/>
              <w:bCs/>
              <w:noProof/>
              <w:sz w:val="24"/>
              <w:szCs w:val="24"/>
            </w:rPr>
          </w:pPr>
          <w:hyperlink w:anchor="_Toc240568321" w:history="1">
            <w:r w:rsidRPr="00CD3D7C">
              <w:rPr>
                <w:rStyle w:val="Hipervnculo"/>
                <w:b/>
                <w:bCs/>
                <w:noProof/>
                <w:sz w:val="24"/>
                <w:szCs w:val="24"/>
              </w:rPr>
              <w:t>1.5. Arquitectura de Datos Analítica: Data Lakehouse</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_Toc240568321 \h </w:instrText>
            </w:r>
            <w:r w:rsidRPr="00CD3D7C">
              <w:rPr>
                <w:b/>
                <w:bCs/>
                <w:noProof/>
                <w:sz w:val="24"/>
                <w:szCs w:val="24"/>
              </w:rPr>
            </w:r>
            <w:r w:rsidRPr="00CD3D7C">
              <w:rPr>
                <w:b/>
                <w:bCs/>
                <w:noProof/>
                <w:sz w:val="24"/>
                <w:szCs w:val="24"/>
              </w:rPr>
              <w:fldChar w:fldCharType="separate"/>
            </w:r>
            <w:r w:rsidRPr="00CD3D7C">
              <w:rPr>
                <w:b/>
                <w:bCs/>
                <w:noProof/>
                <w:sz w:val="24"/>
                <w:szCs w:val="24"/>
              </w:rPr>
              <w:t>7</w:t>
            </w:r>
            <w:r w:rsidRPr="00CD3D7C">
              <w:rPr>
                <w:b/>
                <w:bCs/>
                <w:noProof/>
                <w:sz w:val="24"/>
                <w:szCs w:val="24"/>
              </w:rPr>
              <w:fldChar w:fldCharType="end"/>
            </w:r>
          </w:hyperlink>
        </w:p>
        <w:p w14:paraId="23BE061C" w14:textId="77777777" w:rsidR="00CD3D7C" w:rsidRPr="00CD3D7C" w:rsidRDefault="00CD3D7C">
          <w:pPr>
            <w:pStyle w:val="TDC2"/>
            <w:tabs>
              <w:tab w:val="right" w:leader="dot" w:pos="9350"/>
            </w:tabs>
            <w:rPr>
              <w:b/>
              <w:bCs/>
              <w:noProof/>
              <w:sz w:val="24"/>
              <w:szCs w:val="24"/>
            </w:rPr>
          </w:pPr>
          <w:hyperlink w:anchor="_Toc240568322" w:history="1">
            <w:r w:rsidRPr="00CD3D7C">
              <w:rPr>
                <w:rStyle w:val="Hipervnculo"/>
                <w:b/>
                <w:bCs/>
                <w:noProof/>
                <w:sz w:val="24"/>
                <w:szCs w:val="24"/>
              </w:rPr>
              <w:t>1.6. Capas de la Arquitectura Analítica</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_Toc240568322 \h </w:instrText>
            </w:r>
            <w:r w:rsidRPr="00CD3D7C">
              <w:rPr>
                <w:b/>
                <w:bCs/>
                <w:noProof/>
                <w:sz w:val="24"/>
                <w:szCs w:val="24"/>
              </w:rPr>
            </w:r>
            <w:r w:rsidRPr="00CD3D7C">
              <w:rPr>
                <w:b/>
                <w:bCs/>
                <w:noProof/>
                <w:sz w:val="24"/>
                <w:szCs w:val="24"/>
              </w:rPr>
              <w:fldChar w:fldCharType="separate"/>
            </w:r>
            <w:r w:rsidRPr="00CD3D7C">
              <w:rPr>
                <w:b/>
                <w:bCs/>
                <w:noProof/>
                <w:sz w:val="24"/>
                <w:szCs w:val="24"/>
              </w:rPr>
              <w:t>8</w:t>
            </w:r>
            <w:r w:rsidRPr="00CD3D7C">
              <w:rPr>
                <w:b/>
                <w:bCs/>
                <w:noProof/>
                <w:sz w:val="24"/>
                <w:szCs w:val="24"/>
              </w:rPr>
              <w:fldChar w:fldCharType="end"/>
            </w:r>
          </w:hyperlink>
        </w:p>
        <w:p w14:paraId="4BFD300C" w14:textId="77777777" w:rsidR="00CD3D7C" w:rsidRPr="00CD3D7C" w:rsidRDefault="00CD3D7C">
          <w:pPr>
            <w:pStyle w:val="TDC3"/>
            <w:tabs>
              <w:tab w:val="right" w:leader="dot" w:pos="9350"/>
            </w:tabs>
            <w:rPr>
              <w:b/>
              <w:bCs/>
              <w:noProof/>
              <w:sz w:val="24"/>
              <w:szCs w:val="24"/>
            </w:rPr>
          </w:pPr>
          <w:hyperlink w:anchor="_Toc240568323" w:history="1">
            <w:r w:rsidRPr="00CD3D7C">
              <w:rPr>
                <w:rStyle w:val="Hipervnculo"/>
                <w:b/>
                <w:bCs/>
                <w:noProof/>
                <w:sz w:val="24"/>
                <w:szCs w:val="24"/>
              </w:rPr>
              <w:t>1.6.1. Capa de Ingesta</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_Toc240568323 \h </w:instrText>
            </w:r>
            <w:r w:rsidRPr="00CD3D7C">
              <w:rPr>
                <w:b/>
                <w:bCs/>
                <w:noProof/>
                <w:sz w:val="24"/>
                <w:szCs w:val="24"/>
              </w:rPr>
            </w:r>
            <w:r w:rsidRPr="00CD3D7C">
              <w:rPr>
                <w:b/>
                <w:bCs/>
                <w:noProof/>
                <w:sz w:val="24"/>
                <w:szCs w:val="24"/>
              </w:rPr>
              <w:fldChar w:fldCharType="separate"/>
            </w:r>
            <w:r w:rsidRPr="00CD3D7C">
              <w:rPr>
                <w:b/>
                <w:bCs/>
                <w:noProof/>
                <w:sz w:val="24"/>
                <w:szCs w:val="24"/>
              </w:rPr>
              <w:t>8</w:t>
            </w:r>
            <w:r w:rsidRPr="00CD3D7C">
              <w:rPr>
                <w:b/>
                <w:bCs/>
                <w:noProof/>
                <w:sz w:val="24"/>
                <w:szCs w:val="24"/>
              </w:rPr>
              <w:fldChar w:fldCharType="end"/>
            </w:r>
          </w:hyperlink>
        </w:p>
        <w:p w14:paraId="4B2907F6" w14:textId="77777777" w:rsidR="00CD3D7C" w:rsidRPr="00CD3D7C" w:rsidRDefault="00CD3D7C">
          <w:pPr>
            <w:pStyle w:val="TDC3"/>
            <w:tabs>
              <w:tab w:val="right" w:leader="dot" w:pos="9350"/>
            </w:tabs>
            <w:rPr>
              <w:b/>
              <w:bCs/>
              <w:noProof/>
              <w:sz w:val="24"/>
              <w:szCs w:val="24"/>
            </w:rPr>
          </w:pPr>
          <w:hyperlink w:anchor="_Toc240568324" w:history="1">
            <w:r w:rsidRPr="00CD3D7C">
              <w:rPr>
                <w:rStyle w:val="Hipervnculo"/>
                <w:b/>
                <w:bCs/>
                <w:noProof/>
                <w:sz w:val="24"/>
                <w:szCs w:val="24"/>
              </w:rPr>
              <w:t>1.6.2. Capa de Almacenamiento</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_Toc240568324 \h </w:instrText>
            </w:r>
            <w:r w:rsidRPr="00CD3D7C">
              <w:rPr>
                <w:b/>
                <w:bCs/>
                <w:noProof/>
                <w:sz w:val="24"/>
                <w:szCs w:val="24"/>
              </w:rPr>
            </w:r>
            <w:r w:rsidRPr="00CD3D7C">
              <w:rPr>
                <w:b/>
                <w:bCs/>
                <w:noProof/>
                <w:sz w:val="24"/>
                <w:szCs w:val="24"/>
              </w:rPr>
              <w:fldChar w:fldCharType="separate"/>
            </w:r>
            <w:r w:rsidRPr="00CD3D7C">
              <w:rPr>
                <w:b/>
                <w:bCs/>
                <w:noProof/>
                <w:sz w:val="24"/>
                <w:szCs w:val="24"/>
              </w:rPr>
              <w:t>9</w:t>
            </w:r>
            <w:r w:rsidRPr="00CD3D7C">
              <w:rPr>
                <w:b/>
                <w:bCs/>
                <w:noProof/>
                <w:sz w:val="24"/>
                <w:szCs w:val="24"/>
              </w:rPr>
              <w:fldChar w:fldCharType="end"/>
            </w:r>
          </w:hyperlink>
        </w:p>
        <w:p w14:paraId="00234CC6" w14:textId="77777777" w:rsidR="00CD3D7C" w:rsidRPr="00CD3D7C" w:rsidRDefault="00CD3D7C">
          <w:pPr>
            <w:pStyle w:val="TDC3"/>
            <w:tabs>
              <w:tab w:val="right" w:leader="dot" w:pos="9350"/>
            </w:tabs>
            <w:rPr>
              <w:b/>
              <w:bCs/>
              <w:noProof/>
              <w:sz w:val="24"/>
              <w:szCs w:val="24"/>
            </w:rPr>
          </w:pPr>
          <w:hyperlink w:anchor="_Toc240568325" w:history="1">
            <w:r w:rsidRPr="00CD3D7C">
              <w:rPr>
                <w:rStyle w:val="Hipervnculo"/>
                <w:b/>
                <w:bCs/>
                <w:noProof/>
                <w:sz w:val="24"/>
                <w:szCs w:val="24"/>
              </w:rPr>
              <w:t>1.6.3. Capa de Análisis</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_Toc240568325 \h </w:instrText>
            </w:r>
            <w:r w:rsidRPr="00CD3D7C">
              <w:rPr>
                <w:b/>
                <w:bCs/>
                <w:noProof/>
                <w:sz w:val="24"/>
                <w:szCs w:val="24"/>
              </w:rPr>
            </w:r>
            <w:r w:rsidRPr="00CD3D7C">
              <w:rPr>
                <w:b/>
                <w:bCs/>
                <w:noProof/>
                <w:sz w:val="24"/>
                <w:szCs w:val="24"/>
              </w:rPr>
              <w:fldChar w:fldCharType="separate"/>
            </w:r>
            <w:r w:rsidRPr="00CD3D7C">
              <w:rPr>
                <w:b/>
                <w:bCs/>
                <w:noProof/>
                <w:sz w:val="24"/>
                <w:szCs w:val="24"/>
              </w:rPr>
              <w:t>9</w:t>
            </w:r>
            <w:r w:rsidRPr="00CD3D7C">
              <w:rPr>
                <w:b/>
                <w:bCs/>
                <w:noProof/>
                <w:sz w:val="24"/>
                <w:szCs w:val="24"/>
              </w:rPr>
              <w:fldChar w:fldCharType="end"/>
            </w:r>
          </w:hyperlink>
        </w:p>
        <w:p w14:paraId="65450AB0" w14:textId="77777777" w:rsidR="00CD3D7C" w:rsidRPr="00CD3D7C" w:rsidRDefault="00CD3D7C">
          <w:pPr>
            <w:pStyle w:val="TDC3"/>
            <w:tabs>
              <w:tab w:val="right" w:leader="dot" w:pos="9350"/>
            </w:tabs>
            <w:rPr>
              <w:b/>
              <w:bCs/>
              <w:noProof/>
              <w:sz w:val="24"/>
              <w:szCs w:val="24"/>
            </w:rPr>
          </w:pPr>
          <w:hyperlink w:anchor="_Toc240568326" w:history="1">
            <w:r w:rsidRPr="00CD3D7C">
              <w:rPr>
                <w:rStyle w:val="Hipervnculo"/>
                <w:b/>
                <w:bCs/>
                <w:noProof/>
                <w:sz w:val="24"/>
                <w:szCs w:val="24"/>
              </w:rPr>
              <w:t>1.6.4. Capa de Consumo</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_Toc240568326 \h </w:instrText>
            </w:r>
            <w:r w:rsidRPr="00CD3D7C">
              <w:rPr>
                <w:b/>
                <w:bCs/>
                <w:noProof/>
                <w:sz w:val="24"/>
                <w:szCs w:val="24"/>
              </w:rPr>
            </w:r>
            <w:r w:rsidRPr="00CD3D7C">
              <w:rPr>
                <w:b/>
                <w:bCs/>
                <w:noProof/>
                <w:sz w:val="24"/>
                <w:szCs w:val="24"/>
              </w:rPr>
              <w:fldChar w:fldCharType="separate"/>
            </w:r>
            <w:r w:rsidRPr="00CD3D7C">
              <w:rPr>
                <w:b/>
                <w:bCs/>
                <w:noProof/>
                <w:sz w:val="24"/>
                <w:szCs w:val="24"/>
              </w:rPr>
              <w:t>9</w:t>
            </w:r>
            <w:r w:rsidRPr="00CD3D7C">
              <w:rPr>
                <w:b/>
                <w:bCs/>
                <w:noProof/>
                <w:sz w:val="24"/>
                <w:szCs w:val="24"/>
              </w:rPr>
              <w:fldChar w:fldCharType="end"/>
            </w:r>
          </w:hyperlink>
        </w:p>
        <w:p w14:paraId="24B7FC13" w14:textId="77777777" w:rsidR="00CD3D7C" w:rsidRPr="00CD3D7C" w:rsidRDefault="00CD3D7C">
          <w:pPr>
            <w:pStyle w:val="TDC2"/>
            <w:tabs>
              <w:tab w:val="right" w:leader="dot" w:pos="9350"/>
            </w:tabs>
            <w:rPr>
              <w:b/>
              <w:bCs/>
              <w:noProof/>
              <w:sz w:val="24"/>
              <w:szCs w:val="24"/>
            </w:rPr>
          </w:pPr>
          <w:hyperlink w:anchor="_Toc240568327" w:history="1">
            <w:r w:rsidRPr="00CD3D7C">
              <w:rPr>
                <w:rStyle w:val="Hipervnculo"/>
                <w:b/>
                <w:bCs/>
                <w:noProof/>
                <w:sz w:val="24"/>
                <w:szCs w:val="24"/>
              </w:rPr>
              <w:t>1.7. Tabla OUTBOX_INGESTA</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_Toc240568327 \h </w:instrText>
            </w:r>
            <w:r w:rsidRPr="00CD3D7C">
              <w:rPr>
                <w:b/>
                <w:bCs/>
                <w:noProof/>
                <w:sz w:val="24"/>
                <w:szCs w:val="24"/>
              </w:rPr>
            </w:r>
            <w:r w:rsidRPr="00CD3D7C">
              <w:rPr>
                <w:b/>
                <w:bCs/>
                <w:noProof/>
                <w:sz w:val="24"/>
                <w:szCs w:val="24"/>
              </w:rPr>
              <w:fldChar w:fldCharType="separate"/>
            </w:r>
            <w:r w:rsidRPr="00CD3D7C">
              <w:rPr>
                <w:b/>
                <w:bCs/>
                <w:noProof/>
                <w:sz w:val="24"/>
                <w:szCs w:val="24"/>
              </w:rPr>
              <w:t>9</w:t>
            </w:r>
            <w:r w:rsidRPr="00CD3D7C">
              <w:rPr>
                <w:b/>
                <w:bCs/>
                <w:noProof/>
                <w:sz w:val="24"/>
                <w:szCs w:val="24"/>
              </w:rPr>
              <w:fldChar w:fldCharType="end"/>
            </w:r>
          </w:hyperlink>
        </w:p>
        <w:p w14:paraId="414E299D" w14:textId="77777777" w:rsidR="00CD3D7C" w:rsidRPr="00CD3D7C" w:rsidRDefault="00CD3D7C">
          <w:pPr>
            <w:pStyle w:val="TDC2"/>
            <w:tabs>
              <w:tab w:val="right" w:leader="dot" w:pos="9350"/>
            </w:tabs>
            <w:rPr>
              <w:b/>
              <w:bCs/>
              <w:noProof/>
              <w:sz w:val="24"/>
              <w:szCs w:val="24"/>
            </w:rPr>
          </w:pPr>
          <w:hyperlink w:anchor="_Toc240568328" w:history="1">
            <w:r w:rsidRPr="00CD3D7C">
              <w:rPr>
                <w:rStyle w:val="Hipervnculo"/>
                <w:b/>
                <w:bCs/>
                <w:noProof/>
                <w:sz w:val="24"/>
                <w:szCs w:val="24"/>
              </w:rPr>
              <w:t>1.8. Diagrama C4 de la Arquitectura Analítica</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_Toc240568328 \h </w:instrText>
            </w:r>
            <w:r w:rsidRPr="00CD3D7C">
              <w:rPr>
                <w:b/>
                <w:bCs/>
                <w:noProof/>
                <w:sz w:val="24"/>
                <w:szCs w:val="24"/>
              </w:rPr>
            </w:r>
            <w:r w:rsidRPr="00CD3D7C">
              <w:rPr>
                <w:b/>
                <w:bCs/>
                <w:noProof/>
                <w:sz w:val="24"/>
                <w:szCs w:val="24"/>
              </w:rPr>
              <w:fldChar w:fldCharType="separate"/>
            </w:r>
            <w:r w:rsidRPr="00CD3D7C">
              <w:rPr>
                <w:b/>
                <w:bCs/>
                <w:noProof/>
                <w:sz w:val="24"/>
                <w:szCs w:val="24"/>
              </w:rPr>
              <w:t>10</w:t>
            </w:r>
            <w:r w:rsidRPr="00CD3D7C">
              <w:rPr>
                <w:b/>
                <w:bCs/>
                <w:noProof/>
                <w:sz w:val="24"/>
                <w:szCs w:val="24"/>
              </w:rPr>
              <w:fldChar w:fldCharType="end"/>
            </w:r>
          </w:hyperlink>
        </w:p>
        <w:p w14:paraId="6E9F352A" w14:textId="77777777" w:rsidR="00CD3D7C" w:rsidRDefault="00CD3D7C">
          <w:pPr>
            <w:pStyle w:val="TDC1"/>
            <w:tabs>
              <w:tab w:val="right" w:leader="dot" w:pos="9350"/>
            </w:tabs>
            <w:rPr>
              <w:noProof/>
            </w:rPr>
          </w:pPr>
          <w:hyperlink w:anchor="_Toc240568329" w:history="1">
            <w:r w:rsidRPr="00CD3D7C">
              <w:rPr>
                <w:rStyle w:val="Hipervnculo"/>
                <w:b/>
                <w:bCs/>
                <w:noProof/>
                <w:sz w:val="24"/>
                <w:szCs w:val="24"/>
              </w:rPr>
              <w:t>Referencias</w:t>
            </w:r>
            <w:r w:rsidRPr="00CD3D7C">
              <w:rPr>
                <w:b/>
                <w:bCs/>
                <w:noProof/>
                <w:sz w:val="24"/>
                <w:szCs w:val="24"/>
              </w:rPr>
              <w:tab/>
            </w:r>
            <w:r w:rsidRPr="00CD3D7C">
              <w:rPr>
                <w:b/>
                <w:bCs/>
                <w:noProof/>
                <w:sz w:val="24"/>
                <w:szCs w:val="24"/>
              </w:rPr>
              <w:fldChar w:fldCharType="begin"/>
            </w:r>
            <w:r w:rsidRPr="00CD3D7C">
              <w:rPr>
                <w:b/>
                <w:bCs/>
                <w:noProof/>
                <w:sz w:val="24"/>
                <w:szCs w:val="24"/>
              </w:rPr>
              <w:instrText xml:space="preserve"> PAGEREF _Toc240568329 \h </w:instrText>
            </w:r>
            <w:r w:rsidRPr="00CD3D7C">
              <w:rPr>
                <w:b/>
                <w:bCs/>
                <w:noProof/>
                <w:sz w:val="24"/>
                <w:szCs w:val="24"/>
              </w:rPr>
            </w:r>
            <w:r w:rsidRPr="00CD3D7C">
              <w:rPr>
                <w:b/>
                <w:bCs/>
                <w:noProof/>
                <w:sz w:val="24"/>
                <w:szCs w:val="24"/>
              </w:rPr>
              <w:fldChar w:fldCharType="separate"/>
            </w:r>
            <w:r w:rsidRPr="00CD3D7C">
              <w:rPr>
                <w:b/>
                <w:bCs/>
                <w:noProof/>
                <w:sz w:val="24"/>
                <w:szCs w:val="24"/>
              </w:rPr>
              <w:t>12</w:t>
            </w:r>
            <w:r w:rsidRPr="00CD3D7C">
              <w:rPr>
                <w:b/>
                <w:bCs/>
                <w:noProof/>
                <w:sz w:val="24"/>
                <w:szCs w:val="24"/>
              </w:rPr>
              <w:fldChar w:fldCharType="end"/>
            </w:r>
          </w:hyperlink>
        </w:p>
        <w:p w14:paraId="6CC770E2" w14:textId="77777777" w:rsidR="00FD540A" w:rsidRDefault="001206BB">
          <w:r>
            <w:fldChar w:fldCharType="end"/>
          </w:r>
        </w:p>
      </w:sdtContent>
    </w:sdt>
    <w:p w14:paraId="3A428C35" w14:textId="77777777" w:rsidR="00FD540A" w:rsidRDefault="001206BB">
      <w:r>
        <w:br w:type="page"/>
      </w:r>
    </w:p>
    <w:p w14:paraId="26099BB5" w14:textId="77777777" w:rsidR="00FD540A" w:rsidRDefault="001206BB">
      <w:pPr>
        <w:pStyle w:val="Ttulo1"/>
      </w:pPr>
      <w:bookmarkStart w:id="0" w:name="_Toc240568316"/>
      <w:r>
        <w:lastRenderedPageBreak/>
        <w:t>1. Arquitectura de Datos</w:t>
      </w:r>
      <w:bookmarkEnd w:id="0"/>
    </w:p>
    <w:p w14:paraId="59A7290C" w14:textId="77777777" w:rsidR="00FD540A" w:rsidRDefault="001206BB">
      <w:pPr>
        <w:spacing w:line="480" w:lineRule="auto"/>
        <w:ind w:firstLine="720"/>
        <w:jc w:val="both"/>
      </w:pPr>
      <w:r>
        <w:t xml:space="preserve">La arquitectura de datos de </w:t>
      </w:r>
      <w:proofErr w:type="spellStart"/>
      <w:r>
        <w:t>Fixia</w:t>
      </w:r>
      <w:proofErr w:type="spellEnd"/>
      <w:r>
        <w:t xml:space="preserve"> tiene dos componentes complementarios: un componente </w:t>
      </w:r>
      <w:r>
        <w:rPr>
          <w:b/>
          <w:bCs/>
        </w:rPr>
        <w:t>operativo</w:t>
      </w:r>
      <w:r>
        <w:t xml:space="preserve"> —cómo se distribuye la información transaccional entre PostgreSQL y MongoDB, y qué mecanismos garantizan su coherencia (secciones 1.1 a 1.4)— y un componente </w:t>
      </w:r>
      <w:r>
        <w:rPr>
          <w:b/>
          <w:bCs/>
        </w:rPr>
        <w:t>analítico</w:t>
      </w:r>
      <w:r>
        <w:t xml:space="preserve"> —el Data </w:t>
      </w:r>
      <w:proofErr w:type="spellStart"/>
      <w:r>
        <w:t>Lakehouse</w:t>
      </w:r>
      <w:proofErr w:type="spellEnd"/>
      <w:r>
        <w:t xml:space="preserve"> que procesa esos mismos datos, ya publicados por cada microservicio,</w:t>
      </w:r>
      <w:r>
        <w:t xml:space="preserve"> para producir métricas, historiales y vistas organizadas por servicio (secciones 1.5 a 1.8). El componente analítico no sustituye al operativo: se alimenta de él a través del mismo bus de eventos ya definido.</w:t>
      </w:r>
    </w:p>
    <w:p w14:paraId="7CDE9755" w14:textId="77777777" w:rsidR="00FD540A" w:rsidRDefault="001206BB">
      <w:pPr>
        <w:pStyle w:val="Ttulo2"/>
      </w:pPr>
      <w:bookmarkStart w:id="1" w:name="_Toc240568317"/>
      <w:r>
        <w:t>1.1. Mapeo Microservicio–Dato</w:t>
      </w:r>
      <w:bookmarkEnd w:id="1"/>
    </w:p>
    <w:p w14:paraId="0260A041" w14:textId="77777777" w:rsidR="00FD540A" w:rsidRDefault="001206BB">
      <w:pPr>
        <w:spacing w:line="480" w:lineRule="auto"/>
        <w:ind w:firstLine="720"/>
        <w:jc w:val="both"/>
      </w:pPr>
      <w:r>
        <w:t>La Tabla 1 prese</w:t>
      </w:r>
      <w:r>
        <w:t>nta la relación de propiedad (</w:t>
      </w:r>
      <w:proofErr w:type="spellStart"/>
      <w:r>
        <w:t>ownership</w:t>
      </w:r>
      <w:proofErr w:type="spellEnd"/>
      <w:r>
        <w:t>) entre cada microservicio y las estructuras de datos del sistema, distinguiendo el dueño de escritura de cada estructura, los eventos que cada microservicio consume como entrada y los efectos de escritura que provoca</w:t>
      </w:r>
      <w:r>
        <w:t xml:space="preserve"> en el dominio de otro microservicio.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2103"/>
        <w:gridCol w:w="2413"/>
        <w:gridCol w:w="3349"/>
      </w:tblGrid>
      <w:tr w:rsidR="00FD540A" w14:paraId="45B9A5AF" w14:textId="77777777">
        <w:tblPrEx>
          <w:tblCellMar>
            <w:top w:w="0" w:type="dxa"/>
            <w:bottom w:w="0" w:type="dxa"/>
          </w:tblCellMar>
        </w:tblPrEx>
        <w:trPr>
          <w:tblHeader/>
        </w:trPr>
        <w:tc>
          <w:tcPr>
            <w:tcW w:w="1600" w:type="dxa"/>
            <w:shd w:val="clear" w:color="auto" w:fill="D9D9D9"/>
            <w:tcMar>
              <w:top w:w="60" w:type="dxa"/>
              <w:left w:w="80" w:type="dxa"/>
              <w:bottom w:w="60" w:type="dxa"/>
              <w:right w:w="80" w:type="dxa"/>
            </w:tcMar>
            <w:vAlign w:val="center"/>
          </w:tcPr>
          <w:p w14:paraId="4FF08134" w14:textId="77777777" w:rsidR="00FD540A" w:rsidRPr="001206BB" w:rsidRDefault="001206BB" w:rsidP="001206BB">
            <w:pPr>
              <w:jc w:val="center"/>
              <w:rPr>
                <w:sz w:val="20"/>
                <w:szCs w:val="20"/>
              </w:rPr>
            </w:pPr>
            <w:r w:rsidRPr="001206BB">
              <w:rPr>
                <w:b/>
                <w:bCs/>
                <w:sz w:val="20"/>
                <w:szCs w:val="20"/>
              </w:rPr>
              <w:t>Microservicio</w:t>
            </w:r>
          </w:p>
        </w:tc>
        <w:tc>
          <w:tcPr>
            <w:tcW w:w="2600" w:type="dxa"/>
            <w:shd w:val="clear" w:color="auto" w:fill="D9D9D9"/>
            <w:tcMar>
              <w:top w:w="60" w:type="dxa"/>
              <w:left w:w="80" w:type="dxa"/>
              <w:bottom w:w="60" w:type="dxa"/>
              <w:right w:w="80" w:type="dxa"/>
            </w:tcMar>
            <w:vAlign w:val="center"/>
          </w:tcPr>
          <w:p w14:paraId="58998C72" w14:textId="77777777" w:rsidR="00FD540A" w:rsidRPr="001206BB" w:rsidRDefault="001206BB" w:rsidP="001206BB">
            <w:pPr>
              <w:jc w:val="center"/>
              <w:rPr>
                <w:sz w:val="20"/>
                <w:szCs w:val="20"/>
              </w:rPr>
            </w:pPr>
            <w:r w:rsidRPr="001206BB">
              <w:rPr>
                <w:b/>
                <w:bCs/>
                <w:sz w:val="20"/>
                <w:szCs w:val="20"/>
              </w:rPr>
              <w:t>Dueño (escritura)</w:t>
            </w:r>
          </w:p>
        </w:tc>
        <w:tc>
          <w:tcPr>
            <w:tcW w:w="2600" w:type="dxa"/>
            <w:shd w:val="clear" w:color="auto" w:fill="D9D9D9"/>
            <w:tcMar>
              <w:top w:w="60" w:type="dxa"/>
              <w:left w:w="80" w:type="dxa"/>
              <w:bottom w:w="60" w:type="dxa"/>
              <w:right w:w="80" w:type="dxa"/>
            </w:tcMar>
            <w:vAlign w:val="center"/>
          </w:tcPr>
          <w:p w14:paraId="15ADD91E" w14:textId="77777777" w:rsidR="00FD540A" w:rsidRPr="001206BB" w:rsidRDefault="001206BB" w:rsidP="001206BB">
            <w:pPr>
              <w:jc w:val="center"/>
              <w:rPr>
                <w:sz w:val="20"/>
                <w:szCs w:val="20"/>
              </w:rPr>
            </w:pPr>
            <w:r w:rsidRPr="001206BB">
              <w:rPr>
                <w:b/>
                <w:bCs/>
                <w:sz w:val="20"/>
                <w:szCs w:val="20"/>
              </w:rPr>
              <w:t>Consume (eventos de entrada)</w:t>
            </w:r>
          </w:p>
        </w:tc>
        <w:tc>
          <w:tcPr>
            <w:tcW w:w="2600" w:type="dxa"/>
            <w:shd w:val="clear" w:color="auto" w:fill="D9D9D9"/>
            <w:tcMar>
              <w:top w:w="60" w:type="dxa"/>
              <w:left w:w="80" w:type="dxa"/>
              <w:bottom w:w="60" w:type="dxa"/>
              <w:right w:w="80" w:type="dxa"/>
            </w:tcMar>
            <w:vAlign w:val="center"/>
          </w:tcPr>
          <w:p w14:paraId="496F165C" w14:textId="77777777" w:rsidR="00FD540A" w:rsidRPr="001206BB" w:rsidRDefault="001206BB" w:rsidP="001206BB">
            <w:pPr>
              <w:jc w:val="center"/>
              <w:rPr>
                <w:sz w:val="20"/>
                <w:szCs w:val="20"/>
              </w:rPr>
            </w:pPr>
            <w:r w:rsidRPr="001206BB">
              <w:rPr>
                <w:b/>
                <w:bCs/>
                <w:sz w:val="20"/>
                <w:szCs w:val="20"/>
              </w:rPr>
              <w:t>Efectos derivados (vía evento)</w:t>
            </w:r>
          </w:p>
        </w:tc>
      </w:tr>
      <w:tr w:rsidR="00FD540A" w14:paraId="0ABEDF84" w14:textId="77777777">
        <w:tblPrEx>
          <w:tblCellMar>
            <w:top w:w="0" w:type="dxa"/>
            <w:bottom w:w="0" w:type="dxa"/>
          </w:tblCellMar>
        </w:tblPrEx>
        <w:tc>
          <w:tcPr>
            <w:tcW w:w="1600" w:type="dxa"/>
            <w:tcMar>
              <w:top w:w="60" w:type="dxa"/>
              <w:left w:w="80" w:type="dxa"/>
              <w:bottom w:w="60" w:type="dxa"/>
              <w:right w:w="80" w:type="dxa"/>
            </w:tcMar>
            <w:vAlign w:val="center"/>
          </w:tcPr>
          <w:p w14:paraId="7E15F161" w14:textId="77777777" w:rsidR="00FD540A" w:rsidRPr="001206BB" w:rsidRDefault="001206BB" w:rsidP="001206BB">
            <w:pPr>
              <w:jc w:val="center"/>
              <w:rPr>
                <w:sz w:val="20"/>
                <w:szCs w:val="20"/>
              </w:rPr>
            </w:pPr>
            <w:r w:rsidRPr="001206BB">
              <w:rPr>
                <w:sz w:val="20"/>
                <w:szCs w:val="20"/>
              </w:rPr>
              <w:t>Autenticación</w:t>
            </w:r>
          </w:p>
        </w:tc>
        <w:tc>
          <w:tcPr>
            <w:tcW w:w="2600" w:type="dxa"/>
            <w:tcMar>
              <w:top w:w="60" w:type="dxa"/>
              <w:left w:w="80" w:type="dxa"/>
              <w:bottom w:w="60" w:type="dxa"/>
              <w:right w:w="80" w:type="dxa"/>
            </w:tcMar>
            <w:vAlign w:val="center"/>
          </w:tcPr>
          <w:p w14:paraId="2ADA0908" w14:textId="77777777" w:rsidR="00FD540A" w:rsidRPr="001206BB" w:rsidRDefault="001206BB">
            <w:pPr>
              <w:rPr>
                <w:sz w:val="20"/>
                <w:szCs w:val="20"/>
              </w:rPr>
            </w:pPr>
            <w:r w:rsidRPr="001206BB">
              <w:rPr>
                <w:rFonts w:ascii="Consolas" w:eastAsia="Consolas" w:hAnsi="Consolas" w:cs="Consolas"/>
                <w:sz w:val="20"/>
                <w:szCs w:val="20"/>
              </w:rPr>
              <w:t>USUARIO</w:t>
            </w:r>
            <w:r w:rsidRPr="001206BB">
              <w:rPr>
                <w:sz w:val="20"/>
                <w:szCs w:val="20"/>
              </w:rPr>
              <w:t xml:space="preserve">, </w:t>
            </w:r>
            <w:r w:rsidRPr="001206BB">
              <w:rPr>
                <w:rFonts w:ascii="Consolas" w:eastAsia="Consolas" w:hAnsi="Consolas" w:cs="Consolas"/>
                <w:sz w:val="20"/>
                <w:szCs w:val="20"/>
              </w:rPr>
              <w:t>CLIENTE</w:t>
            </w:r>
            <w:r w:rsidRPr="001206BB">
              <w:rPr>
                <w:sz w:val="20"/>
                <w:szCs w:val="20"/>
              </w:rPr>
              <w:t xml:space="preserve">, </w:t>
            </w:r>
            <w:r w:rsidRPr="001206BB">
              <w:rPr>
                <w:rFonts w:ascii="Consolas" w:eastAsia="Consolas" w:hAnsi="Consolas" w:cs="Consolas"/>
                <w:sz w:val="20"/>
                <w:szCs w:val="20"/>
              </w:rPr>
              <w:t>TECNICO</w:t>
            </w:r>
            <w:r w:rsidRPr="001206BB">
              <w:rPr>
                <w:sz w:val="20"/>
                <w:szCs w:val="20"/>
              </w:rPr>
              <w:t xml:space="preserve">, </w:t>
            </w:r>
            <w:r w:rsidRPr="001206BB">
              <w:rPr>
                <w:rFonts w:ascii="Consolas" w:eastAsia="Consolas" w:hAnsi="Consolas" w:cs="Consolas"/>
                <w:sz w:val="20"/>
                <w:szCs w:val="20"/>
              </w:rPr>
              <w:t>CATEGORIA</w:t>
            </w:r>
            <w:r w:rsidRPr="001206BB">
              <w:rPr>
                <w:sz w:val="20"/>
                <w:szCs w:val="20"/>
              </w:rPr>
              <w:t xml:space="preserve"> (PostgreSQL)</w:t>
            </w:r>
          </w:p>
        </w:tc>
        <w:tc>
          <w:tcPr>
            <w:tcW w:w="2600" w:type="dxa"/>
            <w:tcMar>
              <w:top w:w="60" w:type="dxa"/>
              <w:left w:w="80" w:type="dxa"/>
              <w:bottom w:w="60" w:type="dxa"/>
              <w:right w:w="80" w:type="dxa"/>
            </w:tcMar>
            <w:vAlign w:val="center"/>
          </w:tcPr>
          <w:p w14:paraId="099935E0" w14:textId="77777777" w:rsidR="00FD540A" w:rsidRPr="001206BB" w:rsidRDefault="001206BB">
            <w:pPr>
              <w:rPr>
                <w:sz w:val="20"/>
                <w:szCs w:val="20"/>
              </w:rPr>
            </w:pPr>
            <w:r w:rsidRPr="001206BB">
              <w:rPr>
                <w:sz w:val="20"/>
                <w:szCs w:val="20"/>
              </w:rPr>
              <w:t xml:space="preserve">Evento </w:t>
            </w:r>
            <w:proofErr w:type="spellStart"/>
            <w:proofErr w:type="gramStart"/>
            <w:r w:rsidRPr="001206BB">
              <w:rPr>
                <w:sz w:val="20"/>
                <w:szCs w:val="20"/>
              </w:rPr>
              <w:t>verificacion.completada</w:t>
            </w:r>
            <w:proofErr w:type="spellEnd"/>
            <w:proofErr w:type="gramEnd"/>
            <w:r w:rsidRPr="001206BB">
              <w:rPr>
                <w:sz w:val="20"/>
                <w:szCs w:val="20"/>
              </w:rPr>
              <w:t xml:space="preserve"> (de Verificación); evento </w:t>
            </w:r>
            <w:proofErr w:type="spellStart"/>
            <w:r w:rsidRPr="001206BB">
              <w:rPr>
                <w:sz w:val="20"/>
                <w:szCs w:val="20"/>
              </w:rPr>
              <w:t>calificacion.actualizada</w:t>
            </w:r>
            <w:proofErr w:type="spellEnd"/>
            <w:r w:rsidRPr="001206BB">
              <w:rPr>
                <w:sz w:val="20"/>
                <w:szCs w:val="20"/>
              </w:rPr>
              <w:t xml:space="preserve"> (de Calificaciones y Métricas)</w:t>
            </w:r>
          </w:p>
        </w:tc>
        <w:tc>
          <w:tcPr>
            <w:tcW w:w="2600" w:type="dxa"/>
            <w:tcMar>
              <w:top w:w="60" w:type="dxa"/>
              <w:left w:w="80" w:type="dxa"/>
              <w:bottom w:w="60" w:type="dxa"/>
              <w:right w:w="80" w:type="dxa"/>
            </w:tcMar>
            <w:vAlign w:val="center"/>
          </w:tcPr>
          <w:p w14:paraId="55B48E2B" w14:textId="77777777" w:rsidR="00FD540A" w:rsidRPr="001206BB" w:rsidRDefault="001206BB">
            <w:pPr>
              <w:rPr>
                <w:sz w:val="20"/>
                <w:szCs w:val="20"/>
              </w:rPr>
            </w:pPr>
            <w:r w:rsidRPr="001206BB">
              <w:rPr>
                <w:sz w:val="20"/>
                <w:szCs w:val="20"/>
              </w:rPr>
              <w:t>---</w:t>
            </w:r>
          </w:p>
        </w:tc>
      </w:tr>
      <w:tr w:rsidR="00FD540A" w14:paraId="57768BAE" w14:textId="77777777">
        <w:tblPrEx>
          <w:tblCellMar>
            <w:top w:w="0" w:type="dxa"/>
            <w:bottom w:w="0" w:type="dxa"/>
          </w:tblCellMar>
        </w:tblPrEx>
        <w:tc>
          <w:tcPr>
            <w:tcW w:w="1600" w:type="dxa"/>
            <w:tcMar>
              <w:top w:w="60" w:type="dxa"/>
              <w:left w:w="80" w:type="dxa"/>
              <w:bottom w:w="60" w:type="dxa"/>
              <w:right w:w="80" w:type="dxa"/>
            </w:tcMar>
            <w:vAlign w:val="center"/>
          </w:tcPr>
          <w:p w14:paraId="579180E6" w14:textId="77777777" w:rsidR="00FD540A" w:rsidRPr="001206BB" w:rsidRDefault="001206BB" w:rsidP="001206BB">
            <w:pPr>
              <w:jc w:val="center"/>
              <w:rPr>
                <w:sz w:val="20"/>
                <w:szCs w:val="20"/>
              </w:rPr>
            </w:pPr>
            <w:r w:rsidRPr="001206BB">
              <w:rPr>
                <w:sz w:val="20"/>
                <w:szCs w:val="20"/>
              </w:rPr>
              <w:t>Verificación</w:t>
            </w:r>
          </w:p>
        </w:tc>
        <w:tc>
          <w:tcPr>
            <w:tcW w:w="2600" w:type="dxa"/>
            <w:tcMar>
              <w:top w:w="60" w:type="dxa"/>
              <w:left w:w="80" w:type="dxa"/>
              <w:bottom w:w="60" w:type="dxa"/>
              <w:right w:w="80" w:type="dxa"/>
            </w:tcMar>
            <w:vAlign w:val="center"/>
          </w:tcPr>
          <w:p w14:paraId="040AEF5E" w14:textId="77777777" w:rsidR="00FD540A" w:rsidRPr="001206BB" w:rsidRDefault="001206BB">
            <w:pPr>
              <w:rPr>
                <w:sz w:val="20"/>
                <w:szCs w:val="20"/>
              </w:rPr>
            </w:pPr>
            <w:r w:rsidRPr="001206BB">
              <w:rPr>
                <w:sz w:val="20"/>
                <w:szCs w:val="20"/>
              </w:rPr>
              <w:t xml:space="preserve">Colección </w:t>
            </w:r>
            <w:proofErr w:type="spellStart"/>
            <w:r w:rsidRPr="001206BB">
              <w:rPr>
                <w:sz w:val="20"/>
                <w:szCs w:val="20"/>
              </w:rPr>
              <w:t>Verification</w:t>
            </w:r>
            <w:proofErr w:type="spellEnd"/>
            <w:r w:rsidRPr="001206BB">
              <w:rPr>
                <w:sz w:val="20"/>
                <w:szCs w:val="20"/>
              </w:rPr>
              <w:t xml:space="preserve"> (MongoDB)</w:t>
            </w:r>
          </w:p>
        </w:tc>
        <w:tc>
          <w:tcPr>
            <w:tcW w:w="2600" w:type="dxa"/>
            <w:tcMar>
              <w:top w:w="60" w:type="dxa"/>
              <w:left w:w="80" w:type="dxa"/>
              <w:bottom w:w="60" w:type="dxa"/>
              <w:right w:w="80" w:type="dxa"/>
            </w:tcMar>
            <w:vAlign w:val="center"/>
          </w:tcPr>
          <w:p w14:paraId="328DADA2" w14:textId="77777777" w:rsidR="00FD540A" w:rsidRPr="001206BB" w:rsidRDefault="001206BB">
            <w:pPr>
              <w:rPr>
                <w:sz w:val="20"/>
                <w:szCs w:val="20"/>
              </w:rPr>
            </w:pPr>
            <w:r w:rsidRPr="001206BB">
              <w:rPr>
                <w:sz w:val="20"/>
                <w:szCs w:val="20"/>
              </w:rPr>
              <w:t>---</w:t>
            </w:r>
          </w:p>
        </w:tc>
        <w:tc>
          <w:tcPr>
            <w:tcW w:w="2600" w:type="dxa"/>
            <w:tcMar>
              <w:top w:w="60" w:type="dxa"/>
              <w:left w:w="80" w:type="dxa"/>
              <w:bottom w:w="60" w:type="dxa"/>
              <w:right w:w="80" w:type="dxa"/>
            </w:tcMar>
            <w:vAlign w:val="center"/>
          </w:tcPr>
          <w:p w14:paraId="004AFA72" w14:textId="77777777" w:rsidR="00FD540A" w:rsidRPr="001206BB" w:rsidRDefault="001206BB">
            <w:pPr>
              <w:rPr>
                <w:sz w:val="20"/>
                <w:szCs w:val="20"/>
              </w:rPr>
            </w:pPr>
            <w:r w:rsidRPr="001206BB">
              <w:rPr>
                <w:sz w:val="20"/>
                <w:szCs w:val="20"/>
              </w:rPr>
              <w:t xml:space="preserve">Publica </w:t>
            </w:r>
            <w:proofErr w:type="spellStart"/>
            <w:proofErr w:type="gramStart"/>
            <w:r w:rsidRPr="001206BB">
              <w:rPr>
                <w:sz w:val="20"/>
                <w:szCs w:val="20"/>
              </w:rPr>
              <w:t>verificacion.completada</w:t>
            </w:r>
            <w:proofErr w:type="spellEnd"/>
            <w:proofErr w:type="gramEnd"/>
            <w:r w:rsidRPr="001206BB">
              <w:rPr>
                <w:sz w:val="20"/>
                <w:szCs w:val="20"/>
              </w:rPr>
              <w:t xml:space="preserve">; efecto: actualiza </w:t>
            </w:r>
            <w:proofErr w:type="spellStart"/>
            <w:r w:rsidRPr="001206BB">
              <w:rPr>
                <w:rFonts w:ascii="Consolas" w:eastAsia="Consolas" w:hAnsi="Consolas" w:cs="Consolas"/>
                <w:sz w:val="20"/>
                <w:szCs w:val="20"/>
              </w:rPr>
              <w:t>TECNICO.estado_verificacion</w:t>
            </w:r>
            <w:proofErr w:type="spellEnd"/>
            <w:r w:rsidRPr="001206BB">
              <w:rPr>
                <w:sz w:val="20"/>
                <w:szCs w:val="20"/>
              </w:rPr>
              <w:t xml:space="preserve"> (custodio de la escritura: Autenticación)</w:t>
            </w:r>
          </w:p>
        </w:tc>
      </w:tr>
      <w:tr w:rsidR="00FD540A" w14:paraId="0792B6F1" w14:textId="77777777">
        <w:tblPrEx>
          <w:tblCellMar>
            <w:top w:w="0" w:type="dxa"/>
            <w:bottom w:w="0" w:type="dxa"/>
          </w:tblCellMar>
        </w:tblPrEx>
        <w:tc>
          <w:tcPr>
            <w:tcW w:w="1600" w:type="dxa"/>
            <w:tcMar>
              <w:top w:w="60" w:type="dxa"/>
              <w:left w:w="80" w:type="dxa"/>
              <w:bottom w:w="60" w:type="dxa"/>
              <w:right w:w="80" w:type="dxa"/>
            </w:tcMar>
            <w:vAlign w:val="center"/>
          </w:tcPr>
          <w:p w14:paraId="79D968C0" w14:textId="77777777" w:rsidR="00FD540A" w:rsidRPr="001206BB" w:rsidRDefault="001206BB" w:rsidP="001206BB">
            <w:pPr>
              <w:jc w:val="center"/>
              <w:rPr>
                <w:sz w:val="20"/>
                <w:szCs w:val="20"/>
              </w:rPr>
            </w:pPr>
            <w:r w:rsidRPr="001206BB">
              <w:rPr>
                <w:sz w:val="20"/>
                <w:szCs w:val="20"/>
              </w:rPr>
              <w:t>Descubridor</w:t>
            </w:r>
          </w:p>
        </w:tc>
        <w:tc>
          <w:tcPr>
            <w:tcW w:w="2600" w:type="dxa"/>
            <w:tcMar>
              <w:top w:w="60" w:type="dxa"/>
              <w:left w:w="80" w:type="dxa"/>
              <w:bottom w:w="60" w:type="dxa"/>
              <w:right w:w="80" w:type="dxa"/>
            </w:tcMar>
            <w:vAlign w:val="center"/>
          </w:tcPr>
          <w:p w14:paraId="24949479" w14:textId="77777777" w:rsidR="00FD540A" w:rsidRPr="001206BB" w:rsidRDefault="001206BB">
            <w:pPr>
              <w:rPr>
                <w:sz w:val="20"/>
                <w:szCs w:val="20"/>
              </w:rPr>
            </w:pPr>
            <w:r w:rsidRPr="001206BB">
              <w:rPr>
                <w:sz w:val="20"/>
                <w:szCs w:val="20"/>
              </w:rPr>
              <w:t>Colección Post (MongoDB)</w:t>
            </w:r>
          </w:p>
        </w:tc>
        <w:tc>
          <w:tcPr>
            <w:tcW w:w="2600" w:type="dxa"/>
            <w:tcMar>
              <w:top w:w="60" w:type="dxa"/>
              <w:left w:w="80" w:type="dxa"/>
              <w:bottom w:w="60" w:type="dxa"/>
              <w:right w:w="80" w:type="dxa"/>
            </w:tcMar>
            <w:vAlign w:val="center"/>
          </w:tcPr>
          <w:p w14:paraId="7310B035" w14:textId="77777777" w:rsidR="00FD540A" w:rsidRPr="001206BB" w:rsidRDefault="001206BB">
            <w:pPr>
              <w:rPr>
                <w:sz w:val="20"/>
                <w:szCs w:val="20"/>
              </w:rPr>
            </w:pPr>
            <w:r w:rsidRPr="001206BB">
              <w:rPr>
                <w:sz w:val="20"/>
                <w:szCs w:val="20"/>
              </w:rPr>
              <w:t>Evento {</w:t>
            </w:r>
            <w:proofErr w:type="spellStart"/>
            <w:r w:rsidRPr="001206BB">
              <w:rPr>
                <w:sz w:val="20"/>
                <w:szCs w:val="20"/>
              </w:rPr>
              <w:t>coleccion</w:t>
            </w:r>
            <w:proofErr w:type="spellEnd"/>
            <w:r w:rsidRPr="001206BB">
              <w:rPr>
                <w:sz w:val="20"/>
                <w:szCs w:val="20"/>
              </w:rPr>
              <w:t>: POST, id} desde el bus</w:t>
            </w:r>
          </w:p>
        </w:tc>
        <w:tc>
          <w:tcPr>
            <w:tcW w:w="2600" w:type="dxa"/>
            <w:tcMar>
              <w:top w:w="60" w:type="dxa"/>
              <w:left w:w="80" w:type="dxa"/>
              <w:bottom w:w="60" w:type="dxa"/>
              <w:right w:w="80" w:type="dxa"/>
            </w:tcMar>
            <w:vAlign w:val="center"/>
          </w:tcPr>
          <w:p w14:paraId="6244E1AE" w14:textId="77777777" w:rsidR="00FD540A" w:rsidRPr="001206BB" w:rsidRDefault="001206BB">
            <w:pPr>
              <w:rPr>
                <w:sz w:val="20"/>
                <w:szCs w:val="20"/>
              </w:rPr>
            </w:pPr>
            <w:r w:rsidRPr="001206BB">
              <w:rPr>
                <w:sz w:val="20"/>
                <w:szCs w:val="20"/>
              </w:rPr>
              <w:t>---</w:t>
            </w:r>
          </w:p>
        </w:tc>
      </w:tr>
      <w:tr w:rsidR="00FD540A" w14:paraId="1B8FE2F3" w14:textId="77777777">
        <w:tblPrEx>
          <w:tblCellMar>
            <w:top w:w="0" w:type="dxa"/>
            <w:bottom w:w="0" w:type="dxa"/>
          </w:tblCellMar>
        </w:tblPrEx>
        <w:tc>
          <w:tcPr>
            <w:tcW w:w="1600" w:type="dxa"/>
            <w:tcMar>
              <w:top w:w="60" w:type="dxa"/>
              <w:left w:w="80" w:type="dxa"/>
              <w:bottom w:w="60" w:type="dxa"/>
              <w:right w:w="80" w:type="dxa"/>
            </w:tcMar>
            <w:vAlign w:val="center"/>
          </w:tcPr>
          <w:p w14:paraId="2280F027" w14:textId="77777777" w:rsidR="00FD540A" w:rsidRPr="001206BB" w:rsidRDefault="001206BB" w:rsidP="001206BB">
            <w:pPr>
              <w:jc w:val="center"/>
              <w:rPr>
                <w:sz w:val="20"/>
                <w:szCs w:val="20"/>
              </w:rPr>
            </w:pPr>
            <w:r w:rsidRPr="001206BB">
              <w:rPr>
                <w:sz w:val="20"/>
                <w:szCs w:val="20"/>
              </w:rPr>
              <w:t>Gestión de Servicios/Pagos</w:t>
            </w:r>
          </w:p>
        </w:tc>
        <w:tc>
          <w:tcPr>
            <w:tcW w:w="2600" w:type="dxa"/>
            <w:tcMar>
              <w:top w:w="60" w:type="dxa"/>
              <w:left w:w="80" w:type="dxa"/>
              <w:bottom w:w="60" w:type="dxa"/>
              <w:right w:w="80" w:type="dxa"/>
            </w:tcMar>
            <w:vAlign w:val="center"/>
          </w:tcPr>
          <w:p w14:paraId="4789CF46" w14:textId="77777777" w:rsidR="00FD540A" w:rsidRPr="001206BB" w:rsidRDefault="001206BB">
            <w:pPr>
              <w:rPr>
                <w:sz w:val="20"/>
                <w:szCs w:val="20"/>
              </w:rPr>
            </w:pPr>
            <w:r w:rsidRPr="001206BB">
              <w:rPr>
                <w:rFonts w:ascii="Consolas" w:eastAsia="Consolas" w:hAnsi="Consolas" w:cs="Consolas"/>
                <w:sz w:val="20"/>
                <w:szCs w:val="20"/>
              </w:rPr>
              <w:t>SERVICIO</w:t>
            </w:r>
            <w:r w:rsidRPr="001206BB">
              <w:rPr>
                <w:sz w:val="20"/>
                <w:szCs w:val="20"/>
              </w:rPr>
              <w:t xml:space="preserve">, </w:t>
            </w:r>
            <w:r w:rsidRPr="001206BB">
              <w:rPr>
                <w:rFonts w:ascii="Consolas" w:eastAsia="Consolas" w:hAnsi="Consolas" w:cs="Consolas"/>
                <w:sz w:val="20"/>
                <w:szCs w:val="20"/>
              </w:rPr>
              <w:t>HISTORIAL</w:t>
            </w:r>
            <w:r w:rsidRPr="001206BB">
              <w:rPr>
                <w:sz w:val="20"/>
                <w:szCs w:val="20"/>
              </w:rPr>
              <w:t xml:space="preserve">, </w:t>
            </w:r>
            <w:r w:rsidRPr="001206BB">
              <w:rPr>
                <w:rFonts w:ascii="Consolas" w:eastAsia="Consolas" w:hAnsi="Consolas" w:cs="Consolas"/>
                <w:sz w:val="20"/>
                <w:szCs w:val="20"/>
              </w:rPr>
              <w:t>OU</w:t>
            </w:r>
            <w:r w:rsidRPr="001206BB">
              <w:rPr>
                <w:rFonts w:ascii="Consolas" w:eastAsia="Consolas" w:hAnsi="Consolas" w:cs="Consolas"/>
                <w:sz w:val="20"/>
                <w:szCs w:val="20"/>
              </w:rPr>
              <w:t>TBOX_SAGA</w:t>
            </w:r>
            <w:r w:rsidRPr="001206BB">
              <w:rPr>
                <w:sz w:val="20"/>
                <w:szCs w:val="20"/>
              </w:rPr>
              <w:t xml:space="preserve"> (PostgreSQL); Colección </w:t>
            </w:r>
            <w:proofErr w:type="spellStart"/>
            <w:r w:rsidRPr="001206BB">
              <w:rPr>
                <w:sz w:val="20"/>
                <w:szCs w:val="20"/>
              </w:rPr>
              <w:t>Payment</w:t>
            </w:r>
            <w:proofErr w:type="spellEnd"/>
            <w:r w:rsidRPr="001206BB">
              <w:rPr>
                <w:sz w:val="20"/>
                <w:szCs w:val="20"/>
              </w:rPr>
              <w:t xml:space="preserve"> (MongoDB)</w:t>
            </w:r>
          </w:p>
        </w:tc>
        <w:tc>
          <w:tcPr>
            <w:tcW w:w="2600" w:type="dxa"/>
            <w:tcMar>
              <w:top w:w="60" w:type="dxa"/>
              <w:left w:w="80" w:type="dxa"/>
              <w:bottom w:w="60" w:type="dxa"/>
              <w:right w:w="80" w:type="dxa"/>
            </w:tcMar>
            <w:vAlign w:val="center"/>
          </w:tcPr>
          <w:p w14:paraId="0CE198BC" w14:textId="77777777" w:rsidR="00FD540A" w:rsidRPr="001206BB" w:rsidRDefault="001206BB">
            <w:pPr>
              <w:rPr>
                <w:sz w:val="20"/>
                <w:szCs w:val="20"/>
              </w:rPr>
            </w:pPr>
            <w:r w:rsidRPr="001206BB">
              <w:rPr>
                <w:sz w:val="20"/>
                <w:szCs w:val="20"/>
              </w:rPr>
              <w:t>Evento {</w:t>
            </w:r>
            <w:proofErr w:type="spellStart"/>
            <w:r w:rsidRPr="001206BB">
              <w:rPr>
                <w:sz w:val="20"/>
                <w:szCs w:val="20"/>
              </w:rPr>
              <w:t>coleccion</w:t>
            </w:r>
            <w:proofErr w:type="spellEnd"/>
            <w:r w:rsidRPr="001206BB">
              <w:rPr>
                <w:sz w:val="20"/>
                <w:szCs w:val="20"/>
              </w:rPr>
              <w:t>: PAYMENT, id} desde el bus (autoconsumo para propagar su propia escritura de PostgreSQL a MongoDB, al no existir transacción distribuida única)</w:t>
            </w:r>
          </w:p>
        </w:tc>
        <w:tc>
          <w:tcPr>
            <w:tcW w:w="2600" w:type="dxa"/>
            <w:tcMar>
              <w:top w:w="60" w:type="dxa"/>
              <w:left w:w="80" w:type="dxa"/>
              <w:bottom w:w="60" w:type="dxa"/>
              <w:right w:w="80" w:type="dxa"/>
            </w:tcMar>
            <w:vAlign w:val="center"/>
          </w:tcPr>
          <w:p w14:paraId="45AD11C7" w14:textId="77777777" w:rsidR="00FD540A" w:rsidRPr="001206BB" w:rsidRDefault="001206BB">
            <w:pPr>
              <w:rPr>
                <w:sz w:val="20"/>
                <w:szCs w:val="20"/>
              </w:rPr>
            </w:pPr>
            <w:r w:rsidRPr="001206BB">
              <w:rPr>
                <w:sz w:val="20"/>
                <w:szCs w:val="20"/>
              </w:rPr>
              <w:t xml:space="preserve">Publica </w:t>
            </w:r>
            <w:proofErr w:type="spellStart"/>
            <w:proofErr w:type="gramStart"/>
            <w:r w:rsidRPr="001206BB">
              <w:rPr>
                <w:sz w:val="20"/>
                <w:szCs w:val="20"/>
              </w:rPr>
              <w:t>servicio.creado</w:t>
            </w:r>
            <w:proofErr w:type="spellEnd"/>
            <w:proofErr w:type="gramEnd"/>
            <w:r w:rsidRPr="001206BB">
              <w:rPr>
                <w:sz w:val="20"/>
                <w:szCs w:val="20"/>
              </w:rPr>
              <w:t xml:space="preserve">, </w:t>
            </w:r>
            <w:proofErr w:type="spellStart"/>
            <w:r w:rsidRPr="001206BB">
              <w:rPr>
                <w:sz w:val="20"/>
                <w:szCs w:val="20"/>
              </w:rPr>
              <w:t>servicio.confirma</w:t>
            </w:r>
            <w:r w:rsidRPr="001206BB">
              <w:rPr>
                <w:sz w:val="20"/>
                <w:szCs w:val="20"/>
              </w:rPr>
              <w:t>do</w:t>
            </w:r>
            <w:proofErr w:type="spellEnd"/>
            <w:r w:rsidRPr="001206BB">
              <w:rPr>
                <w:sz w:val="20"/>
                <w:szCs w:val="20"/>
              </w:rPr>
              <w:t xml:space="preserve">, </w:t>
            </w:r>
            <w:proofErr w:type="spellStart"/>
            <w:r w:rsidRPr="001206BB">
              <w:rPr>
                <w:sz w:val="20"/>
                <w:szCs w:val="20"/>
              </w:rPr>
              <w:t>pago.confirmado</w:t>
            </w:r>
            <w:proofErr w:type="spellEnd"/>
            <w:r w:rsidRPr="001206BB">
              <w:rPr>
                <w:sz w:val="20"/>
                <w:szCs w:val="20"/>
              </w:rPr>
              <w:t xml:space="preserve"> / </w:t>
            </w:r>
            <w:proofErr w:type="spellStart"/>
            <w:r w:rsidRPr="001206BB">
              <w:rPr>
                <w:sz w:val="20"/>
                <w:szCs w:val="20"/>
              </w:rPr>
              <w:t>pago.fallido</w:t>
            </w:r>
            <w:proofErr w:type="spellEnd"/>
          </w:p>
        </w:tc>
      </w:tr>
      <w:tr w:rsidR="00FD540A" w14:paraId="486D2E3A" w14:textId="77777777">
        <w:tblPrEx>
          <w:tblCellMar>
            <w:top w:w="0" w:type="dxa"/>
            <w:bottom w:w="0" w:type="dxa"/>
          </w:tblCellMar>
        </w:tblPrEx>
        <w:tc>
          <w:tcPr>
            <w:tcW w:w="1600" w:type="dxa"/>
            <w:tcMar>
              <w:top w:w="60" w:type="dxa"/>
              <w:left w:w="80" w:type="dxa"/>
              <w:bottom w:w="60" w:type="dxa"/>
              <w:right w:w="80" w:type="dxa"/>
            </w:tcMar>
            <w:vAlign w:val="center"/>
          </w:tcPr>
          <w:p w14:paraId="7A024E14" w14:textId="77777777" w:rsidR="00FD540A" w:rsidRPr="001206BB" w:rsidRDefault="001206BB" w:rsidP="001206BB">
            <w:pPr>
              <w:jc w:val="center"/>
              <w:rPr>
                <w:sz w:val="20"/>
                <w:szCs w:val="20"/>
              </w:rPr>
            </w:pPr>
            <w:r w:rsidRPr="001206BB">
              <w:rPr>
                <w:sz w:val="20"/>
                <w:szCs w:val="20"/>
              </w:rPr>
              <w:t>Mensajería</w:t>
            </w:r>
          </w:p>
        </w:tc>
        <w:tc>
          <w:tcPr>
            <w:tcW w:w="2600" w:type="dxa"/>
            <w:tcMar>
              <w:top w:w="60" w:type="dxa"/>
              <w:left w:w="80" w:type="dxa"/>
              <w:bottom w:w="60" w:type="dxa"/>
              <w:right w:w="80" w:type="dxa"/>
            </w:tcMar>
            <w:vAlign w:val="center"/>
          </w:tcPr>
          <w:p w14:paraId="457A523F" w14:textId="77777777" w:rsidR="00FD540A" w:rsidRPr="001206BB" w:rsidRDefault="001206BB">
            <w:pPr>
              <w:rPr>
                <w:sz w:val="20"/>
                <w:szCs w:val="20"/>
              </w:rPr>
            </w:pPr>
            <w:r w:rsidRPr="001206BB">
              <w:rPr>
                <w:sz w:val="20"/>
                <w:szCs w:val="20"/>
              </w:rPr>
              <w:t xml:space="preserve">Colección </w:t>
            </w:r>
            <w:proofErr w:type="spellStart"/>
            <w:r w:rsidRPr="001206BB">
              <w:rPr>
                <w:sz w:val="20"/>
                <w:szCs w:val="20"/>
              </w:rPr>
              <w:t>Messages</w:t>
            </w:r>
            <w:proofErr w:type="spellEnd"/>
            <w:r w:rsidRPr="001206BB">
              <w:rPr>
                <w:sz w:val="20"/>
                <w:szCs w:val="20"/>
              </w:rPr>
              <w:t xml:space="preserve"> (MongoDB, </w:t>
            </w:r>
            <w:proofErr w:type="spellStart"/>
            <w:r w:rsidRPr="001206BB">
              <w:rPr>
                <w:sz w:val="20"/>
                <w:szCs w:val="20"/>
              </w:rPr>
              <w:t>serverless</w:t>
            </w:r>
            <w:proofErr w:type="spellEnd"/>
            <w:r w:rsidRPr="001206BB">
              <w:rPr>
                <w:sz w:val="20"/>
                <w:szCs w:val="20"/>
              </w:rPr>
              <w:t>)</w:t>
            </w:r>
          </w:p>
        </w:tc>
        <w:tc>
          <w:tcPr>
            <w:tcW w:w="2600" w:type="dxa"/>
            <w:tcMar>
              <w:top w:w="60" w:type="dxa"/>
              <w:left w:w="80" w:type="dxa"/>
              <w:bottom w:w="60" w:type="dxa"/>
              <w:right w:w="80" w:type="dxa"/>
            </w:tcMar>
            <w:vAlign w:val="center"/>
          </w:tcPr>
          <w:p w14:paraId="00B213D5" w14:textId="77777777" w:rsidR="00FD540A" w:rsidRPr="001206BB" w:rsidRDefault="001206BB">
            <w:pPr>
              <w:rPr>
                <w:sz w:val="20"/>
                <w:szCs w:val="20"/>
              </w:rPr>
            </w:pPr>
            <w:r w:rsidRPr="001206BB">
              <w:rPr>
                <w:sz w:val="20"/>
                <w:szCs w:val="20"/>
              </w:rPr>
              <w:t>Evento SERVICIO_CREADO</w:t>
            </w:r>
          </w:p>
        </w:tc>
        <w:tc>
          <w:tcPr>
            <w:tcW w:w="2600" w:type="dxa"/>
            <w:tcMar>
              <w:top w:w="60" w:type="dxa"/>
              <w:left w:w="80" w:type="dxa"/>
              <w:bottom w:w="60" w:type="dxa"/>
              <w:right w:w="80" w:type="dxa"/>
            </w:tcMar>
            <w:vAlign w:val="center"/>
          </w:tcPr>
          <w:p w14:paraId="4AAF76CB" w14:textId="77777777" w:rsidR="00FD540A" w:rsidRPr="001206BB" w:rsidRDefault="001206BB">
            <w:pPr>
              <w:rPr>
                <w:sz w:val="20"/>
                <w:szCs w:val="20"/>
              </w:rPr>
            </w:pPr>
            <w:r w:rsidRPr="001206BB">
              <w:rPr>
                <w:sz w:val="20"/>
                <w:szCs w:val="20"/>
              </w:rPr>
              <w:t>---</w:t>
            </w:r>
          </w:p>
        </w:tc>
      </w:tr>
      <w:tr w:rsidR="00FD540A" w14:paraId="7558C2E9" w14:textId="77777777">
        <w:tblPrEx>
          <w:tblCellMar>
            <w:top w:w="0" w:type="dxa"/>
            <w:bottom w:w="0" w:type="dxa"/>
          </w:tblCellMar>
        </w:tblPrEx>
        <w:tc>
          <w:tcPr>
            <w:tcW w:w="1600" w:type="dxa"/>
            <w:tcMar>
              <w:top w:w="60" w:type="dxa"/>
              <w:left w:w="80" w:type="dxa"/>
              <w:bottom w:w="60" w:type="dxa"/>
              <w:right w:w="80" w:type="dxa"/>
            </w:tcMar>
            <w:vAlign w:val="center"/>
          </w:tcPr>
          <w:p w14:paraId="1F933C44" w14:textId="77777777" w:rsidR="00FD540A" w:rsidRPr="001206BB" w:rsidRDefault="001206BB" w:rsidP="001206BB">
            <w:pPr>
              <w:jc w:val="center"/>
              <w:rPr>
                <w:sz w:val="20"/>
                <w:szCs w:val="20"/>
              </w:rPr>
            </w:pPr>
            <w:r w:rsidRPr="001206BB">
              <w:rPr>
                <w:sz w:val="20"/>
                <w:szCs w:val="20"/>
              </w:rPr>
              <w:lastRenderedPageBreak/>
              <w:t>Calificaciones y Métricas</w:t>
            </w:r>
          </w:p>
        </w:tc>
        <w:tc>
          <w:tcPr>
            <w:tcW w:w="2600" w:type="dxa"/>
            <w:tcMar>
              <w:top w:w="60" w:type="dxa"/>
              <w:left w:w="80" w:type="dxa"/>
              <w:bottom w:w="60" w:type="dxa"/>
              <w:right w:w="80" w:type="dxa"/>
            </w:tcMar>
            <w:vAlign w:val="center"/>
          </w:tcPr>
          <w:p w14:paraId="6E7BC455" w14:textId="77777777" w:rsidR="00FD540A" w:rsidRPr="001206BB" w:rsidRDefault="001206BB">
            <w:pPr>
              <w:rPr>
                <w:sz w:val="20"/>
                <w:szCs w:val="20"/>
              </w:rPr>
            </w:pPr>
            <w:r w:rsidRPr="001206BB">
              <w:rPr>
                <w:sz w:val="20"/>
                <w:szCs w:val="20"/>
              </w:rPr>
              <w:t>Documentos de calificación embebidos en la colección Post (custodio físico: Descubridor)</w:t>
            </w:r>
          </w:p>
        </w:tc>
        <w:tc>
          <w:tcPr>
            <w:tcW w:w="2600" w:type="dxa"/>
            <w:tcMar>
              <w:top w:w="60" w:type="dxa"/>
              <w:left w:w="80" w:type="dxa"/>
              <w:bottom w:w="60" w:type="dxa"/>
              <w:right w:w="80" w:type="dxa"/>
            </w:tcMar>
            <w:vAlign w:val="center"/>
          </w:tcPr>
          <w:p w14:paraId="1D27E399" w14:textId="77777777" w:rsidR="00FD540A" w:rsidRPr="001206BB" w:rsidRDefault="001206BB">
            <w:pPr>
              <w:rPr>
                <w:sz w:val="20"/>
                <w:szCs w:val="20"/>
              </w:rPr>
            </w:pPr>
            <w:r w:rsidRPr="001206BB">
              <w:rPr>
                <w:sz w:val="20"/>
                <w:szCs w:val="20"/>
              </w:rPr>
              <w:t>Evento SERVICIO_CERRADO</w:t>
            </w:r>
          </w:p>
        </w:tc>
        <w:tc>
          <w:tcPr>
            <w:tcW w:w="2600" w:type="dxa"/>
            <w:tcMar>
              <w:top w:w="60" w:type="dxa"/>
              <w:left w:w="80" w:type="dxa"/>
              <w:bottom w:w="60" w:type="dxa"/>
              <w:right w:w="80" w:type="dxa"/>
            </w:tcMar>
            <w:vAlign w:val="center"/>
          </w:tcPr>
          <w:p w14:paraId="1E531BA8" w14:textId="77777777" w:rsidR="00FD540A" w:rsidRPr="001206BB" w:rsidRDefault="001206BB">
            <w:pPr>
              <w:rPr>
                <w:sz w:val="20"/>
                <w:szCs w:val="20"/>
              </w:rPr>
            </w:pPr>
            <w:r w:rsidRPr="001206BB">
              <w:rPr>
                <w:sz w:val="20"/>
                <w:szCs w:val="20"/>
              </w:rPr>
              <w:t xml:space="preserve">Efecto: actualiza </w:t>
            </w:r>
            <w:proofErr w:type="spellStart"/>
            <w:r w:rsidRPr="001206BB">
              <w:rPr>
                <w:rFonts w:ascii="Consolas" w:eastAsia="Consolas" w:hAnsi="Consolas" w:cs="Consolas"/>
                <w:sz w:val="20"/>
                <w:szCs w:val="20"/>
              </w:rPr>
              <w:t>TECNICO.calificacion_promedio</w:t>
            </w:r>
            <w:proofErr w:type="spellEnd"/>
            <w:r w:rsidRPr="001206BB">
              <w:rPr>
                <w:sz w:val="20"/>
                <w:szCs w:val="20"/>
              </w:rPr>
              <w:t xml:space="preserve"> (custodio de la escritura: Autenticación)</w:t>
            </w:r>
          </w:p>
        </w:tc>
      </w:tr>
      <w:tr w:rsidR="00FD540A" w14:paraId="3077E954" w14:textId="77777777">
        <w:tblPrEx>
          <w:tblCellMar>
            <w:top w:w="0" w:type="dxa"/>
            <w:bottom w:w="0" w:type="dxa"/>
          </w:tblCellMar>
        </w:tblPrEx>
        <w:tc>
          <w:tcPr>
            <w:tcW w:w="1600" w:type="dxa"/>
            <w:tcMar>
              <w:top w:w="60" w:type="dxa"/>
              <w:left w:w="80" w:type="dxa"/>
              <w:bottom w:w="60" w:type="dxa"/>
              <w:right w:w="80" w:type="dxa"/>
            </w:tcMar>
            <w:vAlign w:val="center"/>
          </w:tcPr>
          <w:p w14:paraId="693A5E67" w14:textId="77777777" w:rsidR="00FD540A" w:rsidRPr="001206BB" w:rsidRDefault="001206BB" w:rsidP="001206BB">
            <w:pPr>
              <w:jc w:val="center"/>
              <w:rPr>
                <w:sz w:val="20"/>
                <w:szCs w:val="20"/>
              </w:rPr>
            </w:pPr>
            <w:r w:rsidRPr="001206BB">
              <w:rPr>
                <w:sz w:val="20"/>
                <w:szCs w:val="20"/>
              </w:rPr>
              <w:t xml:space="preserve">Operación (Panel </w:t>
            </w:r>
            <w:proofErr w:type="spellStart"/>
            <w:r w:rsidRPr="001206BB">
              <w:rPr>
                <w:sz w:val="20"/>
                <w:szCs w:val="20"/>
              </w:rPr>
              <w:t>Admin</w:t>
            </w:r>
            <w:proofErr w:type="spellEnd"/>
            <w:r w:rsidRPr="001206BB">
              <w:rPr>
                <w:sz w:val="20"/>
                <w:szCs w:val="20"/>
              </w:rPr>
              <w:t>)</w:t>
            </w:r>
          </w:p>
        </w:tc>
        <w:tc>
          <w:tcPr>
            <w:tcW w:w="2600" w:type="dxa"/>
            <w:tcMar>
              <w:top w:w="60" w:type="dxa"/>
              <w:left w:w="80" w:type="dxa"/>
              <w:bottom w:w="60" w:type="dxa"/>
              <w:right w:w="80" w:type="dxa"/>
            </w:tcMar>
            <w:vAlign w:val="center"/>
          </w:tcPr>
          <w:p w14:paraId="7F4475B3" w14:textId="77777777" w:rsidR="00FD540A" w:rsidRPr="001206BB" w:rsidRDefault="001206BB">
            <w:pPr>
              <w:rPr>
                <w:sz w:val="20"/>
                <w:szCs w:val="20"/>
              </w:rPr>
            </w:pPr>
            <w:r w:rsidRPr="001206BB">
              <w:rPr>
                <w:rFonts w:ascii="Consolas" w:eastAsia="Consolas" w:hAnsi="Consolas" w:cs="Consolas"/>
                <w:sz w:val="20"/>
                <w:szCs w:val="20"/>
              </w:rPr>
              <w:t>OPERACION</w:t>
            </w:r>
            <w:r w:rsidRPr="001206BB">
              <w:rPr>
                <w:sz w:val="20"/>
                <w:szCs w:val="20"/>
              </w:rPr>
              <w:t xml:space="preserve"> (PostgreSQL)</w:t>
            </w:r>
          </w:p>
        </w:tc>
        <w:tc>
          <w:tcPr>
            <w:tcW w:w="2600" w:type="dxa"/>
            <w:tcMar>
              <w:top w:w="60" w:type="dxa"/>
              <w:left w:w="80" w:type="dxa"/>
              <w:bottom w:w="60" w:type="dxa"/>
              <w:right w:w="80" w:type="dxa"/>
            </w:tcMar>
            <w:vAlign w:val="center"/>
          </w:tcPr>
          <w:p w14:paraId="00643D88" w14:textId="77777777" w:rsidR="00FD540A" w:rsidRPr="001206BB" w:rsidRDefault="001206BB">
            <w:pPr>
              <w:rPr>
                <w:sz w:val="20"/>
                <w:szCs w:val="20"/>
              </w:rPr>
            </w:pPr>
            <w:r w:rsidRPr="001206BB">
              <w:rPr>
                <w:sz w:val="20"/>
                <w:szCs w:val="20"/>
              </w:rPr>
              <w:t>---</w:t>
            </w:r>
          </w:p>
        </w:tc>
        <w:tc>
          <w:tcPr>
            <w:tcW w:w="2600" w:type="dxa"/>
            <w:tcMar>
              <w:top w:w="60" w:type="dxa"/>
              <w:left w:w="80" w:type="dxa"/>
              <w:bottom w:w="60" w:type="dxa"/>
              <w:right w:w="80" w:type="dxa"/>
            </w:tcMar>
            <w:vAlign w:val="center"/>
          </w:tcPr>
          <w:p w14:paraId="2099344B" w14:textId="77777777" w:rsidR="00FD540A" w:rsidRPr="001206BB" w:rsidRDefault="001206BB">
            <w:pPr>
              <w:rPr>
                <w:sz w:val="20"/>
                <w:szCs w:val="20"/>
              </w:rPr>
            </w:pPr>
            <w:r w:rsidRPr="001206BB">
              <w:rPr>
                <w:sz w:val="20"/>
                <w:szCs w:val="20"/>
              </w:rPr>
              <w:t xml:space="preserve">Lectura amplia sobre </w:t>
            </w:r>
            <w:r w:rsidRPr="001206BB">
              <w:rPr>
                <w:rFonts w:ascii="Consolas" w:eastAsia="Consolas" w:hAnsi="Consolas" w:cs="Consolas"/>
                <w:sz w:val="20"/>
                <w:szCs w:val="20"/>
              </w:rPr>
              <w:t>USUARIO</w:t>
            </w:r>
            <w:r w:rsidRPr="001206BB">
              <w:rPr>
                <w:sz w:val="20"/>
                <w:szCs w:val="20"/>
              </w:rPr>
              <w:t xml:space="preserve">, </w:t>
            </w:r>
            <w:r w:rsidRPr="001206BB">
              <w:rPr>
                <w:rFonts w:ascii="Consolas" w:eastAsia="Consolas" w:hAnsi="Consolas" w:cs="Consolas"/>
                <w:sz w:val="20"/>
                <w:szCs w:val="20"/>
              </w:rPr>
              <w:t>TECNICO</w:t>
            </w:r>
            <w:r w:rsidRPr="001206BB">
              <w:rPr>
                <w:sz w:val="20"/>
                <w:szCs w:val="20"/>
              </w:rPr>
              <w:t xml:space="preserve">, </w:t>
            </w:r>
            <w:r w:rsidRPr="001206BB">
              <w:rPr>
                <w:rFonts w:ascii="Consolas" w:eastAsia="Consolas" w:hAnsi="Consolas" w:cs="Consolas"/>
                <w:sz w:val="20"/>
                <w:szCs w:val="20"/>
              </w:rPr>
              <w:t>SERVICIO</w:t>
            </w:r>
            <w:r w:rsidRPr="001206BB">
              <w:rPr>
                <w:sz w:val="20"/>
                <w:szCs w:val="20"/>
              </w:rPr>
              <w:t xml:space="preserve"> (vía permisos; no constituye escritura)</w:t>
            </w:r>
          </w:p>
        </w:tc>
      </w:tr>
      <w:tr w:rsidR="00FD540A" w14:paraId="0D2F9EB1" w14:textId="77777777">
        <w:tblPrEx>
          <w:tblCellMar>
            <w:top w:w="0" w:type="dxa"/>
            <w:bottom w:w="0" w:type="dxa"/>
          </w:tblCellMar>
        </w:tblPrEx>
        <w:tc>
          <w:tcPr>
            <w:tcW w:w="1600" w:type="dxa"/>
            <w:tcMar>
              <w:top w:w="60" w:type="dxa"/>
              <w:left w:w="80" w:type="dxa"/>
              <w:bottom w:w="60" w:type="dxa"/>
              <w:right w:w="80" w:type="dxa"/>
            </w:tcMar>
            <w:vAlign w:val="center"/>
          </w:tcPr>
          <w:p w14:paraId="033F19B4" w14:textId="77777777" w:rsidR="00FD540A" w:rsidRPr="001206BB" w:rsidRDefault="001206BB" w:rsidP="001206BB">
            <w:pPr>
              <w:jc w:val="center"/>
              <w:rPr>
                <w:sz w:val="20"/>
                <w:szCs w:val="20"/>
              </w:rPr>
            </w:pPr>
            <w:r w:rsidRPr="001206BB">
              <w:rPr>
                <w:sz w:val="20"/>
                <w:szCs w:val="20"/>
              </w:rPr>
              <w:t>Orquestador (Saga)</w:t>
            </w:r>
          </w:p>
        </w:tc>
        <w:tc>
          <w:tcPr>
            <w:tcW w:w="2600" w:type="dxa"/>
            <w:tcMar>
              <w:top w:w="60" w:type="dxa"/>
              <w:left w:w="80" w:type="dxa"/>
              <w:bottom w:w="60" w:type="dxa"/>
              <w:right w:w="80" w:type="dxa"/>
            </w:tcMar>
            <w:vAlign w:val="center"/>
          </w:tcPr>
          <w:p w14:paraId="26C9CE3B" w14:textId="77777777" w:rsidR="00FD540A" w:rsidRPr="001206BB" w:rsidRDefault="001206BB">
            <w:pPr>
              <w:rPr>
                <w:sz w:val="20"/>
                <w:szCs w:val="20"/>
              </w:rPr>
            </w:pPr>
            <w:r w:rsidRPr="001206BB">
              <w:rPr>
                <w:sz w:val="20"/>
                <w:szCs w:val="20"/>
              </w:rPr>
              <w:t>Ninguno (no escribe ninguna estructura propia)</w:t>
            </w:r>
          </w:p>
        </w:tc>
        <w:tc>
          <w:tcPr>
            <w:tcW w:w="2600" w:type="dxa"/>
            <w:tcMar>
              <w:top w:w="60" w:type="dxa"/>
              <w:left w:w="80" w:type="dxa"/>
              <w:bottom w:w="60" w:type="dxa"/>
              <w:right w:w="80" w:type="dxa"/>
            </w:tcMar>
            <w:vAlign w:val="center"/>
          </w:tcPr>
          <w:p w14:paraId="26F97DFC" w14:textId="77777777" w:rsidR="00FD540A" w:rsidRPr="001206BB" w:rsidRDefault="001206BB">
            <w:pPr>
              <w:rPr>
                <w:sz w:val="20"/>
                <w:szCs w:val="20"/>
              </w:rPr>
            </w:pPr>
            <w:r w:rsidRPr="001206BB">
              <w:rPr>
                <w:sz w:val="20"/>
                <w:szCs w:val="20"/>
              </w:rPr>
              <w:t xml:space="preserve">Relee </w:t>
            </w:r>
            <w:r w:rsidRPr="001206BB">
              <w:rPr>
                <w:rFonts w:ascii="Consolas" w:eastAsia="Consolas" w:hAnsi="Consolas" w:cs="Consolas"/>
                <w:sz w:val="20"/>
                <w:szCs w:val="20"/>
              </w:rPr>
              <w:t>OUTBOX_SAGA</w:t>
            </w:r>
            <w:r w:rsidRPr="001206BB">
              <w:rPr>
                <w:sz w:val="20"/>
                <w:szCs w:val="20"/>
              </w:rPr>
              <w:t xml:space="preserve"> (patrón </w:t>
            </w:r>
            <w:proofErr w:type="spellStart"/>
            <w:r w:rsidRPr="001206BB">
              <w:rPr>
                <w:sz w:val="20"/>
                <w:szCs w:val="20"/>
              </w:rPr>
              <w:t>relay</w:t>
            </w:r>
            <w:proofErr w:type="spellEnd"/>
            <w:r w:rsidRPr="001206BB">
              <w:rPr>
                <w:sz w:val="20"/>
                <w:szCs w:val="20"/>
              </w:rPr>
              <w:t>)</w:t>
            </w:r>
          </w:p>
        </w:tc>
        <w:tc>
          <w:tcPr>
            <w:tcW w:w="2600" w:type="dxa"/>
            <w:tcMar>
              <w:top w:w="60" w:type="dxa"/>
              <w:left w:w="80" w:type="dxa"/>
              <w:bottom w:w="60" w:type="dxa"/>
              <w:right w:w="80" w:type="dxa"/>
            </w:tcMar>
            <w:vAlign w:val="center"/>
          </w:tcPr>
          <w:p w14:paraId="4C630124" w14:textId="77777777" w:rsidR="00FD540A" w:rsidRPr="001206BB" w:rsidRDefault="001206BB">
            <w:pPr>
              <w:rPr>
                <w:sz w:val="20"/>
                <w:szCs w:val="20"/>
              </w:rPr>
            </w:pPr>
            <w:r w:rsidRPr="001206BB">
              <w:rPr>
                <w:sz w:val="20"/>
                <w:szCs w:val="20"/>
              </w:rPr>
              <w:t>Invoca a los microservicios que inician cada paso de la Saga; public</w:t>
            </w:r>
            <w:r w:rsidRPr="001206BB">
              <w:rPr>
                <w:sz w:val="20"/>
                <w:szCs w:val="20"/>
              </w:rPr>
              <w:t>a los eventos resultantes al bus</w:t>
            </w:r>
          </w:p>
        </w:tc>
      </w:tr>
      <w:tr w:rsidR="00FD540A" w14:paraId="00FE60E3" w14:textId="77777777">
        <w:tblPrEx>
          <w:tblCellMar>
            <w:top w:w="0" w:type="dxa"/>
            <w:bottom w:w="0" w:type="dxa"/>
          </w:tblCellMar>
        </w:tblPrEx>
        <w:tc>
          <w:tcPr>
            <w:tcW w:w="1600" w:type="dxa"/>
            <w:tcMar>
              <w:top w:w="60" w:type="dxa"/>
              <w:left w:w="80" w:type="dxa"/>
              <w:bottom w:w="60" w:type="dxa"/>
              <w:right w:w="80" w:type="dxa"/>
            </w:tcMar>
            <w:vAlign w:val="center"/>
          </w:tcPr>
          <w:p w14:paraId="76E7B341" w14:textId="77777777" w:rsidR="00FD540A" w:rsidRPr="001206BB" w:rsidRDefault="001206BB" w:rsidP="001206BB">
            <w:pPr>
              <w:jc w:val="center"/>
              <w:rPr>
                <w:sz w:val="20"/>
                <w:szCs w:val="20"/>
              </w:rPr>
            </w:pPr>
            <w:r w:rsidRPr="001206BB">
              <w:rPr>
                <w:sz w:val="20"/>
                <w:szCs w:val="20"/>
              </w:rPr>
              <w:t>API Gateway</w:t>
            </w:r>
          </w:p>
        </w:tc>
        <w:tc>
          <w:tcPr>
            <w:tcW w:w="2600" w:type="dxa"/>
            <w:tcMar>
              <w:top w:w="60" w:type="dxa"/>
              <w:left w:w="80" w:type="dxa"/>
              <w:bottom w:w="60" w:type="dxa"/>
              <w:right w:w="80" w:type="dxa"/>
            </w:tcMar>
            <w:vAlign w:val="center"/>
          </w:tcPr>
          <w:p w14:paraId="31D4C557" w14:textId="77777777" w:rsidR="00FD540A" w:rsidRPr="001206BB" w:rsidRDefault="001206BB">
            <w:pPr>
              <w:rPr>
                <w:sz w:val="20"/>
                <w:szCs w:val="20"/>
              </w:rPr>
            </w:pPr>
            <w:r w:rsidRPr="001206BB">
              <w:rPr>
                <w:sz w:val="20"/>
                <w:szCs w:val="20"/>
              </w:rPr>
              <w:t>Ninguno</w:t>
            </w:r>
          </w:p>
        </w:tc>
        <w:tc>
          <w:tcPr>
            <w:tcW w:w="2600" w:type="dxa"/>
            <w:tcMar>
              <w:top w:w="60" w:type="dxa"/>
              <w:left w:w="80" w:type="dxa"/>
              <w:bottom w:w="60" w:type="dxa"/>
              <w:right w:w="80" w:type="dxa"/>
            </w:tcMar>
            <w:vAlign w:val="center"/>
          </w:tcPr>
          <w:p w14:paraId="4AA376D8" w14:textId="77777777" w:rsidR="00FD540A" w:rsidRPr="001206BB" w:rsidRDefault="001206BB">
            <w:pPr>
              <w:rPr>
                <w:sz w:val="20"/>
                <w:szCs w:val="20"/>
              </w:rPr>
            </w:pPr>
            <w:r w:rsidRPr="001206BB">
              <w:rPr>
                <w:sz w:val="20"/>
                <w:szCs w:val="20"/>
              </w:rPr>
              <w:t>---</w:t>
            </w:r>
          </w:p>
        </w:tc>
        <w:tc>
          <w:tcPr>
            <w:tcW w:w="2600" w:type="dxa"/>
            <w:tcMar>
              <w:top w:w="60" w:type="dxa"/>
              <w:left w:w="80" w:type="dxa"/>
              <w:bottom w:w="60" w:type="dxa"/>
              <w:right w:w="80" w:type="dxa"/>
            </w:tcMar>
            <w:vAlign w:val="center"/>
          </w:tcPr>
          <w:p w14:paraId="7C1306F2" w14:textId="77777777" w:rsidR="00FD540A" w:rsidRPr="001206BB" w:rsidRDefault="001206BB">
            <w:pPr>
              <w:rPr>
                <w:sz w:val="20"/>
                <w:szCs w:val="20"/>
              </w:rPr>
            </w:pPr>
            <w:r w:rsidRPr="001206BB">
              <w:rPr>
                <w:sz w:val="20"/>
                <w:szCs w:val="20"/>
              </w:rPr>
              <w:t>Enruta solicitudes y valida JWT contra Autenticación</w:t>
            </w:r>
          </w:p>
        </w:tc>
      </w:tr>
      <w:tr w:rsidR="00FD540A" w14:paraId="35F3A6F0" w14:textId="77777777">
        <w:tblPrEx>
          <w:tblCellMar>
            <w:top w:w="0" w:type="dxa"/>
            <w:bottom w:w="0" w:type="dxa"/>
          </w:tblCellMar>
        </w:tblPrEx>
        <w:tc>
          <w:tcPr>
            <w:tcW w:w="1600" w:type="dxa"/>
            <w:tcMar>
              <w:top w:w="60" w:type="dxa"/>
              <w:left w:w="80" w:type="dxa"/>
              <w:bottom w:w="60" w:type="dxa"/>
              <w:right w:w="80" w:type="dxa"/>
            </w:tcMar>
            <w:vAlign w:val="center"/>
          </w:tcPr>
          <w:p w14:paraId="39D79864" w14:textId="77777777" w:rsidR="00FD540A" w:rsidRPr="001206BB" w:rsidRDefault="001206BB" w:rsidP="001206BB">
            <w:pPr>
              <w:jc w:val="center"/>
              <w:rPr>
                <w:sz w:val="20"/>
                <w:szCs w:val="20"/>
              </w:rPr>
            </w:pPr>
            <w:r w:rsidRPr="001206BB">
              <w:rPr>
                <w:sz w:val="20"/>
                <w:szCs w:val="20"/>
              </w:rPr>
              <w:t>Procesamiento</w:t>
            </w:r>
          </w:p>
        </w:tc>
        <w:tc>
          <w:tcPr>
            <w:tcW w:w="2600" w:type="dxa"/>
            <w:tcMar>
              <w:top w:w="60" w:type="dxa"/>
              <w:left w:w="80" w:type="dxa"/>
              <w:bottom w:w="60" w:type="dxa"/>
              <w:right w:w="80" w:type="dxa"/>
            </w:tcMar>
            <w:vAlign w:val="center"/>
          </w:tcPr>
          <w:p w14:paraId="1EFE0973" w14:textId="77777777" w:rsidR="00FD540A" w:rsidRPr="001206BB" w:rsidRDefault="001206BB">
            <w:pPr>
              <w:rPr>
                <w:sz w:val="20"/>
                <w:szCs w:val="20"/>
              </w:rPr>
            </w:pPr>
            <w:r w:rsidRPr="001206BB">
              <w:rPr>
                <w:sz w:val="20"/>
                <w:szCs w:val="20"/>
              </w:rPr>
              <w:t xml:space="preserve">Vistas materializadas / data </w:t>
            </w:r>
            <w:proofErr w:type="spellStart"/>
            <w:r w:rsidRPr="001206BB">
              <w:rPr>
                <w:sz w:val="20"/>
                <w:szCs w:val="20"/>
              </w:rPr>
              <w:t>warehouse</w:t>
            </w:r>
            <w:proofErr w:type="spellEnd"/>
            <w:r w:rsidRPr="001206BB">
              <w:rPr>
                <w:sz w:val="20"/>
                <w:szCs w:val="20"/>
              </w:rPr>
              <w:t xml:space="preserve"> (lectura); entornos de prueba / fixtures</w:t>
            </w:r>
          </w:p>
        </w:tc>
        <w:tc>
          <w:tcPr>
            <w:tcW w:w="2600" w:type="dxa"/>
            <w:tcMar>
              <w:top w:w="60" w:type="dxa"/>
              <w:left w:w="80" w:type="dxa"/>
              <w:bottom w:w="60" w:type="dxa"/>
              <w:right w:w="80" w:type="dxa"/>
            </w:tcMar>
            <w:vAlign w:val="center"/>
          </w:tcPr>
          <w:p w14:paraId="12BD4CE8" w14:textId="77777777" w:rsidR="00FD540A" w:rsidRPr="001206BB" w:rsidRDefault="001206BB">
            <w:pPr>
              <w:rPr>
                <w:sz w:val="20"/>
                <w:szCs w:val="20"/>
              </w:rPr>
            </w:pPr>
            <w:r w:rsidRPr="001206BB">
              <w:rPr>
                <w:sz w:val="20"/>
                <w:szCs w:val="20"/>
              </w:rPr>
              <w:t>Eventos de todos los tópicos</w:t>
            </w:r>
          </w:p>
        </w:tc>
        <w:tc>
          <w:tcPr>
            <w:tcW w:w="2600" w:type="dxa"/>
            <w:tcMar>
              <w:top w:w="60" w:type="dxa"/>
              <w:left w:w="80" w:type="dxa"/>
              <w:bottom w:w="60" w:type="dxa"/>
              <w:right w:w="80" w:type="dxa"/>
            </w:tcMar>
            <w:vAlign w:val="center"/>
          </w:tcPr>
          <w:p w14:paraId="033C28BE" w14:textId="77777777" w:rsidR="00FD540A" w:rsidRPr="001206BB" w:rsidRDefault="001206BB">
            <w:pPr>
              <w:rPr>
                <w:sz w:val="20"/>
                <w:szCs w:val="20"/>
              </w:rPr>
            </w:pPr>
            <w:r w:rsidRPr="001206BB">
              <w:rPr>
                <w:sz w:val="20"/>
                <w:szCs w:val="20"/>
              </w:rPr>
              <w:t>---</w:t>
            </w:r>
          </w:p>
        </w:tc>
      </w:tr>
    </w:tbl>
    <w:p w14:paraId="5F581B95" w14:textId="1EE45877" w:rsidR="00FD540A" w:rsidRPr="00CD3D7C" w:rsidRDefault="001206BB">
      <w:pPr>
        <w:spacing w:before="120" w:after="240"/>
        <w:jc w:val="center"/>
        <w:rPr>
          <w:i/>
          <w:iCs/>
          <w:sz w:val="20"/>
          <w:szCs w:val="20"/>
        </w:rPr>
      </w:pPr>
      <w:r w:rsidRPr="00CD3D7C">
        <w:rPr>
          <w:b/>
          <w:bCs/>
          <w:i/>
          <w:iCs/>
          <w:sz w:val="20"/>
          <w:szCs w:val="20"/>
        </w:rPr>
        <w:t>Tabla 1</w:t>
      </w:r>
      <w:r w:rsidR="00CD3D7C">
        <w:rPr>
          <w:b/>
          <w:bCs/>
          <w:i/>
          <w:iCs/>
          <w:sz w:val="20"/>
          <w:szCs w:val="20"/>
        </w:rPr>
        <w:t xml:space="preserve">: </w:t>
      </w:r>
      <w:r w:rsidRPr="00CD3D7C">
        <w:rPr>
          <w:i/>
          <w:iCs/>
          <w:sz w:val="20"/>
          <w:szCs w:val="20"/>
        </w:rPr>
        <w:t>Mapeo de propiedad entre microservicios y estructuras de datos</w:t>
      </w:r>
      <w:r w:rsidR="00CD3D7C">
        <w:rPr>
          <w:i/>
          <w:iCs/>
          <w:sz w:val="20"/>
          <w:szCs w:val="20"/>
        </w:rPr>
        <w:t>.</w:t>
      </w:r>
    </w:p>
    <w:p w14:paraId="5226FE2A" w14:textId="7E1795BF" w:rsidR="00FD540A" w:rsidRPr="00CD3D7C" w:rsidRDefault="001206BB">
      <w:pPr>
        <w:spacing w:line="480" w:lineRule="auto"/>
        <w:ind w:firstLine="720"/>
        <w:jc w:val="both"/>
        <w:rPr>
          <w:i/>
          <w:iCs/>
          <w:sz w:val="20"/>
          <w:szCs w:val="20"/>
        </w:rPr>
      </w:pPr>
      <w:r w:rsidRPr="00CD3D7C">
        <w:rPr>
          <w:i/>
          <w:iCs/>
          <w:sz w:val="20"/>
          <w:szCs w:val="20"/>
        </w:rPr>
        <w:t>Nota</w:t>
      </w:r>
      <w:r w:rsidR="00CD3D7C" w:rsidRPr="00CD3D7C">
        <w:rPr>
          <w:i/>
          <w:iCs/>
          <w:sz w:val="20"/>
          <w:szCs w:val="20"/>
        </w:rPr>
        <w:t>:</w:t>
      </w:r>
      <w:r w:rsidRPr="00CD3D7C">
        <w:rPr>
          <w:i/>
          <w:iCs/>
          <w:sz w:val="20"/>
          <w:szCs w:val="20"/>
        </w:rPr>
        <w:t xml:space="preserve"> </w:t>
      </w:r>
      <w:r w:rsidRPr="00CD3D7C">
        <w:rPr>
          <w:i/>
          <w:iCs/>
          <w:sz w:val="20"/>
          <w:szCs w:val="20"/>
        </w:rPr>
        <w:t>La columna “Dueño” indica el único microservicio autorizado a ej</w:t>
      </w:r>
      <w:r w:rsidRPr="00CD3D7C">
        <w:rPr>
          <w:i/>
          <w:iCs/>
          <w:sz w:val="20"/>
          <w:szCs w:val="20"/>
        </w:rPr>
        <w:t xml:space="preserve">ecutar operaciones de escritura sobre la estructura correspondiente. El Orquestador (Saga) no escribe ninguna estructura propia: coordina la ejecución de la Saga invocando a los microservicios correspondientes y releyendo </w:t>
      </w:r>
      <w:r w:rsidRPr="00CD3D7C">
        <w:rPr>
          <w:rFonts w:ascii="Consolas" w:eastAsia="Consolas" w:hAnsi="Consolas" w:cs="Consolas"/>
          <w:i/>
          <w:iCs/>
          <w:sz w:val="20"/>
          <w:szCs w:val="20"/>
        </w:rPr>
        <w:t>OUTBOX_SAGA</w:t>
      </w:r>
      <w:r w:rsidRPr="00CD3D7C">
        <w:rPr>
          <w:i/>
          <w:iCs/>
          <w:sz w:val="20"/>
          <w:szCs w:val="20"/>
        </w:rPr>
        <w:t xml:space="preserve"> para publicar eventos </w:t>
      </w:r>
      <w:r w:rsidRPr="00CD3D7C">
        <w:rPr>
          <w:i/>
          <w:iCs/>
          <w:sz w:val="20"/>
          <w:szCs w:val="20"/>
        </w:rPr>
        <w:t xml:space="preserve">al bus; la escritura de </w:t>
      </w:r>
      <w:r w:rsidRPr="00CD3D7C">
        <w:rPr>
          <w:rFonts w:ascii="Consolas" w:eastAsia="Consolas" w:hAnsi="Consolas" w:cs="Consolas"/>
          <w:i/>
          <w:iCs/>
          <w:sz w:val="20"/>
          <w:szCs w:val="20"/>
        </w:rPr>
        <w:t>OUTBOX_SAGA</w:t>
      </w:r>
      <w:r w:rsidRPr="00CD3D7C">
        <w:rPr>
          <w:i/>
          <w:iCs/>
          <w:sz w:val="20"/>
          <w:szCs w:val="20"/>
        </w:rPr>
        <w:t xml:space="preserve"> corresponde al microservicio que inicia cada paso (Gestión de Servicios/Pagos, sección 1.3). La tabla </w:t>
      </w:r>
      <w:r w:rsidRPr="00CD3D7C">
        <w:rPr>
          <w:rFonts w:ascii="Consolas" w:eastAsia="Consolas" w:hAnsi="Consolas" w:cs="Consolas"/>
          <w:i/>
          <w:iCs/>
          <w:sz w:val="20"/>
          <w:szCs w:val="20"/>
        </w:rPr>
        <w:t>OUTBOX</w:t>
      </w:r>
      <w:r w:rsidRPr="00CD3D7C">
        <w:rPr>
          <w:i/>
          <w:iCs/>
          <w:sz w:val="20"/>
          <w:szCs w:val="20"/>
        </w:rPr>
        <w:t xml:space="preserve"> se nombra explícitamente </w:t>
      </w:r>
      <w:r w:rsidRPr="00CD3D7C">
        <w:rPr>
          <w:rFonts w:ascii="Consolas" w:eastAsia="Consolas" w:hAnsi="Consolas" w:cs="Consolas"/>
          <w:i/>
          <w:iCs/>
          <w:sz w:val="20"/>
          <w:szCs w:val="20"/>
        </w:rPr>
        <w:t>OUTBOX_SAGA</w:t>
      </w:r>
      <w:r w:rsidRPr="00CD3D7C">
        <w:rPr>
          <w:i/>
          <w:iCs/>
          <w:sz w:val="20"/>
          <w:szCs w:val="20"/>
        </w:rPr>
        <w:t xml:space="preserve"> para distinguirla de </w:t>
      </w:r>
      <w:r w:rsidRPr="00CD3D7C">
        <w:rPr>
          <w:rFonts w:ascii="Consolas" w:eastAsia="Consolas" w:hAnsi="Consolas" w:cs="Consolas"/>
          <w:i/>
          <w:iCs/>
          <w:sz w:val="20"/>
          <w:szCs w:val="20"/>
        </w:rPr>
        <w:t>OUTBOX_INGESTA</w:t>
      </w:r>
      <w:r w:rsidRPr="00CD3D7C">
        <w:rPr>
          <w:i/>
          <w:iCs/>
          <w:sz w:val="20"/>
          <w:szCs w:val="20"/>
        </w:rPr>
        <w:t xml:space="preserve"> (sección 1.7), que pertenece a un domi</w:t>
      </w:r>
      <w:r w:rsidRPr="00CD3D7C">
        <w:rPr>
          <w:i/>
          <w:iCs/>
          <w:sz w:val="20"/>
          <w:szCs w:val="20"/>
        </w:rPr>
        <w:t>nio distinto y no tiene relación con el bus. Las columnas “Consume” y “Efectos derivados” se separan para distinguir los eventos que un microservicio escucha como entrada de los efectos de escritura que provoca en el dominio de otro microservicio.</w:t>
      </w:r>
    </w:p>
    <w:p w14:paraId="3CF185B2" w14:textId="77777777" w:rsidR="00FD540A" w:rsidRDefault="001206BB">
      <w:pPr>
        <w:pStyle w:val="Ttulo2"/>
      </w:pPr>
      <w:bookmarkStart w:id="2" w:name="_Toc240568318"/>
      <w:r>
        <w:t>1.2. Vín</w:t>
      </w:r>
      <w:r>
        <w:t>culo entre el Componente Relacional y el No Relacional</w:t>
      </w:r>
      <w:bookmarkEnd w:id="2"/>
    </w:p>
    <w:p w14:paraId="18A2E1D9" w14:textId="77777777" w:rsidR="00FD540A" w:rsidRDefault="001206BB">
      <w:pPr>
        <w:spacing w:line="480" w:lineRule="auto"/>
        <w:ind w:firstLine="720"/>
        <w:jc w:val="both"/>
      </w:pPr>
      <w:r>
        <w:t xml:space="preserve">Esta arquitectura formaliza el principio </w:t>
      </w:r>
      <w:proofErr w:type="spellStart"/>
      <w:r>
        <w:t>Database</w:t>
      </w:r>
      <w:proofErr w:type="spellEnd"/>
      <w:r>
        <w:t xml:space="preserve"> per </w:t>
      </w:r>
      <w:proofErr w:type="spellStart"/>
      <w:r>
        <w:t>Service</w:t>
      </w:r>
      <w:proofErr w:type="spellEnd"/>
      <w:r>
        <w:t>, adoptado como regla transversal de acceso en la sección de Contrato de Datos del Diccionario de Datos, en el cual ningún microservicio lee</w:t>
      </w:r>
      <w:r>
        <w:t xml:space="preserve"> ni escribe directamente el almacenamiento de otro; todo acceso entre dominios ocurre por API síncrona o por evento asíncrono a través del bus. El custodio técnico de cada dominio es el único componente autorizado a escribir sobre su propia tabla o colecci</w:t>
      </w:r>
      <w:r>
        <w:t>ón.</w:t>
      </w:r>
    </w:p>
    <w:p w14:paraId="3BBEEFB0" w14:textId="77777777" w:rsidR="00FD540A" w:rsidRDefault="001206BB">
      <w:pPr>
        <w:spacing w:line="480" w:lineRule="auto"/>
        <w:ind w:firstLine="720"/>
        <w:jc w:val="both"/>
      </w:pPr>
      <w:r>
        <w:lastRenderedPageBreak/>
        <w:t>PostgreSQL y MongoDB no se comunican directamente ni de forma síncrona entre sí. Toda sincronización pasa por un componente intermedio explícito: el bus de eventos. La Figura 1 describe la cadena completa de propagación de un cambio desde el componente</w:t>
      </w:r>
      <w:r>
        <w:t xml:space="preserve"> relacional hacia el no relacional.</w:t>
      </w:r>
    </w:p>
    <w:p w14:paraId="26FE1313" w14:textId="77777777" w:rsidR="00FD540A" w:rsidRDefault="001206BB">
      <w:pPr>
        <w:spacing w:line="480" w:lineRule="auto"/>
        <w:ind w:firstLine="720"/>
        <w:jc w:val="both"/>
      </w:pPr>
      <w:r>
        <w:t>El mensaje publicado en el bus es deliberadamente mínimo (</w:t>
      </w:r>
      <w:proofErr w:type="spellStart"/>
      <w:r>
        <w:t>thin</w:t>
      </w:r>
      <w:proofErr w:type="spellEnd"/>
      <w:r>
        <w:t xml:space="preserve"> </w:t>
      </w:r>
      <w:proofErr w:type="spellStart"/>
      <w:r>
        <w:t>event</w:t>
      </w:r>
      <w:proofErr w:type="spellEnd"/>
      <w:r>
        <w:t>): contiene únicamente el nombre de la colección de destino y el identificador del recurso, nunca el objeto completo. Esta decisión de diseño responde a dos razones:</w:t>
      </w:r>
    </w:p>
    <w:p w14:paraId="7C2E7519" w14:textId="77777777" w:rsidR="00FD540A" w:rsidRDefault="001206BB">
      <w:pPr>
        <w:pBdr>
          <w:top w:val="single" w:sz="4" w:space="0" w:color="000000"/>
          <w:left w:val="single" w:sz="4" w:space="0" w:color="000000"/>
          <w:bottom w:val="single" w:sz="4" w:space="0" w:color="000000"/>
          <w:right w:val="single" w:sz="4" w:space="0" w:color="000000"/>
        </w:pBdr>
        <w:shd w:val="clear" w:color="auto" w:fill="FFFFFF"/>
        <w:spacing w:before="120" w:after="120" w:line="276" w:lineRule="auto"/>
        <w:ind w:left="200" w:right="200"/>
      </w:pPr>
      <w:r>
        <w:rPr>
          <w:rFonts w:ascii="Consolas" w:eastAsia="Consolas" w:hAnsi="Consolas" w:cs="Consolas"/>
          <w:sz w:val="20"/>
          <w:szCs w:val="20"/>
        </w:rPr>
        <w:t>PostgreSQL (escritura)</w:t>
      </w:r>
      <w:r>
        <w:br/>
      </w:r>
      <w:r>
        <w:rPr>
          <w:rFonts w:ascii="Consolas" w:eastAsia="Consolas" w:hAnsi="Consolas" w:cs="Consolas"/>
          <w:sz w:val="20"/>
          <w:szCs w:val="20"/>
        </w:rPr>
        <w:t>↓ misma transacción</w:t>
      </w:r>
      <w:r>
        <w:br/>
      </w:r>
      <w:r>
        <w:rPr>
          <w:rFonts w:ascii="Consolas" w:eastAsia="Consolas" w:hAnsi="Consolas" w:cs="Consolas"/>
          <w:sz w:val="20"/>
          <w:szCs w:val="20"/>
        </w:rPr>
        <w:t>Tabla OUTBOX_SAGA</w:t>
      </w:r>
      <w:r>
        <w:br/>
      </w:r>
      <w:r>
        <w:rPr>
          <w:rFonts w:ascii="Consolas" w:eastAsia="Consolas" w:hAnsi="Consolas" w:cs="Consolas"/>
          <w:sz w:val="20"/>
          <w:szCs w:val="20"/>
        </w:rPr>
        <w:t>↓</w:t>
      </w:r>
      <w:r>
        <w:br/>
      </w:r>
      <w:r>
        <w:rPr>
          <w:rFonts w:ascii="Consolas" w:eastAsia="Consolas" w:hAnsi="Consolas" w:cs="Consolas"/>
          <w:sz w:val="20"/>
          <w:szCs w:val="20"/>
        </w:rPr>
        <w:t xml:space="preserve">BUS DE EVENTOS (Kafka / </w:t>
      </w:r>
      <w:proofErr w:type="spellStart"/>
      <w:r>
        <w:rPr>
          <w:rFonts w:ascii="Consolas" w:eastAsia="Consolas" w:hAnsi="Consolas" w:cs="Consolas"/>
          <w:sz w:val="20"/>
          <w:szCs w:val="20"/>
        </w:rPr>
        <w:t>RabbitMQ</w:t>
      </w:r>
      <w:proofErr w:type="spellEnd"/>
      <w:r>
        <w:rPr>
          <w:rFonts w:ascii="Consolas" w:eastAsia="Consolas" w:hAnsi="Consolas" w:cs="Consolas"/>
          <w:sz w:val="20"/>
          <w:szCs w:val="20"/>
        </w:rPr>
        <w:t>)</w:t>
      </w:r>
      <w:r>
        <w:br/>
      </w:r>
      <w:proofErr w:type="spellStart"/>
      <w:r>
        <w:rPr>
          <w:rFonts w:ascii="Consolas" w:eastAsia="Consolas" w:hAnsi="Consolas" w:cs="Consolas"/>
          <w:sz w:val="20"/>
          <w:szCs w:val="20"/>
        </w:rPr>
        <w:t>payload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coleccion</w:t>
      </w:r>
      <w:proofErr w:type="spellEnd"/>
      <w:r>
        <w:rPr>
          <w:rFonts w:ascii="Consolas" w:eastAsia="Consolas" w:hAnsi="Consolas" w:cs="Consolas"/>
          <w:sz w:val="20"/>
          <w:szCs w:val="20"/>
        </w:rPr>
        <w:t>": "POST", "id": "</w:t>
      </w:r>
      <w:proofErr w:type="spellStart"/>
      <w:r>
        <w:rPr>
          <w:rFonts w:ascii="Consolas" w:eastAsia="Consolas" w:hAnsi="Consolas" w:cs="Consolas"/>
          <w:sz w:val="20"/>
          <w:szCs w:val="20"/>
        </w:rPr>
        <w:t>uuid_servicio</w:t>
      </w:r>
      <w:proofErr w:type="spellEnd"/>
      <w:r>
        <w:rPr>
          <w:rFonts w:ascii="Consolas" w:eastAsia="Consolas" w:hAnsi="Consolas" w:cs="Consolas"/>
          <w:sz w:val="20"/>
          <w:szCs w:val="20"/>
        </w:rPr>
        <w:t>", "evento": "SERVICIO_CREADO" }</w:t>
      </w:r>
      <w:r>
        <w:br/>
      </w:r>
      <w:r>
        <w:rPr>
          <w:rFonts w:ascii="Consolas" w:eastAsia="Consolas" w:hAnsi="Consolas" w:cs="Consolas"/>
          <w:sz w:val="20"/>
          <w:szCs w:val="20"/>
        </w:rPr>
        <w:t>↓</w:t>
      </w:r>
      <w:r>
        <w:br/>
      </w:r>
      <w:r>
        <w:rPr>
          <w:rFonts w:ascii="Consolas" w:eastAsia="Consolas" w:hAnsi="Consolas" w:cs="Consolas"/>
          <w:sz w:val="20"/>
          <w:szCs w:val="20"/>
        </w:rPr>
        <w:t>Microservicios consumidores (Descubridor, Gestión de Servicios/Pagos, Mensajería, Procesamiento)</w:t>
      </w:r>
    </w:p>
    <w:p w14:paraId="042E4499" w14:textId="1BF964D4" w:rsidR="00FD540A" w:rsidRPr="00CD3D7C" w:rsidRDefault="001206BB" w:rsidP="00CD3D7C">
      <w:pPr>
        <w:jc w:val="center"/>
        <w:rPr>
          <w:b/>
          <w:bCs/>
          <w:i/>
          <w:iCs/>
          <w:sz w:val="20"/>
          <w:szCs w:val="20"/>
        </w:rPr>
      </w:pPr>
      <w:r w:rsidRPr="00CD3D7C">
        <w:rPr>
          <w:b/>
          <w:bCs/>
          <w:i/>
          <w:iCs/>
          <w:sz w:val="20"/>
          <w:szCs w:val="20"/>
        </w:rPr>
        <w:t>Figura 1</w:t>
      </w:r>
      <w:r w:rsidR="00CD3D7C" w:rsidRPr="00CD3D7C">
        <w:rPr>
          <w:i/>
          <w:iCs/>
          <w:sz w:val="20"/>
          <w:szCs w:val="20"/>
        </w:rPr>
        <w:t xml:space="preserve">: </w:t>
      </w:r>
      <w:r w:rsidRPr="00CD3D7C">
        <w:rPr>
          <w:i/>
          <w:iCs/>
          <w:sz w:val="20"/>
          <w:szCs w:val="20"/>
        </w:rPr>
        <w:t>Cadena de propagación de eventos entre PostgreSQL y MongoDB</w:t>
      </w:r>
    </w:p>
    <w:p w14:paraId="499DE3DE" w14:textId="77777777" w:rsidR="00CD3D7C" w:rsidRDefault="00CD3D7C" w:rsidP="00CD3D7C">
      <w:pPr>
        <w:jc w:val="center"/>
      </w:pPr>
    </w:p>
    <w:p w14:paraId="7E0A5907" w14:textId="77777777" w:rsidR="00FD540A" w:rsidRDefault="001206BB">
      <w:pPr>
        <w:pStyle w:val="Prrafodelista"/>
        <w:numPr>
          <w:ilvl w:val="0"/>
          <w:numId w:val="2"/>
        </w:numPr>
        <w:spacing w:line="480" w:lineRule="auto"/>
        <w:jc w:val="both"/>
      </w:pPr>
      <w:r>
        <w:rPr>
          <w:b/>
          <w:bCs/>
        </w:rPr>
        <w:t xml:space="preserve">Evita duplicar la fuente de verdad. </w:t>
      </w:r>
      <w:r>
        <w:t>Si el evento llevara todos los datos del servicio, cad</w:t>
      </w:r>
      <w:r>
        <w:t>a microservicio consumidor mantendría su propia copia, potencialmente desactualizada. Al recibir solo la referencia, el consumidor decide qué información necesita y, de requerir más contexto, lo solicita mediante la API de lectura del microservicio propiet</w:t>
      </w:r>
      <w:r>
        <w:t xml:space="preserve">ario (patrón </w:t>
      </w:r>
      <w:proofErr w:type="spellStart"/>
      <w:r>
        <w:t>pull</w:t>
      </w:r>
      <w:proofErr w:type="spellEnd"/>
      <w:r>
        <w:t xml:space="preserve"> en lugar de </w:t>
      </w:r>
      <w:proofErr w:type="spellStart"/>
      <w:r>
        <w:t>push</w:t>
      </w:r>
      <w:proofErr w:type="spellEnd"/>
      <w:r>
        <w:t>).</w:t>
      </w:r>
    </w:p>
    <w:p w14:paraId="6E064B44" w14:textId="77777777" w:rsidR="00FD540A" w:rsidRDefault="001206BB">
      <w:pPr>
        <w:pStyle w:val="Prrafodelista"/>
        <w:numPr>
          <w:ilvl w:val="0"/>
          <w:numId w:val="2"/>
        </w:numPr>
        <w:spacing w:line="480" w:lineRule="auto"/>
        <w:jc w:val="both"/>
      </w:pPr>
      <w:r>
        <w:rPr>
          <w:b/>
          <w:bCs/>
        </w:rPr>
        <w:t xml:space="preserve">Desacopla el esquema. </w:t>
      </w:r>
      <w:r>
        <w:t xml:space="preserve">Si la tabla SERVICIO incorpora una columna nueva, el contrato del evento no cambia: el </w:t>
      </w:r>
      <w:proofErr w:type="spellStart"/>
      <w:r>
        <w:t>payload</w:t>
      </w:r>
      <w:proofErr w:type="spellEnd"/>
      <w:r>
        <w:t xml:space="preserve"> sigue siendo {</w:t>
      </w:r>
      <w:proofErr w:type="spellStart"/>
      <w:r>
        <w:t>coleccion</w:t>
      </w:r>
      <w:proofErr w:type="spellEnd"/>
      <w:r>
        <w:t>, id} independientemente de cuánto crezca la tabla de origen.</w:t>
      </w:r>
    </w:p>
    <w:p w14:paraId="028254EF" w14:textId="77777777" w:rsidR="00FD540A" w:rsidRDefault="001206BB">
      <w:pPr>
        <w:pStyle w:val="Ttulo2"/>
      </w:pPr>
      <w:bookmarkStart w:id="3" w:name="_Toc240568319"/>
      <w:r>
        <w:t>1.3. Flujo de Int</w:t>
      </w:r>
      <w:r>
        <w:t>eracción: Creación de Servicio y Pago</w:t>
      </w:r>
      <w:bookmarkEnd w:id="3"/>
    </w:p>
    <w:p w14:paraId="5D011795" w14:textId="77777777" w:rsidR="00FD540A" w:rsidRDefault="001206BB">
      <w:pPr>
        <w:spacing w:line="480" w:lineRule="auto"/>
        <w:ind w:firstLine="720"/>
        <w:jc w:val="both"/>
      </w:pPr>
      <w:r>
        <w:t>El siguiente flujo describe la secuencia de interacción entre el API Gateway, los microservicios y las bases de datos durante la creación y confirmación de un Servicio, bajo el patrón de Saga por orquestación:</w:t>
      </w:r>
    </w:p>
    <w:p w14:paraId="0DF2A945" w14:textId="77777777" w:rsidR="00FD540A" w:rsidRDefault="001206BB">
      <w:pPr>
        <w:pStyle w:val="Prrafodelista"/>
        <w:numPr>
          <w:ilvl w:val="0"/>
          <w:numId w:val="2"/>
        </w:numPr>
        <w:spacing w:line="480" w:lineRule="auto"/>
        <w:jc w:val="both"/>
      </w:pPr>
      <w:r>
        <w:lastRenderedPageBreak/>
        <w:t>El Clien</w:t>
      </w:r>
      <w:r>
        <w:t>te envía una solicitud de creación de servicio al API Gateway, indicando el técnico y la categoría.</w:t>
      </w:r>
    </w:p>
    <w:p w14:paraId="31546308" w14:textId="77777777" w:rsidR="00FD540A" w:rsidRDefault="001206BB">
      <w:pPr>
        <w:pStyle w:val="Prrafodelista"/>
        <w:numPr>
          <w:ilvl w:val="0"/>
          <w:numId w:val="2"/>
        </w:numPr>
        <w:spacing w:line="480" w:lineRule="auto"/>
        <w:jc w:val="both"/>
      </w:pPr>
      <w:r>
        <w:t>El API Gateway valida el token JWT contra el microservicio de Autenticación.</w:t>
      </w:r>
    </w:p>
    <w:p w14:paraId="0D67EEC5" w14:textId="77777777" w:rsidR="00FD540A" w:rsidRDefault="001206BB">
      <w:pPr>
        <w:pStyle w:val="Prrafodelista"/>
        <w:numPr>
          <w:ilvl w:val="0"/>
          <w:numId w:val="2"/>
        </w:numPr>
        <w:spacing w:line="480" w:lineRule="auto"/>
        <w:jc w:val="both"/>
      </w:pPr>
      <w:r>
        <w:t>El Orquestador inicia la Saga “</w:t>
      </w:r>
      <w:proofErr w:type="spellStart"/>
      <w:r>
        <w:t>CrearServicio</w:t>
      </w:r>
      <w:proofErr w:type="spellEnd"/>
      <w:r>
        <w:t>” e invoca al microservicio de Gest</w:t>
      </w:r>
      <w:r>
        <w:t>ión de Servicios/Pagos.</w:t>
      </w:r>
    </w:p>
    <w:p w14:paraId="673FAC45" w14:textId="77777777" w:rsidR="00FD540A" w:rsidRDefault="001206BB">
      <w:pPr>
        <w:pStyle w:val="Prrafodelista"/>
        <w:numPr>
          <w:ilvl w:val="0"/>
          <w:numId w:val="2"/>
        </w:numPr>
        <w:spacing w:line="480" w:lineRule="auto"/>
        <w:jc w:val="both"/>
      </w:pPr>
      <w:r>
        <w:t xml:space="preserve">Gestión de Servicios/Pagos inserta el registro en la tabla SERVICIO y, dentro de la misma transacción de PostgreSQL, inserta un evento en la tabla </w:t>
      </w:r>
      <w:r>
        <w:rPr>
          <w:rFonts w:ascii="Consolas" w:eastAsia="Consolas" w:hAnsi="Consolas" w:cs="Consolas"/>
          <w:sz w:val="20"/>
          <w:szCs w:val="20"/>
        </w:rPr>
        <w:t>OUTBOX_SAGA</w:t>
      </w:r>
      <w:r>
        <w:t>.</w:t>
      </w:r>
    </w:p>
    <w:p w14:paraId="10C0AF75" w14:textId="77777777" w:rsidR="00FD540A" w:rsidRDefault="001206BB">
      <w:pPr>
        <w:pStyle w:val="Prrafodelista"/>
        <w:numPr>
          <w:ilvl w:val="0"/>
          <w:numId w:val="2"/>
        </w:numPr>
        <w:spacing w:line="480" w:lineRule="auto"/>
        <w:jc w:val="both"/>
      </w:pPr>
      <w:r>
        <w:t xml:space="preserve">El Orquestador detecta el nuevo registro en </w:t>
      </w:r>
      <w:r>
        <w:rPr>
          <w:rFonts w:ascii="Consolas" w:eastAsia="Consolas" w:hAnsi="Consolas" w:cs="Consolas"/>
          <w:sz w:val="20"/>
          <w:szCs w:val="20"/>
        </w:rPr>
        <w:t>OUTBOX_SAGA</w:t>
      </w:r>
      <w:r>
        <w:t xml:space="preserve"> y publica el eve</w:t>
      </w:r>
      <w:r>
        <w:t xml:space="preserve">nto SERVICIO_CREADO al bus, con </w:t>
      </w:r>
      <w:proofErr w:type="spellStart"/>
      <w:r>
        <w:t>payload</w:t>
      </w:r>
      <w:proofErr w:type="spellEnd"/>
      <w:r>
        <w:t xml:space="preserve"> {</w:t>
      </w:r>
      <w:proofErr w:type="spellStart"/>
      <w:r>
        <w:t>coleccion</w:t>
      </w:r>
      <w:proofErr w:type="spellEnd"/>
      <w:r>
        <w:t xml:space="preserve">: “POST”, id: </w:t>
      </w:r>
      <w:proofErr w:type="spellStart"/>
      <w:r>
        <w:t>id_servicio</w:t>
      </w:r>
      <w:proofErr w:type="spellEnd"/>
      <w:r>
        <w:t>}.</w:t>
      </w:r>
    </w:p>
    <w:p w14:paraId="4B17CD8E" w14:textId="77777777" w:rsidR="00FD540A" w:rsidRDefault="001206BB">
      <w:pPr>
        <w:pStyle w:val="Prrafodelista"/>
        <w:numPr>
          <w:ilvl w:val="0"/>
          <w:numId w:val="2"/>
        </w:numPr>
        <w:spacing w:line="480" w:lineRule="auto"/>
        <w:jc w:val="both"/>
      </w:pPr>
      <w:r>
        <w:t>El microservicio Descubridor consume el evento y crea el documento correspondiente en la colección Post de MongoDB.</w:t>
      </w:r>
    </w:p>
    <w:p w14:paraId="6B35A74F" w14:textId="77777777" w:rsidR="00FD540A" w:rsidRDefault="001206BB">
      <w:pPr>
        <w:pStyle w:val="Prrafodelista"/>
        <w:numPr>
          <w:ilvl w:val="0"/>
          <w:numId w:val="2"/>
        </w:numPr>
        <w:spacing w:line="480" w:lineRule="auto"/>
        <w:jc w:val="both"/>
      </w:pPr>
      <w:r>
        <w:t>El microservicio de Mensajería consume el mismo evento y habil</w:t>
      </w:r>
      <w:r>
        <w:t>ita el canal de chat asociado al servicio.</w:t>
      </w:r>
    </w:p>
    <w:p w14:paraId="04608308" w14:textId="77777777" w:rsidR="00FD540A" w:rsidRDefault="001206BB">
      <w:pPr>
        <w:pStyle w:val="Prrafodelista"/>
        <w:numPr>
          <w:ilvl w:val="0"/>
          <w:numId w:val="2"/>
        </w:numPr>
        <w:spacing w:line="480" w:lineRule="auto"/>
        <w:jc w:val="both"/>
      </w:pPr>
      <w:r>
        <w:t xml:space="preserve">El Cliente confirma el servicio y declara el monto; Gestión de Servicios/Pagos actualiza SERVICIO y publica el evento SERVICIO_CONFIRMADO, con </w:t>
      </w:r>
      <w:proofErr w:type="spellStart"/>
      <w:r>
        <w:t>payload</w:t>
      </w:r>
      <w:proofErr w:type="spellEnd"/>
      <w:r>
        <w:t xml:space="preserve"> {</w:t>
      </w:r>
      <w:proofErr w:type="spellStart"/>
      <w:r>
        <w:t>coleccion</w:t>
      </w:r>
      <w:proofErr w:type="spellEnd"/>
      <w:r>
        <w:t xml:space="preserve">: “PAYMENT”, id: </w:t>
      </w:r>
      <w:proofErr w:type="spellStart"/>
      <w:r>
        <w:t>id_servicio</w:t>
      </w:r>
      <w:proofErr w:type="spellEnd"/>
      <w:r>
        <w:t>}.</w:t>
      </w:r>
    </w:p>
    <w:p w14:paraId="058F6ACE" w14:textId="77777777" w:rsidR="00FD540A" w:rsidRDefault="001206BB">
      <w:pPr>
        <w:pStyle w:val="Prrafodelista"/>
        <w:numPr>
          <w:ilvl w:val="0"/>
          <w:numId w:val="2"/>
        </w:numPr>
        <w:spacing w:line="480" w:lineRule="auto"/>
        <w:jc w:val="both"/>
      </w:pPr>
      <w:r>
        <w:t>El propio microservic</w:t>
      </w:r>
      <w:r>
        <w:t xml:space="preserve">io Gestión de Servicios/Pagos consume el evento (autoconsumo entre motores, al no existir transacción distribuida única entre PostgreSQL y MongoDB), crea el documento en la colección </w:t>
      </w:r>
      <w:proofErr w:type="spellStart"/>
      <w:r>
        <w:t>Payment</w:t>
      </w:r>
      <w:proofErr w:type="spellEnd"/>
      <w:r>
        <w:t xml:space="preserve"> (incluyendo la </w:t>
      </w:r>
      <w:proofErr w:type="spellStart"/>
      <w:r>
        <w:rPr>
          <w:rFonts w:ascii="Consolas" w:eastAsia="Consolas" w:hAnsi="Consolas" w:cs="Consolas"/>
          <w:sz w:val="20"/>
          <w:szCs w:val="20"/>
        </w:rPr>
        <w:t>idempotency_key</w:t>
      </w:r>
      <w:proofErr w:type="spellEnd"/>
      <w:r>
        <w:t>) e inicia el cobro.</w:t>
      </w:r>
    </w:p>
    <w:p w14:paraId="6A010A58" w14:textId="77777777" w:rsidR="00FD540A" w:rsidRDefault="001206BB">
      <w:pPr>
        <w:pStyle w:val="Prrafodelista"/>
        <w:numPr>
          <w:ilvl w:val="0"/>
          <w:numId w:val="2"/>
        </w:numPr>
        <w:spacing w:line="480" w:lineRule="auto"/>
        <w:jc w:val="both"/>
      </w:pPr>
      <w:r>
        <w:t xml:space="preserve">Si el pago es </w:t>
      </w:r>
      <w:r>
        <w:t>exitoso, se publica PAGO_CONFIRMADO: Gestión de Servicios/Pagos actualiza el estado de SERVICIO a CERRADO y el microservicio de Calificaciones habilita la evaluación.</w:t>
      </w:r>
    </w:p>
    <w:p w14:paraId="44F6C3EF" w14:textId="77777777" w:rsidR="00FD540A" w:rsidRDefault="001206BB">
      <w:pPr>
        <w:pStyle w:val="Prrafodelista"/>
        <w:numPr>
          <w:ilvl w:val="0"/>
          <w:numId w:val="2"/>
        </w:numPr>
        <w:spacing w:line="480" w:lineRule="auto"/>
        <w:jc w:val="both"/>
      </w:pPr>
      <w:r>
        <w:t>Si el pago falla, se publica PAGO_FALLIDO: se ejecuta la transacción compensatoria (</w:t>
      </w:r>
      <w:proofErr w:type="spellStart"/>
      <w:r>
        <w:rPr>
          <w:rFonts w:ascii="Consolas" w:eastAsia="Consolas" w:hAnsi="Consolas" w:cs="Consolas"/>
          <w:sz w:val="20"/>
          <w:szCs w:val="20"/>
        </w:rPr>
        <w:t>SERVICIO.estado</w:t>
      </w:r>
      <w:proofErr w:type="spellEnd"/>
      <w:r>
        <w:rPr>
          <w:rFonts w:ascii="Consolas" w:eastAsia="Consolas" w:hAnsi="Consolas" w:cs="Consolas"/>
          <w:sz w:val="20"/>
          <w:szCs w:val="20"/>
        </w:rPr>
        <w:t xml:space="preserve"> = CANCELADO</w:t>
      </w:r>
      <w:r>
        <w:t>) y se notifica el fallo por el canal de Mensajería.</w:t>
      </w:r>
    </w:p>
    <w:p w14:paraId="49C78C3A" w14:textId="77777777" w:rsidR="00FD540A" w:rsidRDefault="001206BB">
      <w:pPr>
        <w:pStyle w:val="Ttulo2"/>
      </w:pPr>
      <w:bookmarkStart w:id="4" w:name="_Toc240568320"/>
      <w:r>
        <w:t>1.4. Estrategia de Coherencia: Saga por Orquestación</w:t>
      </w:r>
      <w:bookmarkEnd w:id="4"/>
    </w:p>
    <w:p w14:paraId="075B7633" w14:textId="77777777" w:rsidR="00FD540A" w:rsidRDefault="001206BB">
      <w:pPr>
        <w:spacing w:line="480" w:lineRule="auto"/>
        <w:ind w:firstLine="720"/>
        <w:jc w:val="both"/>
      </w:pPr>
      <w:r>
        <w:lastRenderedPageBreak/>
        <w:t>Dado que PostgreSQL y MongoDB no admite</w:t>
      </w:r>
      <w:r>
        <w:t>n una transacción distribuida única, la coherencia entre ambos motores se sostiene mediante los siguientes mecanismos, coordinados por el Orquestador de Saga sin que este escriba ninguna estructura de datos propia:</w:t>
      </w:r>
    </w:p>
    <w:p w14:paraId="5AD22FEF" w14:textId="77777777" w:rsidR="00FD540A" w:rsidRDefault="001206BB">
      <w:pPr>
        <w:pStyle w:val="Prrafodelista"/>
        <w:numPr>
          <w:ilvl w:val="0"/>
          <w:numId w:val="3"/>
        </w:numPr>
        <w:spacing w:line="480" w:lineRule="auto"/>
        <w:jc w:val="both"/>
      </w:pPr>
      <w:r>
        <w:rPr>
          <w:b/>
          <w:bCs/>
        </w:rPr>
        <w:t xml:space="preserve">Tópicos de eventos: </w:t>
      </w:r>
      <w:proofErr w:type="spellStart"/>
      <w:proofErr w:type="gramStart"/>
      <w:r>
        <w:rPr>
          <w:rFonts w:ascii="Consolas" w:eastAsia="Consolas" w:hAnsi="Consolas" w:cs="Consolas"/>
          <w:sz w:val="20"/>
          <w:szCs w:val="20"/>
        </w:rPr>
        <w:t>servicio.creado</w:t>
      </w:r>
      <w:proofErr w:type="spellEnd"/>
      <w:proofErr w:type="gramEnd"/>
      <w:r>
        <w:t xml:space="preserve">, </w:t>
      </w:r>
      <w:proofErr w:type="spellStart"/>
      <w:r>
        <w:rPr>
          <w:rFonts w:ascii="Consolas" w:eastAsia="Consolas" w:hAnsi="Consolas" w:cs="Consolas"/>
          <w:sz w:val="20"/>
          <w:szCs w:val="20"/>
        </w:rPr>
        <w:t>serv</w:t>
      </w:r>
      <w:r>
        <w:rPr>
          <w:rFonts w:ascii="Consolas" w:eastAsia="Consolas" w:hAnsi="Consolas" w:cs="Consolas"/>
          <w:sz w:val="20"/>
          <w:szCs w:val="20"/>
        </w:rPr>
        <w:t>icio.confirmado</w:t>
      </w:r>
      <w:proofErr w:type="spellEnd"/>
      <w:r>
        <w:t xml:space="preserve">, </w:t>
      </w:r>
      <w:proofErr w:type="spellStart"/>
      <w:r>
        <w:rPr>
          <w:rFonts w:ascii="Consolas" w:eastAsia="Consolas" w:hAnsi="Consolas" w:cs="Consolas"/>
          <w:sz w:val="20"/>
          <w:szCs w:val="20"/>
        </w:rPr>
        <w:t>pago.iniciado</w:t>
      </w:r>
      <w:proofErr w:type="spellEnd"/>
      <w:r>
        <w:t xml:space="preserve">, </w:t>
      </w:r>
      <w:proofErr w:type="spellStart"/>
      <w:r>
        <w:rPr>
          <w:rFonts w:ascii="Consolas" w:eastAsia="Consolas" w:hAnsi="Consolas" w:cs="Consolas"/>
          <w:sz w:val="20"/>
          <w:szCs w:val="20"/>
        </w:rPr>
        <w:t>pago.confirmado</w:t>
      </w:r>
      <w:proofErr w:type="spellEnd"/>
      <w:r>
        <w:t xml:space="preserve">, </w:t>
      </w:r>
      <w:proofErr w:type="spellStart"/>
      <w:r>
        <w:rPr>
          <w:rFonts w:ascii="Consolas" w:eastAsia="Consolas" w:hAnsi="Consolas" w:cs="Consolas"/>
          <w:sz w:val="20"/>
          <w:szCs w:val="20"/>
        </w:rPr>
        <w:t>pago.fallido</w:t>
      </w:r>
      <w:proofErr w:type="spellEnd"/>
      <w:r>
        <w:t xml:space="preserve">, </w:t>
      </w:r>
      <w:proofErr w:type="spellStart"/>
      <w:r>
        <w:rPr>
          <w:rFonts w:ascii="Consolas" w:eastAsia="Consolas" w:hAnsi="Consolas" w:cs="Consolas"/>
          <w:sz w:val="20"/>
          <w:szCs w:val="20"/>
        </w:rPr>
        <w:t>calificacion.habilitada</w:t>
      </w:r>
      <w:proofErr w:type="spellEnd"/>
      <w:r>
        <w:t>.</w:t>
      </w:r>
    </w:p>
    <w:p w14:paraId="4C85C083" w14:textId="77777777" w:rsidR="00FD540A" w:rsidRDefault="001206BB">
      <w:pPr>
        <w:pStyle w:val="Prrafodelista"/>
        <w:numPr>
          <w:ilvl w:val="0"/>
          <w:numId w:val="3"/>
        </w:numPr>
        <w:spacing w:line="480" w:lineRule="auto"/>
        <w:jc w:val="both"/>
      </w:pPr>
      <w:r>
        <w:rPr>
          <w:b/>
          <w:bCs/>
        </w:rPr>
        <w:t xml:space="preserve">Idempotencia obligatoria </w:t>
      </w:r>
      <w:r>
        <w:t xml:space="preserve">en el consumidor de la colección </w:t>
      </w:r>
      <w:proofErr w:type="spellStart"/>
      <w:r>
        <w:t>Payment</w:t>
      </w:r>
      <w:proofErr w:type="spellEnd"/>
      <w:r>
        <w:t xml:space="preserve">, mediante el campo </w:t>
      </w:r>
      <w:proofErr w:type="spellStart"/>
      <w:r>
        <w:rPr>
          <w:rFonts w:ascii="Consolas" w:eastAsia="Consolas" w:hAnsi="Consolas" w:cs="Consolas"/>
          <w:sz w:val="20"/>
          <w:szCs w:val="20"/>
        </w:rPr>
        <w:t>idempotency_key</w:t>
      </w:r>
      <w:proofErr w:type="spellEnd"/>
      <w:r>
        <w:t xml:space="preserve">, para que un reintento del </w:t>
      </w:r>
      <w:proofErr w:type="spellStart"/>
      <w:r>
        <w:t>broker</w:t>
      </w:r>
      <w:proofErr w:type="spellEnd"/>
      <w:r>
        <w:t xml:space="preserve"> no genere un doble cobro.</w:t>
      </w:r>
    </w:p>
    <w:p w14:paraId="42372F84" w14:textId="77777777" w:rsidR="00FD540A" w:rsidRDefault="001206BB">
      <w:pPr>
        <w:pStyle w:val="Prrafodelista"/>
        <w:numPr>
          <w:ilvl w:val="0"/>
          <w:numId w:val="3"/>
        </w:numPr>
        <w:spacing w:line="480" w:lineRule="auto"/>
        <w:jc w:val="both"/>
      </w:pPr>
      <w:r>
        <w:rPr>
          <w:b/>
          <w:bCs/>
        </w:rPr>
        <w:t xml:space="preserve">Compensación explícita: </w:t>
      </w:r>
      <w:r>
        <w:t xml:space="preserve">ante un evento </w:t>
      </w:r>
      <w:proofErr w:type="spellStart"/>
      <w:proofErr w:type="gramStart"/>
      <w:r>
        <w:rPr>
          <w:rFonts w:ascii="Consolas" w:eastAsia="Consolas" w:hAnsi="Consolas" w:cs="Consolas"/>
          <w:sz w:val="20"/>
          <w:szCs w:val="20"/>
        </w:rPr>
        <w:t>pago.fallido</w:t>
      </w:r>
      <w:proofErr w:type="spellEnd"/>
      <w:proofErr w:type="gramEnd"/>
      <w:r>
        <w:t xml:space="preserve"> posterior a la confirmación del servicio, se ejecuta una transacción compensatoria sobre SERVICIO, nunca un </w:t>
      </w:r>
      <w:proofErr w:type="spellStart"/>
      <w:r>
        <w:t>rollback</w:t>
      </w:r>
      <w:proofErr w:type="spellEnd"/>
      <w:r>
        <w:t xml:space="preserve"> físico cruzado entre motores.</w:t>
      </w:r>
    </w:p>
    <w:p w14:paraId="5A26B132" w14:textId="77777777" w:rsidR="00FD540A" w:rsidRDefault="001206BB">
      <w:pPr>
        <w:pStyle w:val="Prrafodelista"/>
        <w:numPr>
          <w:ilvl w:val="0"/>
          <w:numId w:val="3"/>
        </w:numPr>
        <w:spacing w:line="480" w:lineRule="auto"/>
        <w:jc w:val="both"/>
      </w:pPr>
      <w:r>
        <w:rPr>
          <w:b/>
          <w:bCs/>
        </w:rPr>
        <w:t xml:space="preserve">Consistencia eventual pura para el chat: </w:t>
      </w:r>
      <w:r>
        <w:t xml:space="preserve">los mensajes no </w:t>
      </w:r>
      <w:r>
        <w:t>participan de la Saga transaccional; su pérdida en tránsito no compromete la integridad del negocio.</w:t>
      </w:r>
    </w:p>
    <w:p w14:paraId="1968A7A1" w14:textId="77777777" w:rsidR="00FD540A" w:rsidRDefault="001206BB">
      <w:pPr>
        <w:pStyle w:val="Prrafodelista"/>
        <w:numPr>
          <w:ilvl w:val="0"/>
          <w:numId w:val="3"/>
        </w:numPr>
        <w:spacing w:line="480" w:lineRule="auto"/>
        <w:jc w:val="both"/>
      </w:pPr>
      <w:r>
        <w:rPr>
          <w:b/>
          <w:bCs/>
        </w:rPr>
        <w:t xml:space="preserve">Reconciliación periódica: </w:t>
      </w:r>
      <w:r>
        <w:t xml:space="preserve">un proceso </w:t>
      </w:r>
      <w:proofErr w:type="spellStart"/>
      <w:r>
        <w:t>batch</w:t>
      </w:r>
      <w:proofErr w:type="spellEnd"/>
      <w:r>
        <w:t xml:space="preserve"> del microservicio de Procesamiento compara </w:t>
      </w:r>
      <w:proofErr w:type="spellStart"/>
      <w:proofErr w:type="gramStart"/>
      <w:r>
        <w:rPr>
          <w:rFonts w:ascii="Consolas" w:eastAsia="Consolas" w:hAnsi="Consolas" w:cs="Consolas"/>
          <w:sz w:val="20"/>
          <w:szCs w:val="20"/>
        </w:rPr>
        <w:t>servicio.payment</w:t>
      </w:r>
      <w:proofErr w:type="gramEnd"/>
      <w:r>
        <w:rPr>
          <w:rFonts w:ascii="Consolas" w:eastAsia="Consolas" w:hAnsi="Consolas" w:cs="Consolas"/>
          <w:sz w:val="20"/>
          <w:szCs w:val="20"/>
        </w:rPr>
        <w:t>_ref_id</w:t>
      </w:r>
      <w:proofErr w:type="spellEnd"/>
      <w:r>
        <w:t xml:space="preserve"> contra </w:t>
      </w:r>
      <w:proofErr w:type="spellStart"/>
      <w:r>
        <w:rPr>
          <w:rFonts w:ascii="Consolas" w:eastAsia="Consolas" w:hAnsi="Consolas" w:cs="Consolas"/>
          <w:sz w:val="20"/>
          <w:szCs w:val="20"/>
        </w:rPr>
        <w:t>Payment</w:t>
      </w:r>
      <w:proofErr w:type="spellEnd"/>
      <w:r>
        <w:rPr>
          <w:rFonts w:ascii="Consolas" w:eastAsia="Consolas" w:hAnsi="Consolas" w:cs="Consolas"/>
          <w:sz w:val="20"/>
          <w:szCs w:val="20"/>
        </w:rPr>
        <w:t>._id</w:t>
      </w:r>
      <w:r>
        <w:t xml:space="preserve"> para detectar referencias </w:t>
      </w:r>
      <w:r>
        <w:t xml:space="preserve">huérfanas producidas por fallos de red en el patrón </w:t>
      </w:r>
      <w:proofErr w:type="spellStart"/>
      <w:r>
        <w:t>Outbox</w:t>
      </w:r>
      <w:proofErr w:type="spellEnd"/>
      <w:r>
        <w:t>.</w:t>
      </w:r>
    </w:p>
    <w:p w14:paraId="5EF38482" w14:textId="77777777" w:rsidR="00FD540A" w:rsidRDefault="001206BB">
      <w:pPr>
        <w:pStyle w:val="Ttulo2"/>
      </w:pPr>
      <w:bookmarkStart w:id="5" w:name="_Toc240568321"/>
      <w:r>
        <w:t xml:space="preserve">1.5. Arquitectura de Datos Analítica: Data </w:t>
      </w:r>
      <w:proofErr w:type="spellStart"/>
      <w:r>
        <w:t>Lakehouse</w:t>
      </w:r>
      <w:bookmarkEnd w:id="5"/>
      <w:proofErr w:type="spellEnd"/>
    </w:p>
    <w:p w14:paraId="3F2F51D5" w14:textId="0D16160E" w:rsidR="00FD540A" w:rsidRDefault="001206BB">
      <w:pPr>
        <w:spacing w:line="480" w:lineRule="auto"/>
        <w:ind w:firstLine="720"/>
        <w:jc w:val="both"/>
      </w:pPr>
      <w:r>
        <w:t xml:space="preserve">Sobre la información ya publicada por los microservicios operativos (secciones 1.1–1.4), </w:t>
      </w:r>
      <w:proofErr w:type="spellStart"/>
      <w:r>
        <w:t>Fixia</w:t>
      </w:r>
      <w:proofErr w:type="spellEnd"/>
      <w:r>
        <w:t xml:space="preserve"> adopta un patrón </w:t>
      </w:r>
      <w:r>
        <w:rPr>
          <w:b/>
          <w:bCs/>
        </w:rPr>
        <w:t xml:space="preserve">Data </w:t>
      </w:r>
      <w:proofErr w:type="spellStart"/>
      <w:r>
        <w:rPr>
          <w:b/>
          <w:bCs/>
        </w:rPr>
        <w:t>Lakehouse</w:t>
      </w:r>
      <w:proofErr w:type="spellEnd"/>
      <w:r>
        <w:t xml:space="preserve"> para producir mé</w:t>
      </w:r>
      <w:r>
        <w:t>tricas, historiales y vistas organizadas por servicio. Esta arquitectura analítica completa</w:t>
      </w:r>
      <w:r w:rsidR="00CD3D7C">
        <w:t xml:space="preserve"> (</w:t>
      </w:r>
      <w:r>
        <w:t>las cuatro capas descritas en la sección 1.6</w:t>
      </w:r>
      <w:r w:rsidR="00CD3D7C">
        <w:t xml:space="preserve">) </w:t>
      </w:r>
      <w:r>
        <w:t xml:space="preserve">se implementa dentro de un único microservicio, </w:t>
      </w:r>
      <w:r>
        <w:rPr>
          <w:b/>
          <w:bCs/>
        </w:rPr>
        <w:t>Procesamiento</w:t>
      </w:r>
      <w:r>
        <w:t>, ya listado en la Tabla 1 como consumidor de “eventos d</w:t>
      </w:r>
      <w:r>
        <w:t xml:space="preserve">e todos los tópicos” y dueño de las vistas materializadas / data </w:t>
      </w:r>
      <w:proofErr w:type="spellStart"/>
      <w:r>
        <w:t>warehouse</w:t>
      </w:r>
      <w:proofErr w:type="spellEnd"/>
      <w:r>
        <w:t xml:space="preserve">. Al retener eventos de todos los tópicos, el data </w:t>
      </w:r>
      <w:proofErr w:type="spellStart"/>
      <w:r>
        <w:t>warehouse</w:t>
      </w:r>
      <w:proofErr w:type="spellEnd"/>
      <w:r>
        <w:t xml:space="preserve"> de Procesamiento es también el punto de observación que sirve al dominio de Auditoría (CD-09) del Diccionario de Datos: e</w:t>
      </w:r>
      <w:r>
        <w:t>se contrato no requiere una tabla ni un custodio de escritura propios porque se resuelve como una consulta de solo lectura sobre esta capa analítica, no como un dominio operativo adicional. Procesamiento consolida, además, la responsabilidad de entornos de</w:t>
      </w:r>
      <w:r>
        <w:t xml:space="preserve"> prueba / fixtures </w:t>
      </w:r>
      <w:r>
        <w:lastRenderedPageBreak/>
        <w:t>que antes figuraba como una fila separada en la Tabla 1: ambas responsabilidades corresponden al mismo microservicio.</w:t>
      </w:r>
    </w:p>
    <w:p w14:paraId="156333B8" w14:textId="77777777" w:rsidR="00FD540A" w:rsidRDefault="001206BB">
      <w:pPr>
        <w:spacing w:line="480" w:lineRule="auto"/>
        <w:ind w:firstLine="720"/>
        <w:jc w:val="both"/>
      </w:pPr>
      <w:r>
        <w:t xml:space="preserve">No se adopta organización interna </w:t>
      </w:r>
      <w:proofErr w:type="spellStart"/>
      <w:r>
        <w:t>Medallion</w:t>
      </w:r>
      <w:proofErr w:type="spellEnd"/>
      <w:r>
        <w:t xml:space="preserve"> (</w:t>
      </w:r>
      <w:proofErr w:type="spellStart"/>
      <w:r>
        <w:t>Bronze</w:t>
      </w:r>
      <w:proofErr w:type="spellEnd"/>
      <w:r>
        <w:t xml:space="preserve">/Silver/Gold): </w:t>
      </w:r>
      <w:proofErr w:type="spellStart"/>
      <w:r>
        <w:t>Fixia</w:t>
      </w:r>
      <w:proofErr w:type="spellEnd"/>
      <w:r>
        <w:t xml:space="preserve"> no opera con el volumen de datos que justifica </w:t>
      </w:r>
      <w:r>
        <w:t>tres subcapas de reprocesamiento. La organización interna son las cuatro capas funcionales de la sección 1.6.</w:t>
      </w:r>
    </w:p>
    <w:p w14:paraId="19C3DD6F" w14:textId="0A9EB4A9" w:rsidR="00FD540A" w:rsidRDefault="001206BB">
      <w:pPr>
        <w:spacing w:line="480" w:lineRule="auto"/>
        <w:ind w:firstLine="720"/>
        <w:jc w:val="both"/>
      </w:pPr>
      <w:r>
        <w:rPr>
          <w:b/>
          <w:bCs/>
        </w:rPr>
        <w:t>Formato de datos</w:t>
      </w:r>
      <w:r w:rsidR="00CD3D7C">
        <w:rPr>
          <w:b/>
          <w:bCs/>
        </w:rPr>
        <w:t>:</w:t>
      </w:r>
      <w:r>
        <w:rPr>
          <w:b/>
          <w:bCs/>
        </w:rPr>
        <w:t xml:space="preserve"> </w:t>
      </w:r>
      <w:r>
        <w:t>JSON</w:t>
      </w:r>
      <w:r w:rsidR="00CD3D7C">
        <w:t xml:space="preserve">, </w:t>
      </w:r>
      <w:r>
        <w:t>aplica únicamente a esta tubería analítica interna (Ingesta → Almacenamiento → Análisis → Consumo). No reemplaza los esque</w:t>
      </w:r>
      <w:r>
        <w:t xml:space="preserve">mas ya definidos en la sección 1.1: las tablas de PostgreSQL siguen siendo relacionales y </w:t>
      </w:r>
      <w:proofErr w:type="spellStart"/>
      <w:r>
        <w:t>tipadas</w:t>
      </w:r>
      <w:proofErr w:type="spellEnd"/>
      <w:r>
        <w:t>, y las colecciones de MongoDB conservan su propio esquema (</w:t>
      </w:r>
      <w:proofErr w:type="spellStart"/>
      <w:r>
        <w:t>Payment</w:t>
      </w:r>
      <w:proofErr w:type="spellEnd"/>
      <w:r>
        <w:t xml:space="preserve">, Post, </w:t>
      </w:r>
      <w:proofErr w:type="spellStart"/>
      <w:r>
        <w:t>Verification</w:t>
      </w:r>
      <w:proofErr w:type="spellEnd"/>
      <w:r>
        <w:t>, etc.). El JSON es el formato de tránsito y almacenamiento dentro de la</w:t>
      </w:r>
      <w:r>
        <w:t xml:space="preserve"> tubería analítica, no una redefinición del modelo de datos operativo.</w:t>
      </w:r>
    </w:p>
    <w:p w14:paraId="0A1298A9" w14:textId="77777777" w:rsidR="00FD540A" w:rsidRDefault="001206BB">
      <w:pPr>
        <w:spacing w:line="480" w:lineRule="auto"/>
        <w:ind w:firstLine="720"/>
        <w:jc w:val="both"/>
      </w:pPr>
      <w:r>
        <w:rPr>
          <w:b/>
          <w:bCs/>
        </w:rPr>
        <w:t xml:space="preserve">Objetivo del flujo. </w:t>
      </w:r>
      <w:r>
        <w:t>Que la Capa de Consumo llegue a tener los datos de cada servicio organizados por separado.</w:t>
      </w:r>
    </w:p>
    <w:p w14:paraId="06773AC1" w14:textId="77777777" w:rsidR="00FD540A" w:rsidRDefault="001206BB">
      <w:pPr>
        <w:pStyle w:val="Ttulo2"/>
      </w:pPr>
      <w:bookmarkStart w:id="6" w:name="_Toc240568322"/>
      <w:r>
        <w:t>1.6. Capas de la Arquitectura Analítica</w:t>
      </w:r>
      <w:bookmarkEnd w:id="6"/>
    </w:p>
    <w:p w14:paraId="2715A9CC" w14:textId="77777777" w:rsidR="00FD540A" w:rsidRDefault="001206BB">
      <w:pPr>
        <w:pStyle w:val="Ttulo3"/>
      </w:pPr>
      <w:bookmarkStart w:id="7" w:name="_Toc240568323"/>
      <w:r>
        <w:t>1.6.1. Capa de Ingesta</w:t>
      </w:r>
      <w:bookmarkEnd w:id="7"/>
    </w:p>
    <w:p w14:paraId="051FCCFB" w14:textId="77777777" w:rsidR="00FD540A" w:rsidRDefault="001206BB">
      <w:pPr>
        <w:spacing w:line="480" w:lineRule="auto"/>
        <w:ind w:firstLine="720"/>
        <w:jc w:val="both"/>
      </w:pPr>
      <w:r>
        <w:rPr>
          <w:b/>
          <w:bCs/>
        </w:rPr>
        <w:t>Estructura.</w:t>
      </w:r>
      <w:r>
        <w:rPr>
          <w:b/>
          <w:bCs/>
        </w:rPr>
        <w:t xml:space="preserve"> </w:t>
      </w:r>
      <w:r>
        <w:t>Un bloque principal (</w:t>
      </w:r>
      <w:proofErr w:type="spellStart"/>
      <w:r>
        <w:t>Go</w:t>
      </w:r>
      <w:proofErr w:type="spellEnd"/>
      <w:r>
        <w:t>, procesos síncronos) que agrupa varios pasos internos ejecutados en secuencia.</w:t>
      </w:r>
    </w:p>
    <w:p w14:paraId="300772CE" w14:textId="77777777" w:rsidR="00FD540A" w:rsidRDefault="001206BB">
      <w:pPr>
        <w:spacing w:line="480" w:lineRule="auto"/>
        <w:ind w:firstLine="720"/>
        <w:jc w:val="both"/>
      </w:pPr>
      <w:r>
        <w:rPr>
          <w:b/>
          <w:bCs/>
        </w:rPr>
        <w:t>Procesos.</w:t>
      </w:r>
    </w:p>
    <w:p w14:paraId="28CC1677" w14:textId="77777777" w:rsidR="00FD540A" w:rsidRDefault="001206BB">
      <w:pPr>
        <w:pStyle w:val="Prrafodelista"/>
        <w:numPr>
          <w:ilvl w:val="0"/>
          <w:numId w:val="3"/>
        </w:numPr>
        <w:spacing w:line="480" w:lineRule="auto"/>
        <w:jc w:val="both"/>
      </w:pPr>
      <w:r>
        <w:rPr>
          <w:b/>
          <w:bCs/>
        </w:rPr>
        <w:t xml:space="preserve">Consumo de eventos del bus: </w:t>
      </w:r>
      <w:r>
        <w:t>la Capa de Ingesta se suscribe a los tópicos ya definidos en la sección 1.4 (</w:t>
      </w:r>
      <w:proofErr w:type="spellStart"/>
      <w:proofErr w:type="gramStart"/>
      <w:r>
        <w:rPr>
          <w:rFonts w:ascii="Consolas" w:eastAsia="Consolas" w:hAnsi="Consolas" w:cs="Consolas"/>
          <w:sz w:val="20"/>
          <w:szCs w:val="20"/>
        </w:rPr>
        <w:t>servicio.creado</w:t>
      </w:r>
      <w:proofErr w:type="spellEnd"/>
      <w:proofErr w:type="gramEnd"/>
      <w:r>
        <w:t xml:space="preserve">, </w:t>
      </w:r>
      <w:proofErr w:type="spellStart"/>
      <w:r>
        <w:rPr>
          <w:rFonts w:ascii="Consolas" w:eastAsia="Consolas" w:hAnsi="Consolas" w:cs="Consolas"/>
          <w:sz w:val="20"/>
          <w:szCs w:val="20"/>
        </w:rPr>
        <w:t>servicio.confirmado</w:t>
      </w:r>
      <w:proofErr w:type="spellEnd"/>
      <w:r>
        <w:t>,</w:t>
      </w:r>
      <w:r>
        <w:t xml:space="preserve"> </w:t>
      </w:r>
      <w:proofErr w:type="spellStart"/>
      <w:r>
        <w:rPr>
          <w:rFonts w:ascii="Consolas" w:eastAsia="Consolas" w:hAnsi="Consolas" w:cs="Consolas"/>
          <w:sz w:val="20"/>
          <w:szCs w:val="20"/>
        </w:rPr>
        <w:t>pago.confirmado</w:t>
      </w:r>
      <w:proofErr w:type="spellEnd"/>
      <w:r>
        <w:t xml:space="preserve">, </w:t>
      </w:r>
      <w:proofErr w:type="spellStart"/>
      <w:r>
        <w:rPr>
          <w:rFonts w:ascii="Consolas" w:eastAsia="Consolas" w:hAnsi="Consolas" w:cs="Consolas"/>
          <w:sz w:val="20"/>
          <w:szCs w:val="20"/>
        </w:rPr>
        <w:t>calificacion.habilitada</w:t>
      </w:r>
      <w:proofErr w:type="spellEnd"/>
      <w:r>
        <w:t xml:space="preserve"> y equivalentes de cada microservicio). No recibe datos directamente del usuario final.</w:t>
      </w:r>
    </w:p>
    <w:p w14:paraId="38868D9A" w14:textId="77777777" w:rsidR="00FD540A" w:rsidRDefault="001206BB">
      <w:pPr>
        <w:pStyle w:val="Prrafodelista"/>
        <w:numPr>
          <w:ilvl w:val="0"/>
          <w:numId w:val="3"/>
        </w:numPr>
        <w:spacing w:line="480" w:lineRule="auto"/>
        <w:jc w:val="both"/>
      </w:pPr>
      <w:proofErr w:type="spellStart"/>
      <w:r>
        <w:rPr>
          <w:b/>
          <w:bCs/>
        </w:rPr>
        <w:t>Pull</w:t>
      </w:r>
      <w:proofErr w:type="spellEnd"/>
      <w:r>
        <w:rPr>
          <w:b/>
          <w:bCs/>
        </w:rPr>
        <w:t xml:space="preserve"> de datos completos: </w:t>
      </w:r>
      <w:r>
        <w:t>dado que el evento es deliberadamente mínimo (</w:t>
      </w:r>
      <w:proofErr w:type="spellStart"/>
      <w:r>
        <w:t>thin</w:t>
      </w:r>
      <w:proofErr w:type="spellEnd"/>
      <w:r>
        <w:t xml:space="preserve"> </w:t>
      </w:r>
      <w:proofErr w:type="spellStart"/>
      <w:r>
        <w:t>event</w:t>
      </w:r>
      <w:proofErr w:type="spellEnd"/>
      <w:r>
        <w:t>, sección 1.2), Ingesta consulta la API de lec</w:t>
      </w:r>
      <w:r>
        <w:t>tura del microservicio propietario correspondiente para obtener el registro completo (por ejemplo, la publicación con su texto e imágenes, tal como la escribió el usuario, incluyendo posibles errores ortográficos).</w:t>
      </w:r>
    </w:p>
    <w:p w14:paraId="1CF31388" w14:textId="77777777" w:rsidR="00FD540A" w:rsidRDefault="001206BB">
      <w:pPr>
        <w:pStyle w:val="Prrafodelista"/>
        <w:numPr>
          <w:ilvl w:val="0"/>
          <w:numId w:val="3"/>
        </w:numPr>
        <w:spacing w:line="480" w:lineRule="auto"/>
        <w:jc w:val="both"/>
      </w:pPr>
      <w:r>
        <w:rPr>
          <w:b/>
          <w:bCs/>
        </w:rPr>
        <w:t>Normalización.</w:t>
      </w:r>
    </w:p>
    <w:p w14:paraId="3440FFEE" w14:textId="77777777" w:rsidR="00FD540A" w:rsidRDefault="001206BB">
      <w:pPr>
        <w:pStyle w:val="Prrafodelista"/>
        <w:numPr>
          <w:ilvl w:val="0"/>
          <w:numId w:val="3"/>
        </w:numPr>
        <w:spacing w:line="480" w:lineRule="auto"/>
        <w:jc w:val="both"/>
      </w:pPr>
      <w:r>
        <w:rPr>
          <w:b/>
          <w:bCs/>
        </w:rPr>
        <w:lastRenderedPageBreak/>
        <w:t>Limpieza.</w:t>
      </w:r>
    </w:p>
    <w:p w14:paraId="3CA717CA" w14:textId="77777777" w:rsidR="00FD540A" w:rsidRDefault="001206BB">
      <w:pPr>
        <w:pStyle w:val="Prrafodelista"/>
        <w:numPr>
          <w:ilvl w:val="0"/>
          <w:numId w:val="3"/>
        </w:numPr>
        <w:spacing w:line="480" w:lineRule="auto"/>
        <w:jc w:val="both"/>
      </w:pPr>
      <w:r>
        <w:rPr>
          <w:b/>
          <w:bCs/>
        </w:rPr>
        <w:t>Clasificación po</w:t>
      </w:r>
      <w:r>
        <w:rPr>
          <w:b/>
          <w:bCs/>
        </w:rPr>
        <w:t xml:space="preserve">r reglas de negocio. </w:t>
      </w:r>
      <w:r>
        <w:t>La salida ya queda en JSON, con la referencia al servicio/microservicio de origen conservada.</w:t>
      </w:r>
    </w:p>
    <w:p w14:paraId="7148816A" w14:textId="77777777" w:rsidR="00FD540A" w:rsidRDefault="001206BB">
      <w:pPr>
        <w:spacing w:line="480" w:lineRule="auto"/>
        <w:ind w:firstLine="720"/>
        <w:jc w:val="both"/>
      </w:pPr>
      <w:r>
        <w:t>La Capa de Ingesta nunca compite con el bus como vía de entrada: lo usa como su única fuente.</w:t>
      </w:r>
    </w:p>
    <w:p w14:paraId="0599A1F8" w14:textId="77777777" w:rsidR="00FD540A" w:rsidRDefault="001206BB">
      <w:pPr>
        <w:pStyle w:val="Ttulo3"/>
      </w:pPr>
      <w:bookmarkStart w:id="8" w:name="_Toc240568324"/>
      <w:r>
        <w:t>1.6.2. Capa de Almacenamiento</w:t>
      </w:r>
      <w:bookmarkEnd w:id="8"/>
    </w:p>
    <w:p w14:paraId="71E74E47" w14:textId="77777777" w:rsidR="00FD540A" w:rsidRDefault="001206BB">
      <w:pPr>
        <w:spacing w:line="480" w:lineRule="auto"/>
        <w:ind w:firstLine="720"/>
        <w:jc w:val="both"/>
      </w:pPr>
      <w:r>
        <w:rPr>
          <w:b/>
          <w:bCs/>
        </w:rPr>
        <w:t xml:space="preserve">Estructura. </w:t>
      </w:r>
      <w:r>
        <w:t>Utili</w:t>
      </w:r>
      <w:r>
        <w:t>za los motores de persistencia ya definidos en la sección 1.1 (PostgreSQL y MongoDB); no se introduce un tercer motor de almacenamiento.</w:t>
      </w:r>
    </w:p>
    <w:p w14:paraId="51B2F9EB" w14:textId="77777777" w:rsidR="00FD540A" w:rsidRDefault="001206BB">
      <w:pPr>
        <w:spacing w:line="480" w:lineRule="auto"/>
        <w:ind w:firstLine="720"/>
        <w:jc w:val="both"/>
      </w:pPr>
      <w:r>
        <w:rPr>
          <w:b/>
          <w:bCs/>
        </w:rPr>
        <w:t>Procesos.</w:t>
      </w:r>
    </w:p>
    <w:p w14:paraId="5A2A9D96" w14:textId="77777777" w:rsidR="00FD540A" w:rsidRDefault="001206BB">
      <w:pPr>
        <w:pStyle w:val="Prrafodelista"/>
        <w:numPr>
          <w:ilvl w:val="0"/>
          <w:numId w:val="3"/>
        </w:numPr>
        <w:spacing w:line="480" w:lineRule="auto"/>
        <w:jc w:val="both"/>
      </w:pPr>
      <w:r>
        <w:rPr>
          <w:b/>
          <w:bCs/>
        </w:rPr>
        <w:t xml:space="preserve">Retención en caliente: </w:t>
      </w:r>
      <w:r>
        <w:t xml:space="preserve">los datos clasificados (JSON) se retienen en una colección de trabajo dedicada (MongoDB, por el mismo criterio de esquema flexible que ya rige </w:t>
      </w:r>
      <w:proofErr w:type="spellStart"/>
      <w:r>
        <w:t>Payment</w:t>
      </w:r>
      <w:proofErr w:type="spellEnd"/>
      <w:r>
        <w:t>/Post/</w:t>
      </w:r>
      <w:proofErr w:type="spellStart"/>
      <w:r>
        <w:t>Verification</w:t>
      </w:r>
      <w:proofErr w:type="spellEnd"/>
      <w:r>
        <w:t>).</w:t>
      </w:r>
    </w:p>
    <w:p w14:paraId="2FEC6EF1" w14:textId="77777777" w:rsidR="00FD540A" w:rsidRDefault="001206BB">
      <w:pPr>
        <w:pStyle w:val="Prrafodelista"/>
        <w:numPr>
          <w:ilvl w:val="0"/>
          <w:numId w:val="3"/>
        </w:numPr>
        <w:spacing w:line="480" w:lineRule="auto"/>
        <w:jc w:val="both"/>
      </w:pPr>
      <w:r>
        <w:rPr>
          <w:b/>
          <w:bCs/>
        </w:rPr>
        <w:t xml:space="preserve">Cron </w:t>
      </w:r>
      <w:proofErr w:type="spellStart"/>
      <w:r>
        <w:rPr>
          <w:b/>
          <w:bCs/>
        </w:rPr>
        <w:t>job</w:t>
      </w:r>
      <w:proofErr w:type="spellEnd"/>
      <w:r>
        <w:rPr>
          <w:b/>
          <w:bCs/>
        </w:rPr>
        <w:t xml:space="preserve"> (3:00 a. m.): </w:t>
      </w:r>
      <w:r>
        <w:t>tarea programada en horario de baja carga.</w:t>
      </w:r>
    </w:p>
    <w:p w14:paraId="1C68D929" w14:textId="77777777" w:rsidR="00FD540A" w:rsidRDefault="001206BB">
      <w:pPr>
        <w:pStyle w:val="Prrafodelista"/>
        <w:numPr>
          <w:ilvl w:val="0"/>
          <w:numId w:val="3"/>
        </w:numPr>
        <w:spacing w:line="480" w:lineRule="auto"/>
        <w:jc w:val="both"/>
      </w:pPr>
      <w:r>
        <w:rPr>
          <w:b/>
          <w:bCs/>
        </w:rPr>
        <w:t xml:space="preserve">Migración a frío: </w:t>
      </w:r>
      <w:r>
        <w:t>e</w:t>
      </w:r>
      <w:r>
        <w:t xml:space="preserve">l cron </w:t>
      </w:r>
      <w:proofErr w:type="spellStart"/>
      <w:r>
        <w:t>job</w:t>
      </w:r>
      <w:proofErr w:type="spellEnd"/>
      <w:r>
        <w:t xml:space="preserve"> respalda la colección de trabajo hacia almacenamiento en frío —un </w:t>
      </w:r>
      <w:proofErr w:type="spellStart"/>
      <w:r>
        <w:t>backup</w:t>
      </w:r>
      <w:proofErr w:type="spellEnd"/>
      <w:r>
        <w:t xml:space="preserve"> periódico del mismo motor (MongoDB), no una tecnología de almacenamiento nueva.</w:t>
      </w:r>
    </w:p>
    <w:p w14:paraId="7D5FC9EA" w14:textId="77777777" w:rsidR="00FD540A" w:rsidRDefault="001206BB">
      <w:pPr>
        <w:pStyle w:val="Ttulo3"/>
      </w:pPr>
      <w:bookmarkStart w:id="9" w:name="_Toc240568325"/>
      <w:r>
        <w:t>1.6.3. Capa de Análisis</w:t>
      </w:r>
      <w:bookmarkEnd w:id="9"/>
    </w:p>
    <w:p w14:paraId="5ED215E9" w14:textId="77777777" w:rsidR="00FD540A" w:rsidRDefault="001206BB">
      <w:pPr>
        <w:spacing w:line="480" w:lineRule="auto"/>
        <w:ind w:firstLine="720"/>
        <w:jc w:val="both"/>
      </w:pPr>
      <w:r>
        <w:t>Recopilación y ordenamiento de la data ya normalizada, seguida de la</w:t>
      </w:r>
      <w:r>
        <w:t xml:space="preserve"> estructuración del sistema de métricas y el procesamiento de indicadores (conteo de publicaciones, clasificación por categoría, gestión de historiales), agrupado por servicio.</w:t>
      </w:r>
    </w:p>
    <w:p w14:paraId="3C9F67E2" w14:textId="77777777" w:rsidR="00FD540A" w:rsidRDefault="001206BB">
      <w:pPr>
        <w:pStyle w:val="Ttulo3"/>
      </w:pPr>
      <w:bookmarkStart w:id="10" w:name="_Toc240568326"/>
      <w:r>
        <w:t>1.6.4. Capa de Consumo</w:t>
      </w:r>
      <w:bookmarkEnd w:id="10"/>
    </w:p>
    <w:p w14:paraId="4A611394" w14:textId="77777777" w:rsidR="00FD540A" w:rsidRDefault="001206BB">
      <w:pPr>
        <w:spacing w:line="480" w:lineRule="auto"/>
        <w:ind w:firstLine="720"/>
        <w:jc w:val="both"/>
      </w:pPr>
      <w:r>
        <w:t>Consultas organizadas sobre los datos ya agrupados por s</w:t>
      </w:r>
      <w:r>
        <w:t xml:space="preserve">ervicio, seguidas de la visualización y la habilitación de </w:t>
      </w:r>
      <w:proofErr w:type="spellStart"/>
      <w:r>
        <w:t>endpoints</w:t>
      </w:r>
      <w:proofErr w:type="spellEnd"/>
      <w:r>
        <w:t xml:space="preserve"> hacia la interfaz o el usuario final.</w:t>
      </w:r>
    </w:p>
    <w:p w14:paraId="093903BD" w14:textId="77777777" w:rsidR="00FD540A" w:rsidRDefault="001206BB">
      <w:pPr>
        <w:pStyle w:val="Ttulo2"/>
      </w:pPr>
      <w:bookmarkStart w:id="11" w:name="_Toc240568327"/>
      <w:r>
        <w:t>1.7. Tabla OUTBOX_INGESTA</w:t>
      </w:r>
      <w:bookmarkEnd w:id="11"/>
    </w:p>
    <w:p w14:paraId="6B511D82" w14:textId="77777777" w:rsidR="00FD540A" w:rsidRDefault="001206BB">
      <w:pPr>
        <w:spacing w:line="480" w:lineRule="auto"/>
        <w:ind w:firstLine="720"/>
        <w:jc w:val="both"/>
      </w:pPr>
      <w:r>
        <w:t xml:space="preserve">Se renombra (antes </w:t>
      </w:r>
      <w:r>
        <w:rPr>
          <w:rFonts w:ascii="Consolas" w:eastAsia="Consolas" w:hAnsi="Consolas" w:cs="Consolas"/>
          <w:sz w:val="20"/>
          <w:szCs w:val="20"/>
        </w:rPr>
        <w:t>OUTBOX</w:t>
      </w:r>
      <w:r>
        <w:t xml:space="preserve">, a secas) para eliminar la colisión con </w:t>
      </w:r>
      <w:r>
        <w:rPr>
          <w:rFonts w:ascii="Consolas" w:eastAsia="Consolas" w:hAnsi="Consolas" w:cs="Consolas"/>
          <w:sz w:val="20"/>
          <w:szCs w:val="20"/>
        </w:rPr>
        <w:t>OUTBOX_SAGA</w:t>
      </w:r>
      <w:r>
        <w:t xml:space="preserve"> de la sección 1.2. Su propósito queda acotado</w:t>
      </w:r>
      <w:r>
        <w:t xml:space="preserve"> con precisión: es un mecanismo interno de traspaso de la Capa de Ingesta, no </w:t>
      </w:r>
      <w:r>
        <w:lastRenderedPageBreak/>
        <w:t xml:space="preserve">un mecanismo de publicación hacia el bus. La Capa de Ingesta ya consume del bus (sección 1.6.1); </w:t>
      </w:r>
      <w:r>
        <w:rPr>
          <w:rFonts w:ascii="Consolas" w:eastAsia="Consolas" w:hAnsi="Consolas" w:cs="Consolas"/>
          <w:sz w:val="20"/>
          <w:szCs w:val="20"/>
        </w:rPr>
        <w:t>OUTBOX_INGESTA</w:t>
      </w:r>
      <w:r>
        <w:t xml:space="preserve"> solo garantiza el traspaso confiable desde la Capa de Ingesta haci</w:t>
      </w:r>
      <w:r>
        <w:t>a la Capa de Almacenamiento.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472"/>
        <w:gridCol w:w="1080"/>
        <w:gridCol w:w="879"/>
        <w:gridCol w:w="4076"/>
      </w:tblGrid>
      <w:tr w:rsidR="00FD540A" w14:paraId="03A2E8CF" w14:textId="77777777">
        <w:tblPrEx>
          <w:tblCellMar>
            <w:top w:w="0" w:type="dxa"/>
            <w:bottom w:w="0" w:type="dxa"/>
          </w:tblCellMar>
        </w:tblPrEx>
        <w:trPr>
          <w:tblHeader/>
        </w:trPr>
        <w:tc>
          <w:tcPr>
            <w:tcW w:w="1900" w:type="dxa"/>
            <w:shd w:val="clear" w:color="auto" w:fill="D9D9D9"/>
            <w:tcMar>
              <w:top w:w="60" w:type="dxa"/>
              <w:left w:w="80" w:type="dxa"/>
              <w:bottom w:w="60" w:type="dxa"/>
              <w:right w:w="80" w:type="dxa"/>
            </w:tcMar>
            <w:vAlign w:val="center"/>
          </w:tcPr>
          <w:p w14:paraId="21E5F8BE" w14:textId="77777777" w:rsidR="00FD540A" w:rsidRPr="001206BB" w:rsidRDefault="001206BB" w:rsidP="001206BB">
            <w:pPr>
              <w:jc w:val="center"/>
              <w:rPr>
                <w:sz w:val="20"/>
                <w:szCs w:val="20"/>
              </w:rPr>
            </w:pPr>
            <w:r w:rsidRPr="001206BB">
              <w:rPr>
                <w:b/>
                <w:bCs/>
                <w:sz w:val="20"/>
                <w:szCs w:val="20"/>
              </w:rPr>
              <w:t>Columna</w:t>
            </w:r>
          </w:p>
        </w:tc>
        <w:tc>
          <w:tcPr>
            <w:tcW w:w="1300" w:type="dxa"/>
            <w:shd w:val="clear" w:color="auto" w:fill="D9D9D9"/>
            <w:tcMar>
              <w:top w:w="60" w:type="dxa"/>
              <w:left w:w="80" w:type="dxa"/>
              <w:bottom w:w="60" w:type="dxa"/>
              <w:right w:w="80" w:type="dxa"/>
            </w:tcMar>
            <w:vAlign w:val="center"/>
          </w:tcPr>
          <w:p w14:paraId="0E8455E3" w14:textId="77777777" w:rsidR="00FD540A" w:rsidRPr="001206BB" w:rsidRDefault="001206BB" w:rsidP="001206BB">
            <w:pPr>
              <w:jc w:val="center"/>
              <w:rPr>
                <w:sz w:val="20"/>
                <w:szCs w:val="20"/>
              </w:rPr>
            </w:pPr>
            <w:r w:rsidRPr="001206BB">
              <w:rPr>
                <w:b/>
                <w:bCs/>
                <w:sz w:val="20"/>
                <w:szCs w:val="20"/>
              </w:rPr>
              <w:t>Tipo</w:t>
            </w:r>
          </w:p>
        </w:tc>
        <w:tc>
          <w:tcPr>
            <w:tcW w:w="1100" w:type="dxa"/>
            <w:shd w:val="clear" w:color="auto" w:fill="D9D9D9"/>
            <w:tcMar>
              <w:top w:w="60" w:type="dxa"/>
              <w:left w:w="80" w:type="dxa"/>
              <w:bottom w:w="60" w:type="dxa"/>
              <w:right w:w="80" w:type="dxa"/>
            </w:tcMar>
            <w:vAlign w:val="center"/>
          </w:tcPr>
          <w:p w14:paraId="05DF962C" w14:textId="77777777" w:rsidR="00FD540A" w:rsidRPr="001206BB" w:rsidRDefault="001206BB" w:rsidP="001206BB">
            <w:pPr>
              <w:jc w:val="center"/>
              <w:rPr>
                <w:sz w:val="20"/>
                <w:szCs w:val="20"/>
              </w:rPr>
            </w:pPr>
            <w:r w:rsidRPr="001206BB">
              <w:rPr>
                <w:b/>
                <w:bCs/>
                <w:sz w:val="20"/>
                <w:szCs w:val="20"/>
              </w:rPr>
              <w:t>Nulidad</w:t>
            </w:r>
          </w:p>
        </w:tc>
        <w:tc>
          <w:tcPr>
            <w:tcW w:w="900" w:type="dxa"/>
            <w:shd w:val="clear" w:color="auto" w:fill="D9D9D9"/>
            <w:tcMar>
              <w:top w:w="60" w:type="dxa"/>
              <w:left w:w="80" w:type="dxa"/>
              <w:bottom w:w="60" w:type="dxa"/>
              <w:right w:w="80" w:type="dxa"/>
            </w:tcMar>
            <w:vAlign w:val="center"/>
          </w:tcPr>
          <w:p w14:paraId="6D90CC01" w14:textId="77777777" w:rsidR="00FD540A" w:rsidRPr="001206BB" w:rsidRDefault="001206BB" w:rsidP="001206BB">
            <w:pPr>
              <w:jc w:val="center"/>
              <w:rPr>
                <w:sz w:val="20"/>
                <w:szCs w:val="20"/>
              </w:rPr>
            </w:pPr>
            <w:r w:rsidRPr="001206BB">
              <w:rPr>
                <w:b/>
                <w:bCs/>
                <w:sz w:val="20"/>
                <w:szCs w:val="20"/>
              </w:rPr>
              <w:t>Clave</w:t>
            </w:r>
          </w:p>
        </w:tc>
        <w:tc>
          <w:tcPr>
            <w:tcW w:w="4200" w:type="dxa"/>
            <w:shd w:val="clear" w:color="auto" w:fill="D9D9D9"/>
            <w:tcMar>
              <w:top w:w="60" w:type="dxa"/>
              <w:left w:w="80" w:type="dxa"/>
              <w:bottom w:w="60" w:type="dxa"/>
              <w:right w:w="80" w:type="dxa"/>
            </w:tcMar>
            <w:vAlign w:val="center"/>
          </w:tcPr>
          <w:p w14:paraId="66EF4124" w14:textId="77777777" w:rsidR="00FD540A" w:rsidRPr="001206BB" w:rsidRDefault="001206BB" w:rsidP="001206BB">
            <w:pPr>
              <w:jc w:val="center"/>
              <w:rPr>
                <w:sz w:val="20"/>
                <w:szCs w:val="20"/>
              </w:rPr>
            </w:pPr>
            <w:r w:rsidRPr="001206BB">
              <w:rPr>
                <w:b/>
                <w:bCs/>
                <w:sz w:val="20"/>
                <w:szCs w:val="20"/>
              </w:rPr>
              <w:t>Descripción</w:t>
            </w:r>
          </w:p>
        </w:tc>
      </w:tr>
      <w:tr w:rsidR="00FD540A" w14:paraId="10718CC4" w14:textId="77777777">
        <w:tblPrEx>
          <w:tblCellMar>
            <w:top w:w="0" w:type="dxa"/>
            <w:bottom w:w="0" w:type="dxa"/>
          </w:tblCellMar>
        </w:tblPrEx>
        <w:tc>
          <w:tcPr>
            <w:tcW w:w="1900" w:type="dxa"/>
            <w:tcMar>
              <w:top w:w="60" w:type="dxa"/>
              <w:left w:w="80" w:type="dxa"/>
              <w:bottom w:w="60" w:type="dxa"/>
              <w:right w:w="80" w:type="dxa"/>
            </w:tcMar>
            <w:vAlign w:val="center"/>
          </w:tcPr>
          <w:p w14:paraId="1BCA01CD" w14:textId="77777777" w:rsidR="00FD540A" w:rsidRPr="001206BB" w:rsidRDefault="001206BB">
            <w:pPr>
              <w:rPr>
                <w:sz w:val="20"/>
                <w:szCs w:val="20"/>
              </w:rPr>
            </w:pPr>
            <w:proofErr w:type="spellStart"/>
            <w:r w:rsidRPr="001206BB">
              <w:rPr>
                <w:rFonts w:ascii="Consolas" w:eastAsia="Consolas" w:hAnsi="Consolas" w:cs="Consolas"/>
                <w:sz w:val="20"/>
                <w:szCs w:val="20"/>
              </w:rPr>
              <w:t>id_outbox</w:t>
            </w:r>
            <w:proofErr w:type="spellEnd"/>
          </w:p>
        </w:tc>
        <w:tc>
          <w:tcPr>
            <w:tcW w:w="1300" w:type="dxa"/>
            <w:tcMar>
              <w:top w:w="60" w:type="dxa"/>
              <w:left w:w="80" w:type="dxa"/>
              <w:bottom w:w="60" w:type="dxa"/>
              <w:right w:w="80" w:type="dxa"/>
            </w:tcMar>
            <w:vAlign w:val="center"/>
          </w:tcPr>
          <w:p w14:paraId="2FB3DC95" w14:textId="77777777" w:rsidR="00FD540A" w:rsidRPr="001206BB" w:rsidRDefault="001206BB" w:rsidP="001206BB">
            <w:pPr>
              <w:jc w:val="center"/>
              <w:rPr>
                <w:sz w:val="20"/>
                <w:szCs w:val="20"/>
              </w:rPr>
            </w:pPr>
            <w:r w:rsidRPr="001206BB">
              <w:rPr>
                <w:sz w:val="20"/>
                <w:szCs w:val="20"/>
              </w:rPr>
              <w:t>UUID</w:t>
            </w:r>
          </w:p>
        </w:tc>
        <w:tc>
          <w:tcPr>
            <w:tcW w:w="1100" w:type="dxa"/>
            <w:tcMar>
              <w:top w:w="60" w:type="dxa"/>
              <w:left w:w="80" w:type="dxa"/>
              <w:bottom w:w="60" w:type="dxa"/>
              <w:right w:w="80" w:type="dxa"/>
            </w:tcMar>
            <w:vAlign w:val="center"/>
          </w:tcPr>
          <w:p w14:paraId="22220211" w14:textId="77777777" w:rsidR="00FD540A" w:rsidRPr="001206BB" w:rsidRDefault="001206BB" w:rsidP="001206BB">
            <w:pPr>
              <w:jc w:val="center"/>
              <w:rPr>
                <w:sz w:val="20"/>
                <w:szCs w:val="20"/>
              </w:rPr>
            </w:pPr>
            <w:r w:rsidRPr="001206BB">
              <w:rPr>
                <w:sz w:val="20"/>
                <w:szCs w:val="20"/>
              </w:rPr>
              <w:t>NOT NULL</w:t>
            </w:r>
          </w:p>
        </w:tc>
        <w:tc>
          <w:tcPr>
            <w:tcW w:w="900" w:type="dxa"/>
            <w:tcMar>
              <w:top w:w="60" w:type="dxa"/>
              <w:left w:w="80" w:type="dxa"/>
              <w:bottom w:w="60" w:type="dxa"/>
              <w:right w:w="80" w:type="dxa"/>
            </w:tcMar>
            <w:vAlign w:val="center"/>
          </w:tcPr>
          <w:p w14:paraId="0DB61A06" w14:textId="77777777" w:rsidR="00FD540A" w:rsidRPr="001206BB" w:rsidRDefault="001206BB" w:rsidP="001206BB">
            <w:pPr>
              <w:jc w:val="center"/>
              <w:rPr>
                <w:sz w:val="20"/>
                <w:szCs w:val="20"/>
              </w:rPr>
            </w:pPr>
            <w:r w:rsidRPr="001206BB">
              <w:rPr>
                <w:sz w:val="20"/>
                <w:szCs w:val="20"/>
              </w:rPr>
              <w:t>PK</w:t>
            </w:r>
          </w:p>
        </w:tc>
        <w:tc>
          <w:tcPr>
            <w:tcW w:w="4200" w:type="dxa"/>
            <w:tcMar>
              <w:top w:w="60" w:type="dxa"/>
              <w:left w:w="80" w:type="dxa"/>
              <w:bottom w:w="60" w:type="dxa"/>
              <w:right w:w="80" w:type="dxa"/>
            </w:tcMar>
            <w:vAlign w:val="center"/>
          </w:tcPr>
          <w:p w14:paraId="1E111579" w14:textId="77777777" w:rsidR="00FD540A" w:rsidRPr="001206BB" w:rsidRDefault="001206BB">
            <w:pPr>
              <w:rPr>
                <w:sz w:val="20"/>
                <w:szCs w:val="20"/>
              </w:rPr>
            </w:pPr>
            <w:r w:rsidRPr="001206BB">
              <w:rPr>
                <w:sz w:val="20"/>
                <w:szCs w:val="20"/>
              </w:rPr>
              <w:t>Identificador único del evento interno</w:t>
            </w:r>
          </w:p>
        </w:tc>
      </w:tr>
      <w:tr w:rsidR="00FD540A" w14:paraId="3C46870F" w14:textId="77777777">
        <w:tblPrEx>
          <w:tblCellMar>
            <w:top w:w="0" w:type="dxa"/>
            <w:bottom w:w="0" w:type="dxa"/>
          </w:tblCellMar>
        </w:tblPrEx>
        <w:tc>
          <w:tcPr>
            <w:tcW w:w="1900" w:type="dxa"/>
            <w:tcMar>
              <w:top w:w="60" w:type="dxa"/>
              <w:left w:w="80" w:type="dxa"/>
              <w:bottom w:w="60" w:type="dxa"/>
              <w:right w:w="80" w:type="dxa"/>
            </w:tcMar>
            <w:vAlign w:val="center"/>
          </w:tcPr>
          <w:p w14:paraId="6F31EB74" w14:textId="77777777" w:rsidR="00FD540A" w:rsidRPr="001206BB" w:rsidRDefault="001206BB">
            <w:pPr>
              <w:rPr>
                <w:sz w:val="20"/>
                <w:szCs w:val="20"/>
              </w:rPr>
            </w:pPr>
            <w:proofErr w:type="spellStart"/>
            <w:r w:rsidRPr="001206BB">
              <w:rPr>
                <w:rFonts w:ascii="Consolas" w:eastAsia="Consolas" w:hAnsi="Consolas" w:cs="Consolas"/>
                <w:sz w:val="20"/>
                <w:szCs w:val="20"/>
              </w:rPr>
              <w:t>servicio_origen</w:t>
            </w:r>
            <w:proofErr w:type="spellEnd"/>
          </w:p>
        </w:tc>
        <w:tc>
          <w:tcPr>
            <w:tcW w:w="1300" w:type="dxa"/>
            <w:tcMar>
              <w:top w:w="60" w:type="dxa"/>
              <w:left w:w="80" w:type="dxa"/>
              <w:bottom w:w="60" w:type="dxa"/>
              <w:right w:w="80" w:type="dxa"/>
            </w:tcMar>
            <w:vAlign w:val="center"/>
          </w:tcPr>
          <w:p w14:paraId="6922C071" w14:textId="77777777" w:rsidR="00FD540A" w:rsidRPr="001206BB" w:rsidRDefault="001206BB" w:rsidP="001206BB">
            <w:pPr>
              <w:jc w:val="center"/>
              <w:rPr>
                <w:sz w:val="20"/>
                <w:szCs w:val="20"/>
              </w:rPr>
            </w:pPr>
            <w:proofErr w:type="gramStart"/>
            <w:r w:rsidRPr="001206BB">
              <w:rPr>
                <w:sz w:val="20"/>
                <w:szCs w:val="20"/>
              </w:rPr>
              <w:t>VARCHAR(</w:t>
            </w:r>
            <w:proofErr w:type="gramEnd"/>
            <w:r w:rsidRPr="001206BB">
              <w:rPr>
                <w:sz w:val="20"/>
                <w:szCs w:val="20"/>
              </w:rPr>
              <w:t>50)</w:t>
            </w:r>
          </w:p>
        </w:tc>
        <w:tc>
          <w:tcPr>
            <w:tcW w:w="1100" w:type="dxa"/>
            <w:tcMar>
              <w:top w:w="60" w:type="dxa"/>
              <w:left w:w="80" w:type="dxa"/>
              <w:bottom w:w="60" w:type="dxa"/>
              <w:right w:w="80" w:type="dxa"/>
            </w:tcMar>
            <w:vAlign w:val="center"/>
          </w:tcPr>
          <w:p w14:paraId="753DA044" w14:textId="77777777" w:rsidR="00FD540A" w:rsidRPr="001206BB" w:rsidRDefault="001206BB" w:rsidP="001206BB">
            <w:pPr>
              <w:jc w:val="center"/>
              <w:rPr>
                <w:sz w:val="20"/>
                <w:szCs w:val="20"/>
              </w:rPr>
            </w:pPr>
            <w:r w:rsidRPr="001206BB">
              <w:rPr>
                <w:sz w:val="20"/>
                <w:szCs w:val="20"/>
              </w:rPr>
              <w:t>NOT NULL</w:t>
            </w:r>
          </w:p>
        </w:tc>
        <w:tc>
          <w:tcPr>
            <w:tcW w:w="900" w:type="dxa"/>
            <w:tcMar>
              <w:top w:w="60" w:type="dxa"/>
              <w:left w:w="80" w:type="dxa"/>
              <w:bottom w:w="60" w:type="dxa"/>
              <w:right w:w="80" w:type="dxa"/>
            </w:tcMar>
            <w:vAlign w:val="center"/>
          </w:tcPr>
          <w:p w14:paraId="583A3C26"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4D2269ED" w14:textId="77777777" w:rsidR="00FD540A" w:rsidRPr="001206BB" w:rsidRDefault="001206BB">
            <w:pPr>
              <w:rPr>
                <w:sz w:val="20"/>
                <w:szCs w:val="20"/>
              </w:rPr>
            </w:pPr>
            <w:r w:rsidRPr="001206BB">
              <w:rPr>
                <w:sz w:val="20"/>
                <w:szCs w:val="20"/>
              </w:rPr>
              <w:t>Microservicio propietario del dato original (sección 1.1)</w:t>
            </w:r>
          </w:p>
        </w:tc>
      </w:tr>
      <w:tr w:rsidR="00FD540A" w14:paraId="1143D9FF" w14:textId="77777777">
        <w:tblPrEx>
          <w:tblCellMar>
            <w:top w:w="0" w:type="dxa"/>
            <w:bottom w:w="0" w:type="dxa"/>
          </w:tblCellMar>
        </w:tblPrEx>
        <w:tc>
          <w:tcPr>
            <w:tcW w:w="1900" w:type="dxa"/>
            <w:tcMar>
              <w:top w:w="60" w:type="dxa"/>
              <w:left w:w="80" w:type="dxa"/>
              <w:bottom w:w="60" w:type="dxa"/>
              <w:right w:w="80" w:type="dxa"/>
            </w:tcMar>
            <w:vAlign w:val="center"/>
          </w:tcPr>
          <w:p w14:paraId="78B81BBE" w14:textId="77777777" w:rsidR="00FD540A" w:rsidRPr="001206BB" w:rsidRDefault="001206BB">
            <w:pPr>
              <w:rPr>
                <w:sz w:val="20"/>
                <w:szCs w:val="20"/>
              </w:rPr>
            </w:pPr>
            <w:proofErr w:type="spellStart"/>
            <w:r w:rsidRPr="001206BB">
              <w:rPr>
                <w:rFonts w:ascii="Consolas" w:eastAsia="Consolas" w:hAnsi="Consolas" w:cs="Consolas"/>
                <w:sz w:val="20"/>
                <w:szCs w:val="20"/>
              </w:rPr>
              <w:t>tipo_evento</w:t>
            </w:r>
            <w:proofErr w:type="spellEnd"/>
          </w:p>
        </w:tc>
        <w:tc>
          <w:tcPr>
            <w:tcW w:w="1300" w:type="dxa"/>
            <w:tcMar>
              <w:top w:w="60" w:type="dxa"/>
              <w:left w:w="80" w:type="dxa"/>
              <w:bottom w:w="60" w:type="dxa"/>
              <w:right w:w="80" w:type="dxa"/>
            </w:tcMar>
            <w:vAlign w:val="center"/>
          </w:tcPr>
          <w:p w14:paraId="4A0D4B4C" w14:textId="77777777" w:rsidR="00FD540A" w:rsidRPr="001206BB" w:rsidRDefault="001206BB" w:rsidP="001206BB">
            <w:pPr>
              <w:jc w:val="center"/>
              <w:rPr>
                <w:sz w:val="20"/>
                <w:szCs w:val="20"/>
              </w:rPr>
            </w:pPr>
            <w:proofErr w:type="gramStart"/>
            <w:r w:rsidRPr="001206BB">
              <w:rPr>
                <w:sz w:val="20"/>
                <w:szCs w:val="20"/>
              </w:rPr>
              <w:t>VARCHAR(</w:t>
            </w:r>
            <w:proofErr w:type="gramEnd"/>
            <w:r w:rsidRPr="001206BB">
              <w:rPr>
                <w:sz w:val="20"/>
                <w:szCs w:val="20"/>
              </w:rPr>
              <w:t>50)</w:t>
            </w:r>
          </w:p>
        </w:tc>
        <w:tc>
          <w:tcPr>
            <w:tcW w:w="1100" w:type="dxa"/>
            <w:tcMar>
              <w:top w:w="60" w:type="dxa"/>
              <w:left w:w="80" w:type="dxa"/>
              <w:bottom w:w="60" w:type="dxa"/>
              <w:right w:w="80" w:type="dxa"/>
            </w:tcMar>
            <w:vAlign w:val="center"/>
          </w:tcPr>
          <w:p w14:paraId="7B0E8570" w14:textId="77777777" w:rsidR="00FD540A" w:rsidRPr="001206BB" w:rsidRDefault="001206BB" w:rsidP="001206BB">
            <w:pPr>
              <w:jc w:val="center"/>
              <w:rPr>
                <w:sz w:val="20"/>
                <w:szCs w:val="20"/>
              </w:rPr>
            </w:pPr>
            <w:r w:rsidRPr="001206BB">
              <w:rPr>
                <w:sz w:val="20"/>
                <w:szCs w:val="20"/>
              </w:rPr>
              <w:t>NOT NULL</w:t>
            </w:r>
          </w:p>
        </w:tc>
        <w:tc>
          <w:tcPr>
            <w:tcW w:w="900" w:type="dxa"/>
            <w:tcMar>
              <w:top w:w="60" w:type="dxa"/>
              <w:left w:w="80" w:type="dxa"/>
              <w:bottom w:w="60" w:type="dxa"/>
              <w:right w:w="80" w:type="dxa"/>
            </w:tcMar>
            <w:vAlign w:val="center"/>
          </w:tcPr>
          <w:p w14:paraId="772209ED"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6FE3CD32" w14:textId="77777777" w:rsidR="00FD540A" w:rsidRPr="001206BB" w:rsidRDefault="001206BB">
            <w:pPr>
              <w:rPr>
                <w:sz w:val="20"/>
                <w:szCs w:val="20"/>
              </w:rPr>
            </w:pPr>
            <w:r w:rsidRPr="001206BB">
              <w:rPr>
                <w:sz w:val="20"/>
                <w:szCs w:val="20"/>
              </w:rPr>
              <w:t xml:space="preserve">Qué representa el </w:t>
            </w:r>
            <w:proofErr w:type="spellStart"/>
            <w:r w:rsidRPr="001206BB">
              <w:rPr>
                <w:sz w:val="20"/>
                <w:szCs w:val="20"/>
              </w:rPr>
              <w:t>payload</w:t>
            </w:r>
            <w:proofErr w:type="spellEnd"/>
            <w:r w:rsidRPr="001206BB">
              <w:rPr>
                <w:sz w:val="20"/>
                <w:szCs w:val="20"/>
              </w:rPr>
              <w:t xml:space="preserve">, p. ej. </w:t>
            </w:r>
            <w:proofErr w:type="spellStart"/>
            <w:r w:rsidRPr="001206BB">
              <w:rPr>
                <w:rFonts w:ascii="Consolas" w:eastAsia="Consolas" w:hAnsi="Consolas" w:cs="Consolas"/>
                <w:sz w:val="20"/>
                <w:szCs w:val="20"/>
              </w:rPr>
              <w:t>publicacion_clasificada</w:t>
            </w:r>
            <w:proofErr w:type="spellEnd"/>
          </w:p>
        </w:tc>
      </w:tr>
      <w:tr w:rsidR="00FD540A" w14:paraId="5786F6EE" w14:textId="77777777">
        <w:tblPrEx>
          <w:tblCellMar>
            <w:top w:w="0" w:type="dxa"/>
            <w:bottom w:w="0" w:type="dxa"/>
          </w:tblCellMar>
        </w:tblPrEx>
        <w:tc>
          <w:tcPr>
            <w:tcW w:w="1900" w:type="dxa"/>
            <w:tcMar>
              <w:top w:w="60" w:type="dxa"/>
              <w:left w:w="80" w:type="dxa"/>
              <w:bottom w:w="60" w:type="dxa"/>
              <w:right w:w="80" w:type="dxa"/>
            </w:tcMar>
            <w:vAlign w:val="center"/>
          </w:tcPr>
          <w:p w14:paraId="730ED597" w14:textId="77777777" w:rsidR="00FD540A" w:rsidRPr="001206BB" w:rsidRDefault="001206BB">
            <w:pPr>
              <w:rPr>
                <w:sz w:val="20"/>
                <w:szCs w:val="20"/>
              </w:rPr>
            </w:pPr>
            <w:proofErr w:type="spellStart"/>
            <w:r w:rsidRPr="001206BB">
              <w:rPr>
                <w:rFonts w:ascii="Consolas" w:eastAsia="Consolas" w:hAnsi="Consolas" w:cs="Consolas"/>
                <w:sz w:val="20"/>
                <w:szCs w:val="20"/>
              </w:rPr>
              <w:t>payload</w:t>
            </w:r>
            <w:proofErr w:type="spellEnd"/>
          </w:p>
        </w:tc>
        <w:tc>
          <w:tcPr>
            <w:tcW w:w="1300" w:type="dxa"/>
            <w:tcMar>
              <w:top w:w="60" w:type="dxa"/>
              <w:left w:w="80" w:type="dxa"/>
              <w:bottom w:w="60" w:type="dxa"/>
              <w:right w:w="80" w:type="dxa"/>
            </w:tcMar>
            <w:vAlign w:val="center"/>
          </w:tcPr>
          <w:p w14:paraId="1B24E669" w14:textId="77777777" w:rsidR="00FD540A" w:rsidRPr="001206BB" w:rsidRDefault="001206BB" w:rsidP="001206BB">
            <w:pPr>
              <w:jc w:val="center"/>
              <w:rPr>
                <w:sz w:val="20"/>
                <w:szCs w:val="20"/>
              </w:rPr>
            </w:pPr>
            <w:r w:rsidRPr="001206BB">
              <w:rPr>
                <w:sz w:val="20"/>
                <w:szCs w:val="20"/>
              </w:rPr>
              <w:t>JSON</w:t>
            </w:r>
          </w:p>
        </w:tc>
        <w:tc>
          <w:tcPr>
            <w:tcW w:w="1100" w:type="dxa"/>
            <w:tcMar>
              <w:top w:w="60" w:type="dxa"/>
              <w:left w:w="80" w:type="dxa"/>
              <w:bottom w:w="60" w:type="dxa"/>
              <w:right w:w="80" w:type="dxa"/>
            </w:tcMar>
            <w:vAlign w:val="center"/>
          </w:tcPr>
          <w:p w14:paraId="71A81AFD" w14:textId="77777777" w:rsidR="00FD540A" w:rsidRPr="001206BB" w:rsidRDefault="001206BB" w:rsidP="001206BB">
            <w:pPr>
              <w:jc w:val="center"/>
              <w:rPr>
                <w:sz w:val="20"/>
                <w:szCs w:val="20"/>
              </w:rPr>
            </w:pPr>
            <w:r w:rsidRPr="001206BB">
              <w:rPr>
                <w:sz w:val="20"/>
                <w:szCs w:val="20"/>
              </w:rPr>
              <w:t>NOT NULL</w:t>
            </w:r>
          </w:p>
        </w:tc>
        <w:tc>
          <w:tcPr>
            <w:tcW w:w="900" w:type="dxa"/>
            <w:tcMar>
              <w:top w:w="60" w:type="dxa"/>
              <w:left w:w="80" w:type="dxa"/>
              <w:bottom w:w="60" w:type="dxa"/>
              <w:right w:w="80" w:type="dxa"/>
            </w:tcMar>
            <w:vAlign w:val="center"/>
          </w:tcPr>
          <w:p w14:paraId="59205BBD"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496C3701" w14:textId="77777777" w:rsidR="00FD540A" w:rsidRPr="001206BB" w:rsidRDefault="001206BB">
            <w:pPr>
              <w:rPr>
                <w:sz w:val="20"/>
                <w:szCs w:val="20"/>
              </w:rPr>
            </w:pPr>
            <w:r w:rsidRPr="001206BB">
              <w:rPr>
                <w:sz w:val="20"/>
                <w:szCs w:val="20"/>
              </w:rPr>
              <w:t>El dato ya normalizado, limpio y clasificado</w:t>
            </w:r>
          </w:p>
        </w:tc>
      </w:tr>
      <w:tr w:rsidR="00FD540A" w14:paraId="6E810784" w14:textId="77777777">
        <w:tblPrEx>
          <w:tblCellMar>
            <w:top w:w="0" w:type="dxa"/>
            <w:bottom w:w="0" w:type="dxa"/>
          </w:tblCellMar>
        </w:tblPrEx>
        <w:tc>
          <w:tcPr>
            <w:tcW w:w="1900" w:type="dxa"/>
            <w:tcMar>
              <w:top w:w="60" w:type="dxa"/>
              <w:left w:w="80" w:type="dxa"/>
              <w:bottom w:w="60" w:type="dxa"/>
              <w:right w:w="80" w:type="dxa"/>
            </w:tcMar>
            <w:vAlign w:val="center"/>
          </w:tcPr>
          <w:p w14:paraId="6FBBF2EE" w14:textId="77777777" w:rsidR="00FD540A" w:rsidRPr="001206BB" w:rsidRDefault="001206BB">
            <w:pPr>
              <w:rPr>
                <w:sz w:val="20"/>
                <w:szCs w:val="20"/>
              </w:rPr>
            </w:pPr>
            <w:r w:rsidRPr="001206BB">
              <w:rPr>
                <w:rFonts w:ascii="Consolas" w:eastAsia="Consolas" w:hAnsi="Consolas" w:cs="Consolas"/>
                <w:sz w:val="20"/>
                <w:szCs w:val="20"/>
              </w:rPr>
              <w:t>estado</w:t>
            </w:r>
          </w:p>
        </w:tc>
        <w:tc>
          <w:tcPr>
            <w:tcW w:w="1300" w:type="dxa"/>
            <w:tcMar>
              <w:top w:w="60" w:type="dxa"/>
              <w:left w:w="80" w:type="dxa"/>
              <w:bottom w:w="60" w:type="dxa"/>
              <w:right w:w="80" w:type="dxa"/>
            </w:tcMar>
            <w:vAlign w:val="center"/>
          </w:tcPr>
          <w:p w14:paraId="186398F0" w14:textId="77777777" w:rsidR="00FD540A" w:rsidRPr="001206BB" w:rsidRDefault="001206BB" w:rsidP="001206BB">
            <w:pPr>
              <w:jc w:val="center"/>
              <w:rPr>
                <w:sz w:val="20"/>
                <w:szCs w:val="20"/>
              </w:rPr>
            </w:pPr>
            <w:proofErr w:type="gramStart"/>
            <w:r w:rsidRPr="001206BB">
              <w:rPr>
                <w:sz w:val="20"/>
                <w:szCs w:val="20"/>
              </w:rPr>
              <w:t>VARCHAR(</w:t>
            </w:r>
            <w:proofErr w:type="gramEnd"/>
            <w:r w:rsidRPr="001206BB">
              <w:rPr>
                <w:sz w:val="20"/>
                <w:szCs w:val="20"/>
              </w:rPr>
              <w:t>20)</w:t>
            </w:r>
          </w:p>
        </w:tc>
        <w:tc>
          <w:tcPr>
            <w:tcW w:w="1100" w:type="dxa"/>
            <w:tcMar>
              <w:top w:w="60" w:type="dxa"/>
              <w:left w:w="80" w:type="dxa"/>
              <w:bottom w:w="60" w:type="dxa"/>
              <w:right w:w="80" w:type="dxa"/>
            </w:tcMar>
            <w:vAlign w:val="center"/>
          </w:tcPr>
          <w:p w14:paraId="3FEEE80F" w14:textId="77777777" w:rsidR="00FD540A" w:rsidRPr="001206BB" w:rsidRDefault="001206BB" w:rsidP="001206BB">
            <w:pPr>
              <w:jc w:val="center"/>
              <w:rPr>
                <w:sz w:val="20"/>
                <w:szCs w:val="20"/>
              </w:rPr>
            </w:pPr>
            <w:r w:rsidRPr="001206BB">
              <w:rPr>
                <w:sz w:val="20"/>
                <w:szCs w:val="20"/>
              </w:rPr>
              <w:t>NOT NULL</w:t>
            </w:r>
          </w:p>
        </w:tc>
        <w:tc>
          <w:tcPr>
            <w:tcW w:w="900" w:type="dxa"/>
            <w:tcMar>
              <w:top w:w="60" w:type="dxa"/>
              <w:left w:w="80" w:type="dxa"/>
              <w:bottom w:w="60" w:type="dxa"/>
              <w:right w:w="80" w:type="dxa"/>
            </w:tcMar>
            <w:vAlign w:val="center"/>
          </w:tcPr>
          <w:p w14:paraId="4B495C1E"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585FCE7A" w14:textId="77777777" w:rsidR="00FD540A" w:rsidRPr="001206BB" w:rsidRDefault="001206BB">
            <w:pPr>
              <w:rPr>
                <w:sz w:val="20"/>
                <w:szCs w:val="20"/>
              </w:rPr>
            </w:pPr>
            <w:r w:rsidRPr="001206BB">
              <w:rPr>
                <w:sz w:val="20"/>
                <w:szCs w:val="20"/>
              </w:rPr>
              <w:t>PENDIENTE / ENVIADO / FALLIDO</w:t>
            </w:r>
          </w:p>
        </w:tc>
      </w:tr>
      <w:tr w:rsidR="00FD540A" w14:paraId="6F984B48" w14:textId="77777777">
        <w:tblPrEx>
          <w:tblCellMar>
            <w:top w:w="0" w:type="dxa"/>
            <w:bottom w:w="0" w:type="dxa"/>
          </w:tblCellMar>
        </w:tblPrEx>
        <w:tc>
          <w:tcPr>
            <w:tcW w:w="1900" w:type="dxa"/>
            <w:tcMar>
              <w:top w:w="60" w:type="dxa"/>
              <w:left w:w="80" w:type="dxa"/>
              <w:bottom w:w="60" w:type="dxa"/>
              <w:right w:w="80" w:type="dxa"/>
            </w:tcMar>
            <w:vAlign w:val="center"/>
          </w:tcPr>
          <w:p w14:paraId="670A540D" w14:textId="77777777" w:rsidR="00FD540A" w:rsidRPr="001206BB" w:rsidRDefault="001206BB">
            <w:pPr>
              <w:rPr>
                <w:sz w:val="20"/>
                <w:szCs w:val="20"/>
              </w:rPr>
            </w:pPr>
            <w:r w:rsidRPr="001206BB">
              <w:rPr>
                <w:rFonts w:ascii="Consolas" w:eastAsia="Consolas" w:hAnsi="Consolas" w:cs="Consolas"/>
                <w:sz w:val="20"/>
                <w:szCs w:val="20"/>
              </w:rPr>
              <w:t>intentos</w:t>
            </w:r>
          </w:p>
        </w:tc>
        <w:tc>
          <w:tcPr>
            <w:tcW w:w="1300" w:type="dxa"/>
            <w:tcMar>
              <w:top w:w="60" w:type="dxa"/>
              <w:left w:w="80" w:type="dxa"/>
              <w:bottom w:w="60" w:type="dxa"/>
              <w:right w:w="80" w:type="dxa"/>
            </w:tcMar>
            <w:vAlign w:val="center"/>
          </w:tcPr>
          <w:p w14:paraId="124775BB" w14:textId="77777777" w:rsidR="00FD540A" w:rsidRPr="001206BB" w:rsidRDefault="001206BB" w:rsidP="001206BB">
            <w:pPr>
              <w:jc w:val="center"/>
              <w:rPr>
                <w:sz w:val="20"/>
                <w:szCs w:val="20"/>
              </w:rPr>
            </w:pPr>
            <w:r w:rsidRPr="001206BB">
              <w:rPr>
                <w:sz w:val="20"/>
                <w:szCs w:val="20"/>
              </w:rPr>
              <w:t>INTEGER</w:t>
            </w:r>
          </w:p>
        </w:tc>
        <w:tc>
          <w:tcPr>
            <w:tcW w:w="1100" w:type="dxa"/>
            <w:tcMar>
              <w:top w:w="60" w:type="dxa"/>
              <w:left w:w="80" w:type="dxa"/>
              <w:bottom w:w="60" w:type="dxa"/>
              <w:right w:w="80" w:type="dxa"/>
            </w:tcMar>
            <w:vAlign w:val="center"/>
          </w:tcPr>
          <w:p w14:paraId="5A7C35D6" w14:textId="77777777" w:rsidR="00FD540A" w:rsidRPr="001206BB" w:rsidRDefault="001206BB" w:rsidP="001206BB">
            <w:pPr>
              <w:jc w:val="center"/>
              <w:rPr>
                <w:sz w:val="20"/>
                <w:szCs w:val="20"/>
              </w:rPr>
            </w:pPr>
            <w:r w:rsidRPr="001206BB">
              <w:rPr>
                <w:sz w:val="20"/>
                <w:szCs w:val="20"/>
              </w:rPr>
              <w:t>NOT NULL</w:t>
            </w:r>
          </w:p>
        </w:tc>
        <w:tc>
          <w:tcPr>
            <w:tcW w:w="900" w:type="dxa"/>
            <w:tcMar>
              <w:top w:w="60" w:type="dxa"/>
              <w:left w:w="80" w:type="dxa"/>
              <w:bottom w:w="60" w:type="dxa"/>
              <w:right w:w="80" w:type="dxa"/>
            </w:tcMar>
            <w:vAlign w:val="center"/>
          </w:tcPr>
          <w:p w14:paraId="6A2A47B4"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730DB2FB" w14:textId="77777777" w:rsidR="00FD540A" w:rsidRPr="001206BB" w:rsidRDefault="001206BB">
            <w:pPr>
              <w:rPr>
                <w:sz w:val="20"/>
                <w:szCs w:val="20"/>
              </w:rPr>
            </w:pPr>
            <w:r w:rsidRPr="001206BB">
              <w:rPr>
                <w:sz w:val="20"/>
                <w:szCs w:val="20"/>
              </w:rPr>
              <w:t>Reintentos de traspaso hacia Almacenamiento</w:t>
            </w:r>
          </w:p>
        </w:tc>
      </w:tr>
      <w:tr w:rsidR="00FD540A" w14:paraId="71EC6700" w14:textId="77777777">
        <w:tblPrEx>
          <w:tblCellMar>
            <w:top w:w="0" w:type="dxa"/>
            <w:bottom w:w="0" w:type="dxa"/>
          </w:tblCellMar>
        </w:tblPrEx>
        <w:tc>
          <w:tcPr>
            <w:tcW w:w="1900" w:type="dxa"/>
            <w:tcMar>
              <w:top w:w="60" w:type="dxa"/>
              <w:left w:w="80" w:type="dxa"/>
              <w:bottom w:w="60" w:type="dxa"/>
              <w:right w:w="80" w:type="dxa"/>
            </w:tcMar>
            <w:vAlign w:val="center"/>
          </w:tcPr>
          <w:p w14:paraId="408CEBFD" w14:textId="77777777" w:rsidR="00FD540A" w:rsidRPr="001206BB" w:rsidRDefault="001206BB">
            <w:pPr>
              <w:rPr>
                <w:sz w:val="20"/>
                <w:szCs w:val="20"/>
              </w:rPr>
            </w:pPr>
            <w:proofErr w:type="spellStart"/>
            <w:r w:rsidRPr="001206BB">
              <w:rPr>
                <w:rFonts w:ascii="Consolas" w:eastAsia="Consolas" w:hAnsi="Consolas" w:cs="Consolas"/>
                <w:sz w:val="20"/>
                <w:szCs w:val="20"/>
              </w:rPr>
              <w:t>fecha_creacion</w:t>
            </w:r>
            <w:proofErr w:type="spellEnd"/>
          </w:p>
        </w:tc>
        <w:tc>
          <w:tcPr>
            <w:tcW w:w="1300" w:type="dxa"/>
            <w:tcMar>
              <w:top w:w="60" w:type="dxa"/>
              <w:left w:w="80" w:type="dxa"/>
              <w:bottom w:w="60" w:type="dxa"/>
              <w:right w:w="80" w:type="dxa"/>
            </w:tcMar>
            <w:vAlign w:val="center"/>
          </w:tcPr>
          <w:p w14:paraId="794612DC" w14:textId="77777777" w:rsidR="00FD540A" w:rsidRPr="001206BB" w:rsidRDefault="001206BB" w:rsidP="001206BB">
            <w:pPr>
              <w:jc w:val="center"/>
              <w:rPr>
                <w:sz w:val="20"/>
                <w:szCs w:val="20"/>
              </w:rPr>
            </w:pPr>
            <w:r w:rsidRPr="001206BB">
              <w:rPr>
                <w:sz w:val="20"/>
                <w:szCs w:val="20"/>
              </w:rPr>
              <w:t>TIMESTAMP</w:t>
            </w:r>
          </w:p>
        </w:tc>
        <w:tc>
          <w:tcPr>
            <w:tcW w:w="1100" w:type="dxa"/>
            <w:tcMar>
              <w:top w:w="60" w:type="dxa"/>
              <w:left w:w="80" w:type="dxa"/>
              <w:bottom w:w="60" w:type="dxa"/>
              <w:right w:w="80" w:type="dxa"/>
            </w:tcMar>
            <w:vAlign w:val="center"/>
          </w:tcPr>
          <w:p w14:paraId="104E8CD8" w14:textId="77777777" w:rsidR="00FD540A" w:rsidRPr="001206BB" w:rsidRDefault="001206BB" w:rsidP="001206BB">
            <w:pPr>
              <w:jc w:val="center"/>
              <w:rPr>
                <w:sz w:val="20"/>
                <w:szCs w:val="20"/>
              </w:rPr>
            </w:pPr>
            <w:r w:rsidRPr="001206BB">
              <w:rPr>
                <w:sz w:val="20"/>
                <w:szCs w:val="20"/>
              </w:rPr>
              <w:t>NOT NULL</w:t>
            </w:r>
          </w:p>
        </w:tc>
        <w:tc>
          <w:tcPr>
            <w:tcW w:w="900" w:type="dxa"/>
            <w:tcMar>
              <w:top w:w="60" w:type="dxa"/>
              <w:left w:w="80" w:type="dxa"/>
              <w:bottom w:w="60" w:type="dxa"/>
              <w:right w:w="80" w:type="dxa"/>
            </w:tcMar>
            <w:vAlign w:val="center"/>
          </w:tcPr>
          <w:p w14:paraId="307DE4F4"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68C53E1A" w14:textId="77777777" w:rsidR="00FD540A" w:rsidRPr="001206BB" w:rsidRDefault="001206BB">
            <w:pPr>
              <w:rPr>
                <w:sz w:val="20"/>
                <w:szCs w:val="20"/>
              </w:rPr>
            </w:pPr>
            <w:r w:rsidRPr="001206BB">
              <w:rPr>
                <w:sz w:val="20"/>
                <w:szCs w:val="20"/>
              </w:rPr>
              <w:t>Momento en que Ingesta generó el evento</w:t>
            </w:r>
          </w:p>
        </w:tc>
      </w:tr>
      <w:tr w:rsidR="00FD540A" w14:paraId="499AC1D3" w14:textId="77777777">
        <w:tblPrEx>
          <w:tblCellMar>
            <w:top w:w="0" w:type="dxa"/>
            <w:bottom w:w="0" w:type="dxa"/>
          </w:tblCellMar>
        </w:tblPrEx>
        <w:tc>
          <w:tcPr>
            <w:tcW w:w="1900" w:type="dxa"/>
            <w:tcMar>
              <w:top w:w="60" w:type="dxa"/>
              <w:left w:w="80" w:type="dxa"/>
              <w:bottom w:w="60" w:type="dxa"/>
              <w:right w:w="80" w:type="dxa"/>
            </w:tcMar>
            <w:vAlign w:val="center"/>
          </w:tcPr>
          <w:p w14:paraId="153858FF" w14:textId="77777777" w:rsidR="00FD540A" w:rsidRPr="001206BB" w:rsidRDefault="001206BB">
            <w:pPr>
              <w:rPr>
                <w:sz w:val="20"/>
                <w:szCs w:val="20"/>
              </w:rPr>
            </w:pPr>
            <w:proofErr w:type="spellStart"/>
            <w:r w:rsidRPr="001206BB">
              <w:rPr>
                <w:rFonts w:ascii="Consolas" w:eastAsia="Consolas" w:hAnsi="Consolas" w:cs="Consolas"/>
                <w:sz w:val="20"/>
                <w:szCs w:val="20"/>
              </w:rPr>
              <w:t>fecha_envio</w:t>
            </w:r>
            <w:proofErr w:type="spellEnd"/>
          </w:p>
        </w:tc>
        <w:tc>
          <w:tcPr>
            <w:tcW w:w="1300" w:type="dxa"/>
            <w:tcMar>
              <w:top w:w="60" w:type="dxa"/>
              <w:left w:w="80" w:type="dxa"/>
              <w:bottom w:w="60" w:type="dxa"/>
              <w:right w:w="80" w:type="dxa"/>
            </w:tcMar>
            <w:vAlign w:val="center"/>
          </w:tcPr>
          <w:p w14:paraId="2DBAFAFD" w14:textId="77777777" w:rsidR="00FD540A" w:rsidRPr="001206BB" w:rsidRDefault="001206BB" w:rsidP="001206BB">
            <w:pPr>
              <w:jc w:val="center"/>
              <w:rPr>
                <w:sz w:val="20"/>
                <w:szCs w:val="20"/>
              </w:rPr>
            </w:pPr>
            <w:r w:rsidRPr="001206BB">
              <w:rPr>
                <w:sz w:val="20"/>
                <w:szCs w:val="20"/>
              </w:rPr>
              <w:t>TIMESTAMP</w:t>
            </w:r>
          </w:p>
        </w:tc>
        <w:tc>
          <w:tcPr>
            <w:tcW w:w="1100" w:type="dxa"/>
            <w:tcMar>
              <w:top w:w="60" w:type="dxa"/>
              <w:left w:w="80" w:type="dxa"/>
              <w:bottom w:w="60" w:type="dxa"/>
              <w:right w:w="80" w:type="dxa"/>
            </w:tcMar>
            <w:vAlign w:val="center"/>
          </w:tcPr>
          <w:p w14:paraId="793B9945" w14:textId="77777777" w:rsidR="00FD540A" w:rsidRPr="001206BB" w:rsidRDefault="001206BB" w:rsidP="001206BB">
            <w:pPr>
              <w:jc w:val="center"/>
              <w:rPr>
                <w:sz w:val="20"/>
                <w:szCs w:val="20"/>
              </w:rPr>
            </w:pPr>
            <w:r w:rsidRPr="001206BB">
              <w:rPr>
                <w:sz w:val="20"/>
                <w:szCs w:val="20"/>
              </w:rPr>
              <w:t>NULL</w:t>
            </w:r>
          </w:p>
        </w:tc>
        <w:tc>
          <w:tcPr>
            <w:tcW w:w="900" w:type="dxa"/>
            <w:tcMar>
              <w:top w:w="60" w:type="dxa"/>
              <w:left w:w="80" w:type="dxa"/>
              <w:bottom w:w="60" w:type="dxa"/>
              <w:right w:w="80" w:type="dxa"/>
            </w:tcMar>
            <w:vAlign w:val="center"/>
          </w:tcPr>
          <w:p w14:paraId="7E73D257"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3C59518F" w14:textId="77777777" w:rsidR="00FD540A" w:rsidRPr="001206BB" w:rsidRDefault="001206BB">
            <w:pPr>
              <w:rPr>
                <w:sz w:val="20"/>
                <w:szCs w:val="20"/>
              </w:rPr>
            </w:pPr>
            <w:r w:rsidRPr="001206BB">
              <w:rPr>
                <w:sz w:val="20"/>
                <w:szCs w:val="20"/>
              </w:rPr>
              <w:t>Momento en que se confirmó el traspaso</w:t>
            </w:r>
          </w:p>
        </w:tc>
      </w:tr>
      <w:tr w:rsidR="00FD540A" w14:paraId="1BDF6ADA" w14:textId="77777777">
        <w:tblPrEx>
          <w:tblCellMar>
            <w:top w:w="0" w:type="dxa"/>
            <w:bottom w:w="0" w:type="dxa"/>
          </w:tblCellMar>
        </w:tblPrEx>
        <w:tc>
          <w:tcPr>
            <w:tcW w:w="1900" w:type="dxa"/>
            <w:tcMar>
              <w:top w:w="60" w:type="dxa"/>
              <w:left w:w="80" w:type="dxa"/>
              <w:bottom w:w="60" w:type="dxa"/>
              <w:right w:w="80" w:type="dxa"/>
            </w:tcMar>
            <w:vAlign w:val="center"/>
          </w:tcPr>
          <w:p w14:paraId="510AA48D" w14:textId="77777777" w:rsidR="00FD540A" w:rsidRPr="001206BB" w:rsidRDefault="001206BB">
            <w:pPr>
              <w:rPr>
                <w:sz w:val="20"/>
                <w:szCs w:val="20"/>
              </w:rPr>
            </w:pPr>
            <w:proofErr w:type="spellStart"/>
            <w:r w:rsidRPr="001206BB">
              <w:rPr>
                <w:rFonts w:ascii="Consolas" w:eastAsia="Consolas" w:hAnsi="Consolas" w:cs="Consolas"/>
                <w:sz w:val="20"/>
                <w:szCs w:val="20"/>
              </w:rPr>
              <w:t>error_detalle</w:t>
            </w:r>
            <w:proofErr w:type="spellEnd"/>
          </w:p>
        </w:tc>
        <w:tc>
          <w:tcPr>
            <w:tcW w:w="1300" w:type="dxa"/>
            <w:tcMar>
              <w:top w:w="60" w:type="dxa"/>
              <w:left w:w="80" w:type="dxa"/>
              <w:bottom w:w="60" w:type="dxa"/>
              <w:right w:w="80" w:type="dxa"/>
            </w:tcMar>
            <w:vAlign w:val="center"/>
          </w:tcPr>
          <w:p w14:paraId="20579A74" w14:textId="77777777" w:rsidR="00FD540A" w:rsidRPr="001206BB" w:rsidRDefault="001206BB" w:rsidP="001206BB">
            <w:pPr>
              <w:jc w:val="center"/>
              <w:rPr>
                <w:sz w:val="20"/>
                <w:szCs w:val="20"/>
              </w:rPr>
            </w:pPr>
            <w:r w:rsidRPr="001206BB">
              <w:rPr>
                <w:sz w:val="20"/>
                <w:szCs w:val="20"/>
              </w:rPr>
              <w:t>TEXT</w:t>
            </w:r>
          </w:p>
        </w:tc>
        <w:tc>
          <w:tcPr>
            <w:tcW w:w="1100" w:type="dxa"/>
            <w:tcMar>
              <w:top w:w="60" w:type="dxa"/>
              <w:left w:w="80" w:type="dxa"/>
              <w:bottom w:w="60" w:type="dxa"/>
              <w:right w:w="80" w:type="dxa"/>
            </w:tcMar>
            <w:vAlign w:val="center"/>
          </w:tcPr>
          <w:p w14:paraId="5BCD16D3" w14:textId="77777777" w:rsidR="00FD540A" w:rsidRPr="001206BB" w:rsidRDefault="001206BB" w:rsidP="001206BB">
            <w:pPr>
              <w:jc w:val="center"/>
              <w:rPr>
                <w:sz w:val="20"/>
                <w:szCs w:val="20"/>
              </w:rPr>
            </w:pPr>
            <w:r w:rsidRPr="001206BB">
              <w:rPr>
                <w:sz w:val="20"/>
                <w:szCs w:val="20"/>
              </w:rPr>
              <w:t>NULL</w:t>
            </w:r>
          </w:p>
        </w:tc>
        <w:tc>
          <w:tcPr>
            <w:tcW w:w="900" w:type="dxa"/>
            <w:tcMar>
              <w:top w:w="60" w:type="dxa"/>
              <w:left w:w="80" w:type="dxa"/>
              <w:bottom w:w="60" w:type="dxa"/>
              <w:right w:w="80" w:type="dxa"/>
            </w:tcMar>
            <w:vAlign w:val="center"/>
          </w:tcPr>
          <w:p w14:paraId="65F18FD1" w14:textId="77777777" w:rsidR="00FD540A" w:rsidRPr="001206BB" w:rsidRDefault="001206BB" w:rsidP="001206BB">
            <w:pPr>
              <w:jc w:val="center"/>
              <w:rPr>
                <w:sz w:val="20"/>
                <w:szCs w:val="20"/>
              </w:rPr>
            </w:pPr>
            <w:r w:rsidRPr="001206BB">
              <w:rPr>
                <w:sz w:val="20"/>
                <w:szCs w:val="20"/>
              </w:rPr>
              <w:t>---</w:t>
            </w:r>
          </w:p>
        </w:tc>
        <w:tc>
          <w:tcPr>
            <w:tcW w:w="4200" w:type="dxa"/>
            <w:tcMar>
              <w:top w:w="60" w:type="dxa"/>
              <w:left w:w="80" w:type="dxa"/>
              <w:bottom w:w="60" w:type="dxa"/>
              <w:right w:w="80" w:type="dxa"/>
            </w:tcMar>
            <w:vAlign w:val="center"/>
          </w:tcPr>
          <w:p w14:paraId="7F2725BB" w14:textId="77777777" w:rsidR="00FD540A" w:rsidRPr="001206BB" w:rsidRDefault="001206BB">
            <w:pPr>
              <w:rPr>
                <w:sz w:val="20"/>
                <w:szCs w:val="20"/>
              </w:rPr>
            </w:pPr>
            <w:r w:rsidRPr="001206BB">
              <w:rPr>
                <w:sz w:val="20"/>
                <w:szCs w:val="20"/>
              </w:rPr>
              <w:t>Mensaje del último intento fallido</w:t>
            </w:r>
          </w:p>
        </w:tc>
      </w:tr>
    </w:tbl>
    <w:p w14:paraId="6512E0AB" w14:textId="64B540EC" w:rsidR="00FD540A" w:rsidRPr="001206BB" w:rsidRDefault="001206BB">
      <w:pPr>
        <w:spacing w:before="120" w:after="240"/>
        <w:jc w:val="center"/>
        <w:rPr>
          <w:i/>
          <w:iCs/>
          <w:sz w:val="20"/>
          <w:szCs w:val="20"/>
        </w:rPr>
      </w:pPr>
      <w:r w:rsidRPr="001206BB">
        <w:rPr>
          <w:b/>
          <w:bCs/>
          <w:i/>
          <w:iCs/>
          <w:sz w:val="20"/>
          <w:szCs w:val="20"/>
        </w:rPr>
        <w:t>Tabla 2</w:t>
      </w:r>
      <w:r>
        <w:rPr>
          <w:b/>
          <w:bCs/>
          <w:i/>
          <w:iCs/>
          <w:sz w:val="20"/>
          <w:szCs w:val="20"/>
        </w:rPr>
        <w:t>:</w:t>
      </w:r>
      <w:r w:rsidRPr="001206BB">
        <w:rPr>
          <w:i/>
          <w:iCs/>
          <w:sz w:val="20"/>
          <w:szCs w:val="20"/>
        </w:rPr>
        <w:t xml:space="preserve"> Estructura de la tabla OUTBOX_INGESTA</w:t>
      </w:r>
    </w:p>
    <w:p w14:paraId="2041F829" w14:textId="77777777" w:rsidR="00FD540A" w:rsidRDefault="001206BB">
      <w:pPr>
        <w:spacing w:line="480" w:lineRule="auto"/>
        <w:ind w:firstLine="720"/>
        <w:jc w:val="both"/>
      </w:pPr>
      <w:r>
        <w:rPr>
          <w:i/>
          <w:iCs/>
        </w:rPr>
        <w:t xml:space="preserve">Nota. </w:t>
      </w:r>
      <w:r>
        <w:t xml:space="preserve">Reglas de funcionamiento: misma transacción que “Clasificación”; </w:t>
      </w:r>
      <w:proofErr w:type="spellStart"/>
      <w:r>
        <w:t>relay</w:t>
      </w:r>
      <w:proofErr w:type="spellEnd"/>
      <w:r>
        <w:t xml:space="preserve"> interno (</w:t>
      </w:r>
      <w:proofErr w:type="spellStart"/>
      <w:r>
        <w:t>Go</w:t>
      </w:r>
      <w:proofErr w:type="spellEnd"/>
      <w:r>
        <w:t xml:space="preserve">) que lee PENDIENTE y reintenta sin duplicar; no es almacenamiento permanente (24-48 horas); índice recomendado (estado, </w:t>
      </w:r>
      <w:proofErr w:type="spellStart"/>
      <w:r>
        <w:t>fecha_creacion</w:t>
      </w:r>
      <w:proofErr w:type="spellEnd"/>
      <w:r>
        <w:t>).</w:t>
      </w:r>
    </w:p>
    <w:p w14:paraId="1DD9EFEC" w14:textId="77777777" w:rsidR="00FD540A" w:rsidRDefault="001206BB">
      <w:pPr>
        <w:pStyle w:val="Ttulo2"/>
      </w:pPr>
      <w:bookmarkStart w:id="12" w:name="_Toc240568328"/>
      <w:r>
        <w:t xml:space="preserve">1.8. Diagrama C4 de la Arquitectura </w:t>
      </w:r>
      <w:r>
        <w:t>Analítica</w:t>
      </w:r>
      <w:bookmarkEnd w:id="12"/>
    </w:p>
    <w:p w14:paraId="4CD5FEF6" w14:textId="77777777" w:rsidR="00FD540A" w:rsidRDefault="001206BB">
      <w:pPr>
        <w:spacing w:line="480" w:lineRule="auto"/>
        <w:ind w:firstLine="720"/>
        <w:jc w:val="both"/>
      </w:pPr>
      <w:r>
        <w:t xml:space="preserve">La Figura 2 presenta el diagrama de componentes C4 de la Arquitectura de Datos Analítica, reflejando las cuatro capas de la sección 1.6: el Bus de Eventos como única fuente de la Capa de Ingesta, el paso de </w:t>
      </w:r>
      <w:proofErr w:type="spellStart"/>
      <w:r>
        <w:t>pull</w:t>
      </w:r>
      <w:proofErr w:type="spellEnd"/>
      <w:r>
        <w:t xml:space="preserve"> de datos completos, la tabla OUTBO</w:t>
      </w:r>
      <w:r>
        <w:t>X_INGESTA y los motores de persistencia ya definidos (MongoDB) en la Capa de Almacenamiento.</w:t>
      </w:r>
    </w:p>
    <w:p w14:paraId="48A2EF1F" w14:textId="77777777" w:rsidR="00FD540A" w:rsidRDefault="001206BB">
      <w:pPr>
        <w:spacing w:before="120" w:after="120"/>
        <w:jc w:val="center"/>
      </w:pPr>
      <w:r>
        <w:rPr>
          <w:noProof/>
        </w:rPr>
        <w:lastRenderedPageBreak/>
        <w:drawing>
          <wp:inline distT="0" distB="0" distL="0" distR="0" wp14:anchorId="136F5037" wp14:editId="3064F8C4">
            <wp:extent cx="4953000" cy="6000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6000750"/>
                    </a:xfrm>
                    <a:prstGeom prst="rect">
                      <a:avLst/>
                    </a:prstGeom>
                  </pic:spPr>
                </pic:pic>
              </a:graphicData>
            </a:graphic>
          </wp:inline>
        </w:drawing>
      </w:r>
    </w:p>
    <w:p w14:paraId="2A92B90B" w14:textId="5A0AE7E2" w:rsidR="00FD540A" w:rsidRPr="00CD3D7C" w:rsidRDefault="001206BB" w:rsidP="00CD3D7C">
      <w:pPr>
        <w:jc w:val="center"/>
        <w:rPr>
          <w:sz w:val="20"/>
          <w:szCs w:val="20"/>
        </w:rPr>
      </w:pPr>
      <w:r w:rsidRPr="00CD3D7C">
        <w:rPr>
          <w:b/>
          <w:bCs/>
          <w:sz w:val="20"/>
          <w:szCs w:val="20"/>
        </w:rPr>
        <w:t>Figura 2</w:t>
      </w:r>
      <w:r w:rsidR="00CD3D7C" w:rsidRPr="00CD3D7C">
        <w:rPr>
          <w:sz w:val="20"/>
          <w:szCs w:val="20"/>
        </w:rPr>
        <w:t xml:space="preserve">: </w:t>
      </w:r>
      <w:r w:rsidRPr="00CD3D7C">
        <w:rPr>
          <w:sz w:val="20"/>
          <w:szCs w:val="20"/>
        </w:rPr>
        <w:t xml:space="preserve">Diagrama C4 (Componentes) de la Arquitectura de Datos Analítica de </w:t>
      </w:r>
      <w:proofErr w:type="spellStart"/>
      <w:r w:rsidRPr="00CD3D7C">
        <w:rPr>
          <w:sz w:val="20"/>
          <w:szCs w:val="20"/>
        </w:rPr>
        <w:t>Fixia</w:t>
      </w:r>
      <w:proofErr w:type="spellEnd"/>
    </w:p>
    <w:p w14:paraId="59D1AF84" w14:textId="77777777" w:rsidR="00FD540A" w:rsidRDefault="001206BB">
      <w:pPr>
        <w:pStyle w:val="Ttulo1"/>
        <w:pageBreakBefore/>
        <w:jc w:val="center"/>
      </w:pPr>
      <w:bookmarkStart w:id="13" w:name="_Toc240568329"/>
      <w:r>
        <w:lastRenderedPageBreak/>
        <w:t>Referencias</w:t>
      </w:r>
      <w:bookmarkEnd w:id="13"/>
    </w:p>
    <w:p w14:paraId="5C473098" w14:textId="77777777" w:rsidR="00FD540A" w:rsidRDefault="001206BB">
      <w:pPr>
        <w:spacing w:line="480" w:lineRule="auto"/>
        <w:ind w:left="720" w:hanging="720"/>
        <w:jc w:val="both"/>
      </w:pPr>
      <w:r>
        <w:t xml:space="preserve">Equipo </w:t>
      </w:r>
      <w:proofErr w:type="spellStart"/>
      <w:r>
        <w:t>Fixia</w:t>
      </w:r>
      <w:proofErr w:type="spellEnd"/>
      <w:r>
        <w:t xml:space="preserve">. (2026a). </w:t>
      </w:r>
      <w:r>
        <w:rPr>
          <w:i/>
          <w:iCs/>
        </w:rPr>
        <w:t>ADR: Registro de decisiones de arquitectura</w:t>
      </w:r>
      <w:r>
        <w:t xml:space="preserve"> (Versión 1.1). Pontificia Universidad Javeriana.</w:t>
      </w:r>
    </w:p>
    <w:p w14:paraId="322028A9" w14:textId="77777777" w:rsidR="00FD540A" w:rsidRDefault="001206BB">
      <w:pPr>
        <w:spacing w:line="480" w:lineRule="auto"/>
        <w:ind w:left="720" w:hanging="720"/>
        <w:jc w:val="both"/>
      </w:pPr>
      <w:r>
        <w:t xml:space="preserve">Equipo </w:t>
      </w:r>
      <w:proofErr w:type="spellStart"/>
      <w:r>
        <w:t>Fixia</w:t>
      </w:r>
      <w:proofErr w:type="spellEnd"/>
      <w:r>
        <w:t xml:space="preserve">. (2026b). </w:t>
      </w:r>
      <w:r>
        <w:rPr>
          <w:i/>
          <w:iCs/>
        </w:rPr>
        <w:t>Diccionario de datos: Modelo de datos y contratos</w:t>
      </w:r>
      <w:r>
        <w:t xml:space="preserve"> (Versión 1.1). Pontificia Universidad Javeriana.</w:t>
      </w:r>
    </w:p>
    <w:p w14:paraId="16C4B563" w14:textId="77777777" w:rsidR="00FD540A" w:rsidRDefault="001206BB">
      <w:pPr>
        <w:spacing w:line="480" w:lineRule="auto"/>
        <w:ind w:left="720" w:hanging="720"/>
        <w:jc w:val="both"/>
      </w:pPr>
      <w:r>
        <w:t xml:space="preserve">Equipo </w:t>
      </w:r>
      <w:proofErr w:type="spellStart"/>
      <w:r>
        <w:t>Fixia</w:t>
      </w:r>
      <w:proofErr w:type="spellEnd"/>
      <w:r>
        <w:t xml:space="preserve">. (2026c). </w:t>
      </w:r>
      <w:r>
        <w:rPr>
          <w:i/>
          <w:iCs/>
        </w:rPr>
        <w:t>Diccionario de dat</w:t>
      </w:r>
      <w:r>
        <w:rPr>
          <w:i/>
          <w:iCs/>
        </w:rPr>
        <w:t>os</w:t>
      </w:r>
      <w:r>
        <w:t xml:space="preserve"> (Versión 2.0 consolidada). Pontificia Universidad Javeriana.</w:t>
      </w:r>
    </w:p>
    <w:sectPr w:rsidR="00FD54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1782E"/>
    <w:multiLevelType w:val="hybridMultilevel"/>
    <w:tmpl w:val="9120E958"/>
    <w:lvl w:ilvl="0" w:tplc="52CCD3E8">
      <w:start w:val="1"/>
      <w:numFmt w:val="decimal"/>
      <w:lvlText w:val="%1."/>
      <w:lvlJc w:val="left"/>
      <w:pPr>
        <w:ind w:left="720" w:hanging="360"/>
      </w:pPr>
    </w:lvl>
    <w:lvl w:ilvl="1" w:tplc="0C98972E">
      <w:numFmt w:val="decimal"/>
      <w:lvlText w:val=""/>
      <w:lvlJc w:val="left"/>
    </w:lvl>
    <w:lvl w:ilvl="2" w:tplc="69D8F89A">
      <w:numFmt w:val="decimal"/>
      <w:lvlText w:val=""/>
      <w:lvlJc w:val="left"/>
    </w:lvl>
    <w:lvl w:ilvl="3" w:tplc="DBD2B3C6">
      <w:numFmt w:val="decimal"/>
      <w:lvlText w:val=""/>
      <w:lvlJc w:val="left"/>
    </w:lvl>
    <w:lvl w:ilvl="4" w:tplc="5B0E87B2">
      <w:numFmt w:val="decimal"/>
      <w:lvlText w:val=""/>
      <w:lvlJc w:val="left"/>
    </w:lvl>
    <w:lvl w:ilvl="5" w:tplc="2968E548">
      <w:numFmt w:val="decimal"/>
      <w:lvlText w:val=""/>
      <w:lvlJc w:val="left"/>
    </w:lvl>
    <w:lvl w:ilvl="6" w:tplc="790C4D8E">
      <w:numFmt w:val="decimal"/>
      <w:lvlText w:val=""/>
      <w:lvlJc w:val="left"/>
    </w:lvl>
    <w:lvl w:ilvl="7" w:tplc="C3D0A4CA">
      <w:numFmt w:val="decimal"/>
      <w:lvlText w:val=""/>
      <w:lvlJc w:val="left"/>
    </w:lvl>
    <w:lvl w:ilvl="8" w:tplc="4B4C3800">
      <w:numFmt w:val="decimal"/>
      <w:lvlText w:val=""/>
      <w:lvlJc w:val="left"/>
    </w:lvl>
  </w:abstractNum>
  <w:abstractNum w:abstractNumId="1" w15:restartNumberingAfterBreak="0">
    <w:nsid w:val="3C1657D2"/>
    <w:multiLevelType w:val="hybridMultilevel"/>
    <w:tmpl w:val="987C47EE"/>
    <w:lvl w:ilvl="0" w:tplc="D764C756">
      <w:start w:val="1"/>
      <w:numFmt w:val="bullet"/>
      <w:lvlText w:val="●"/>
      <w:lvlJc w:val="left"/>
      <w:pPr>
        <w:ind w:left="720" w:hanging="360"/>
      </w:pPr>
    </w:lvl>
    <w:lvl w:ilvl="1" w:tplc="A0B25EC4">
      <w:start w:val="1"/>
      <w:numFmt w:val="bullet"/>
      <w:lvlText w:val="○"/>
      <w:lvlJc w:val="left"/>
      <w:pPr>
        <w:ind w:left="1440" w:hanging="360"/>
      </w:pPr>
    </w:lvl>
    <w:lvl w:ilvl="2" w:tplc="F342B9EE">
      <w:start w:val="1"/>
      <w:numFmt w:val="bullet"/>
      <w:lvlText w:val="■"/>
      <w:lvlJc w:val="left"/>
      <w:pPr>
        <w:ind w:left="2160" w:hanging="360"/>
      </w:pPr>
    </w:lvl>
    <w:lvl w:ilvl="3" w:tplc="783027C6">
      <w:start w:val="1"/>
      <w:numFmt w:val="bullet"/>
      <w:lvlText w:val="●"/>
      <w:lvlJc w:val="left"/>
      <w:pPr>
        <w:ind w:left="2880" w:hanging="360"/>
      </w:pPr>
    </w:lvl>
    <w:lvl w:ilvl="4" w:tplc="46049068">
      <w:start w:val="1"/>
      <w:numFmt w:val="bullet"/>
      <w:lvlText w:val="○"/>
      <w:lvlJc w:val="left"/>
      <w:pPr>
        <w:ind w:left="3600" w:hanging="360"/>
      </w:pPr>
    </w:lvl>
    <w:lvl w:ilvl="5" w:tplc="6F7098F8">
      <w:start w:val="1"/>
      <w:numFmt w:val="bullet"/>
      <w:lvlText w:val="■"/>
      <w:lvlJc w:val="left"/>
      <w:pPr>
        <w:ind w:left="4320" w:hanging="360"/>
      </w:pPr>
    </w:lvl>
    <w:lvl w:ilvl="6" w:tplc="E444AC96">
      <w:start w:val="1"/>
      <w:numFmt w:val="bullet"/>
      <w:lvlText w:val="●"/>
      <w:lvlJc w:val="left"/>
      <w:pPr>
        <w:ind w:left="5040" w:hanging="360"/>
      </w:pPr>
    </w:lvl>
    <w:lvl w:ilvl="7" w:tplc="8F506902">
      <w:start w:val="1"/>
      <w:numFmt w:val="bullet"/>
      <w:lvlText w:val="●"/>
      <w:lvlJc w:val="left"/>
      <w:pPr>
        <w:ind w:left="5760" w:hanging="360"/>
      </w:pPr>
    </w:lvl>
    <w:lvl w:ilvl="8" w:tplc="C8FE3190">
      <w:start w:val="1"/>
      <w:numFmt w:val="bullet"/>
      <w:lvlText w:val="●"/>
      <w:lvlJc w:val="left"/>
      <w:pPr>
        <w:ind w:left="6480" w:hanging="360"/>
      </w:pPr>
    </w:lvl>
  </w:abstractNum>
  <w:abstractNum w:abstractNumId="2" w15:restartNumberingAfterBreak="0">
    <w:nsid w:val="721C7870"/>
    <w:multiLevelType w:val="hybridMultilevel"/>
    <w:tmpl w:val="8AAC6658"/>
    <w:lvl w:ilvl="0" w:tplc="9C0CF712">
      <w:start w:val="1"/>
      <w:numFmt w:val="bullet"/>
      <w:lvlText w:val="•"/>
      <w:lvlJc w:val="left"/>
      <w:pPr>
        <w:ind w:left="720" w:hanging="360"/>
      </w:pPr>
    </w:lvl>
    <w:lvl w:ilvl="1" w:tplc="FEA6C8F6">
      <w:numFmt w:val="decimal"/>
      <w:lvlText w:val=""/>
      <w:lvlJc w:val="left"/>
    </w:lvl>
    <w:lvl w:ilvl="2" w:tplc="028AB5F8">
      <w:numFmt w:val="decimal"/>
      <w:lvlText w:val=""/>
      <w:lvlJc w:val="left"/>
    </w:lvl>
    <w:lvl w:ilvl="3" w:tplc="7D360AA8">
      <w:numFmt w:val="decimal"/>
      <w:lvlText w:val=""/>
      <w:lvlJc w:val="left"/>
    </w:lvl>
    <w:lvl w:ilvl="4" w:tplc="180CFB2C">
      <w:numFmt w:val="decimal"/>
      <w:lvlText w:val=""/>
      <w:lvlJc w:val="left"/>
    </w:lvl>
    <w:lvl w:ilvl="5" w:tplc="8EA4CC8E">
      <w:numFmt w:val="decimal"/>
      <w:lvlText w:val=""/>
      <w:lvlJc w:val="left"/>
    </w:lvl>
    <w:lvl w:ilvl="6" w:tplc="FB245FC2">
      <w:numFmt w:val="decimal"/>
      <w:lvlText w:val=""/>
      <w:lvlJc w:val="left"/>
    </w:lvl>
    <w:lvl w:ilvl="7" w:tplc="098694A2">
      <w:numFmt w:val="decimal"/>
      <w:lvlText w:val=""/>
      <w:lvlJc w:val="left"/>
    </w:lvl>
    <w:lvl w:ilvl="8" w:tplc="A780763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40A"/>
    <w:rsid w:val="001206BB"/>
    <w:rsid w:val="00CD3D7C"/>
    <w:rsid w:val="00FD54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176B"/>
  <w15:docId w15:val="{0E2D76B5-4E4C-45A6-998A-D1DEC44B5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20"/>
      <w:outlineLvl w:val="0"/>
    </w:pPr>
    <w:rPr>
      <w:b/>
      <w:bCs/>
      <w:color w:val="000000"/>
      <w:sz w:val="28"/>
      <w:szCs w:val="28"/>
    </w:rPr>
  </w:style>
  <w:style w:type="paragraph" w:styleId="Ttulo2">
    <w:name w:val="heading 2"/>
    <w:uiPriority w:val="9"/>
    <w:unhideWhenUsed/>
    <w:qFormat/>
    <w:pPr>
      <w:spacing w:before="360" w:after="200"/>
      <w:outlineLvl w:val="1"/>
    </w:pPr>
    <w:rPr>
      <w:b/>
      <w:bCs/>
      <w:color w:val="000000"/>
      <w:sz w:val="26"/>
      <w:szCs w:val="26"/>
    </w:rPr>
  </w:style>
  <w:style w:type="paragraph" w:styleId="Ttulo3">
    <w:name w:val="heading 3"/>
    <w:uiPriority w:val="9"/>
    <w:unhideWhenUsed/>
    <w:qFormat/>
    <w:pPr>
      <w:spacing w:before="260" w:after="120"/>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D3D7C"/>
    <w:pPr>
      <w:spacing w:after="100"/>
    </w:pPr>
  </w:style>
  <w:style w:type="paragraph" w:styleId="TDC2">
    <w:name w:val="toc 2"/>
    <w:basedOn w:val="Normal"/>
    <w:next w:val="Normal"/>
    <w:autoRedefine/>
    <w:uiPriority w:val="39"/>
    <w:unhideWhenUsed/>
    <w:rsid w:val="00CD3D7C"/>
    <w:pPr>
      <w:spacing w:after="100"/>
      <w:ind w:left="220"/>
    </w:pPr>
  </w:style>
  <w:style w:type="paragraph" w:styleId="TDC3">
    <w:name w:val="toc 3"/>
    <w:basedOn w:val="Normal"/>
    <w:next w:val="Normal"/>
    <w:autoRedefine/>
    <w:uiPriority w:val="39"/>
    <w:unhideWhenUsed/>
    <w:rsid w:val="00CD3D7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2589</Words>
  <Characters>14241</Characters>
  <Application>Microsoft Office Word</Application>
  <DocSecurity>0</DocSecurity>
  <Lines>118</Lines>
  <Paragraphs>33</Paragraphs>
  <ScaleCrop>false</ScaleCrop>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Tomás Andrés Ospina Ulloa</cp:lastModifiedBy>
  <cp:revision>3</cp:revision>
  <dcterms:created xsi:type="dcterms:W3CDTF">2026-09-18T01:08:00Z</dcterms:created>
  <dcterms:modified xsi:type="dcterms:W3CDTF">2026-09-18T04:40:00Z</dcterms:modified>
</cp:coreProperties>
</file>