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Calibri" w:hAnsi="Calibri"/>
          <w:b/>
          <w:color w:val="102C57"/>
          <w:sz w:val="30"/>
        </w:rPr>
        <w:t>Informe Técnico: Implementación y Auditoría del Sistema de Correo Electrónico Seguro Institucional (Postfix, Dovecot IMAPS, Tríada Criptográfica SPF/DKIM/DMARC y Defensas Antispam)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Actividad 04:</w:t>
      </w:r>
      <w:r>
        <w:rPr>
          <w:rFonts w:ascii="Calibri" w:hAnsi="Calibri"/>
          <w:color w:val="1E1E1E"/>
          <w:sz w:val="19"/>
        </w:rPr>
        <w:t xml:space="preserve"> Correo Institucional Seguro con Postfix y Dovecot (10% Criterio de Verificación #2)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Estudiante:</w:t>
      </w:r>
      <w:r>
        <w:rPr>
          <w:rFonts w:ascii="Calibri" w:hAnsi="Calibri"/>
          <w:color w:val="1E1E1E"/>
          <w:sz w:val="19"/>
        </w:rPr>
        <w:t xml:space="preserve"> Ketfer Gianella Salazar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Carrera:</w:t>
      </w:r>
      <w:r>
        <w:rPr>
          <w:rFonts w:ascii="Calibri" w:hAnsi="Calibri"/>
          <w:color w:val="1E1E1E"/>
          <w:sz w:val="19"/>
        </w:rPr>
        <w:t xml:space="preserve"> Ingeniería de Sistemas — Sexto Semestre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Docente Titular:</w:t>
      </w:r>
      <w:r>
        <w:rPr>
          <w:rFonts w:ascii="Calibri" w:hAnsi="Calibri"/>
          <w:color w:val="1E1E1E"/>
          <w:sz w:val="19"/>
        </w:rPr>
        <w:t xml:space="preserve"> M.Sc. Ing. Jimmy Nataniel Requena Llorentty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Institución:</w:t>
      </w:r>
      <w:r>
        <w:rPr>
          <w:rFonts w:ascii="Calibri" w:hAnsi="Calibri"/>
          <w:color w:val="1E1E1E"/>
          <w:sz w:val="19"/>
        </w:rPr>
        <w:t xml:space="preserve"> Universidad Privada Domingo Savio (UPDS), Sede Santa Cruz de la Sierra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Fecha de Publicación:</w:t>
      </w:r>
      <w:r>
        <w:rPr>
          <w:rFonts w:ascii="Calibri" w:hAnsi="Calibri"/>
          <w:color w:val="1E1E1E"/>
          <w:sz w:val="19"/>
        </w:rPr>
        <w:t xml:space="preserve"> 25 de Octubre de 2026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Repositorio Oficial de Código (GitHub):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[https://github.com/Grupo-Kali-Linuxxxx/Correo-institucional-con-Postfix-y-Dovecot](https://github.com/Grupo-Kali-Linuxxxx/Correo-institucional-con-Postfix-y-Dovecot)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Resumen Ejecutivo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El presente informe técnico documenta el diseño, aprovisionamiento, endurecimiento y auditoría exhaustiva del sistema de correo electrónico corporativo para la </w:t>
      </w:r>
      <w:r>
        <w:rPr>
          <w:rFonts w:ascii="Calibri" w:hAnsi="Calibri"/>
          <w:b/>
          <w:color w:val="1E1E1E"/>
          <w:sz w:val="19"/>
        </w:rPr>
        <w:t>Unidad Educativa Horizonte</w:t>
      </w:r>
      <w:r>
        <w:rPr>
          <w:rFonts w:ascii="Calibri" w:hAnsi="Calibri"/>
          <w:color w:val="1E1E1E"/>
          <w:sz w:val="19"/>
        </w:rPr>
        <w:t xml:space="preserve"> (</w:t>
      </w:r>
      <w:r>
        <w:rPr>
          <w:rFonts w:ascii="Consolas" w:hAnsi="Consolas"/>
          <w:color w:val="102C57"/>
          <w:sz w:val="18"/>
        </w:rPr>
        <w:t>horizonte.internal</w:t>
      </w:r>
      <w:r>
        <w:rPr>
          <w:rFonts w:ascii="Calibri" w:hAnsi="Calibri"/>
          <w:color w:val="1E1E1E"/>
          <w:sz w:val="19"/>
        </w:rPr>
        <w:t>). Utilizando un enfoque de infraestructura como código en contenedores Linux, se implementó una arquitectura desacoplada y resiliente basada en el Agente de Transferencia de Correo (</w:t>
      </w:r>
      <w:r>
        <w:rPr>
          <w:rFonts w:ascii="Calibri" w:hAnsi="Calibri"/>
          <w:b/>
          <w:color w:val="1E1E1E"/>
          <w:sz w:val="19"/>
        </w:rPr>
        <w:t>MTA Postfix 3.8</w:t>
      </w:r>
      <w:r>
        <w:rPr>
          <w:rFonts w:ascii="Calibri" w:hAnsi="Calibri"/>
          <w:color w:val="1E1E1E"/>
          <w:sz w:val="19"/>
        </w:rPr>
        <w:t>), el Agente de Entrega y Acceso a Buzones (</w:t>
      </w:r>
      <w:r>
        <w:rPr>
          <w:rFonts w:ascii="Calibri" w:hAnsi="Calibri"/>
          <w:b/>
          <w:color w:val="1E1E1E"/>
          <w:sz w:val="19"/>
        </w:rPr>
        <w:t>MDA/IMAP Dovecot 2.3</w:t>
      </w:r>
      <w:r>
        <w:rPr>
          <w:rFonts w:ascii="Calibri" w:hAnsi="Calibri"/>
          <w:color w:val="1E1E1E"/>
          <w:sz w:val="19"/>
        </w:rPr>
        <w:t xml:space="preserve">), y la suite de firma criptográfica </w:t>
      </w:r>
      <w:r>
        <w:rPr>
          <w:rFonts w:ascii="Calibri" w:hAnsi="Calibri"/>
          <w:b/>
          <w:color w:val="1E1E1E"/>
          <w:sz w:val="19"/>
        </w:rPr>
        <w:t>OpenDKIM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El sistema garantiza confidencialidad e integridad mediante cifrado TLS 1.3 obligatorio en tránsito, elimina el vector de intercepción en claro al cerrar el puerto IMAP 143 (</w:t>
      </w:r>
      <w:r>
        <w:rPr>
          <w:rFonts w:ascii="Consolas" w:hAnsi="Consolas"/>
          <w:color w:val="102C57"/>
          <w:sz w:val="18"/>
        </w:rPr>
        <w:t>port = 0</w:t>
      </w:r>
      <w:r>
        <w:rPr>
          <w:rFonts w:ascii="Calibri" w:hAnsi="Calibri"/>
          <w:color w:val="1E1E1E"/>
          <w:sz w:val="19"/>
        </w:rPr>
        <w:t>), restringe el envío de usuarios finales al puerto 587 (</w:t>
      </w:r>
      <w:r>
        <w:rPr>
          <w:rFonts w:ascii="Calibri" w:hAnsi="Calibri"/>
          <w:i/>
          <w:color w:val="1E1E1E"/>
          <w:sz w:val="19"/>
        </w:rPr>
        <w:t>Submission</w:t>
      </w:r>
      <w:r>
        <w:rPr>
          <w:rFonts w:ascii="Calibri" w:hAnsi="Calibri"/>
          <w:color w:val="1E1E1E"/>
          <w:sz w:val="19"/>
        </w:rPr>
        <w:t>) con autenticación SASL forzada y control anti-suplantación de remitente (</w:t>
      </w:r>
      <w:r>
        <w:rPr>
          <w:rFonts w:ascii="Calibri" w:hAnsi="Calibri"/>
          <w:i/>
          <w:color w:val="1E1E1E"/>
          <w:sz w:val="19"/>
        </w:rPr>
        <w:t>anti-spoofing</w:t>
      </w:r>
      <w:r>
        <w:rPr>
          <w:rFonts w:ascii="Calibri" w:hAnsi="Calibri"/>
          <w:color w:val="1E1E1E"/>
          <w:sz w:val="19"/>
        </w:rPr>
        <w:t xml:space="preserve">). Asimismo, se blindó la reputación global del dominio mediante la tríada criptográfica DNS: </w:t>
      </w:r>
      <w:r>
        <w:rPr>
          <w:rFonts w:ascii="Calibri" w:hAnsi="Calibri"/>
          <w:b/>
          <w:color w:val="1E1E1E"/>
          <w:sz w:val="19"/>
        </w:rPr>
        <w:t>SPF estricto (`-all`)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alibri" w:hAnsi="Calibri"/>
          <w:b/>
          <w:color w:val="1E1E1E"/>
          <w:sz w:val="19"/>
        </w:rPr>
        <w:t>claves DKIM RSA de 2048 bits</w:t>
      </w:r>
      <w:r>
        <w:rPr>
          <w:rFonts w:ascii="Calibri" w:hAnsi="Calibri"/>
          <w:color w:val="1E1E1E"/>
          <w:sz w:val="19"/>
        </w:rPr>
        <w:t xml:space="preserve"> y </w:t>
      </w:r>
      <w:r>
        <w:rPr>
          <w:rFonts w:ascii="Calibri" w:hAnsi="Calibri"/>
          <w:b/>
          <w:color w:val="1E1E1E"/>
          <w:sz w:val="19"/>
        </w:rPr>
        <w:t>política DMARC en modo cuarentena (`p=quarantine`)</w:t>
      </w:r>
      <w:r>
        <w:rPr>
          <w:rFonts w:ascii="Calibri" w:hAnsi="Calibri"/>
          <w:color w:val="1E1E1E"/>
          <w:sz w:val="19"/>
        </w:rPr>
        <w:t xml:space="preserve"> con alineación estricta (</w:t>
      </w:r>
      <w:r>
        <w:rPr>
          <w:rFonts w:ascii="Consolas" w:hAnsi="Consolas"/>
          <w:color w:val="102C57"/>
          <w:sz w:val="18"/>
        </w:rPr>
        <w:t>adkim=s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aspf=s</w:t>
      </w:r>
      <w:r>
        <w:rPr>
          <w:rFonts w:ascii="Calibri" w:hAnsi="Calibri"/>
          <w:color w:val="1E1E1E"/>
          <w:sz w:val="19"/>
        </w:rPr>
        <w:t>). El informe incorpora el análisis forense de cabeceras de correos reales entregados, una investigación sobre los factores de clasificación de spam, la arquitectura de filtrado milter con Rspamd/ClamAV, la política institucional de correo y el plan estratégico de migración desde servicios gratuitos hacia la plataforma propia.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1. Fundamentos y Arquitectura de Protocolos de Correo Electrónico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1.1 El Ciclo de Vida y Recorrido de un Correo Electrónico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A diferencia de los protocolos web de solicitud-respuesta directa (HTTP), el correo electrónico opera bajo un modelo distribuido de *</w:t>
      </w:r>
      <w:r>
        <w:rPr>
          <w:rFonts w:ascii="Calibri" w:hAnsi="Calibri"/>
          <w:i/>
          <w:color w:val="1E1E1E"/>
          <w:sz w:val="19"/>
        </w:rPr>
        <w:t>almacenamiento y reenvío (</w:t>
      </w:r>
      <w:r>
        <w:rPr>
          <w:rFonts w:ascii="Calibri" w:hAnsi="Calibri"/>
          <w:color w:val="1E1E1E"/>
          <w:sz w:val="19"/>
        </w:rPr>
        <w:t>Store and Forward</w:t>
      </w:r>
      <w:r>
        <w:rPr>
          <w:rFonts w:ascii="Calibri" w:hAnsi="Calibri"/>
          <w:i/>
          <w:color w:val="1E1E1E"/>
          <w:sz w:val="19"/>
        </w:rPr>
        <w:t>)</w:t>
      </w:r>
      <w:r>
        <w:rPr>
          <w:rFonts w:ascii="Calibri" w:hAnsi="Calibri"/>
          <w:color w:val="1E1E1E"/>
          <w:sz w:val="19"/>
        </w:rPr>
        <w:t>* que involucra múltiples entidades lógicas especializadas: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 xml:space="preserve">[ Emisor ] </w:t>
              <w:br/>
              <w:t xml:space="preserve">    |</w:t>
              <w:br/>
              <w:t xml:space="preserve">    v (Edición de mensaje)</w:t>
              <w:br/>
              <w:t>+---------------------------------------------------------------------------------+</w:t>
              <w:br/>
              <w:t>| MUA (Mail User Agent): Thunderbird / swaks                                     |</w:t>
              <w:br/>
              <w:t>+---------------------------------------------------------------------------------+</w:t>
              <w:br/>
              <w:t xml:space="preserve">    |</w:t>
              <w:br/>
              <w:t xml:space="preserve">    | [Paso 1: Puerto 587 TCP - Submission]</w:t>
              <w:br/>
              <w:t xml:space="preserve">    | Negociación STARTTLS + Autenticación SASL (Usuario/Contraseña)</w:t>
              <w:br/>
              <w:t xml:space="preserve">    v</w:t>
              <w:br/>
              <w:t>+---------------------------------------------------------------------------------+</w:t>
              <w:br/>
              <w:t>| MSA (Mail Submission Agent) / MTA Origen: Postfix (mail.horizonte.internal)     |</w:t>
              <w:br/>
              <w:t>| • Valida identidad (reject_sender_login_mismatch).                             |</w:t>
              <w:br/>
              <w:t>| • OpenDKIM firma el cuerpo y cabeceras generando DKIM-Signature.                |</w:t>
              <w:br/>
              <w:t>| • Encola el mensaje para entrega inter-dominio.                                |</w:t>
              <w:br/>
              <w:t>+---------------------------------------------------------------------------------+</w:t>
              <w:br/>
              <w:t xml:space="preserve">    |</w:t>
              <w:br/>
              <w:t xml:space="preserve">    | [Paso 2: Resolución DNS MX sobre dominio destino (familia.internal)]</w:t>
              <w:br/>
              <w:t xml:space="preserve">    | dig familia.internal MX -&gt; mail.familia.internal (10.10.10.26)</w:t>
              <w:br/>
              <w:t xml:space="preserve">    v</w:t>
              <w:br/>
              <w:t xml:space="preserve">    | [Paso 3: Puerto 25 TCP - SMTP Relay entre MTAs]</w:t>
              <w:br/>
              <w:t xml:space="preserve">    | Conexión SMTP directa con cifrado oportunista/forzado STARTTLS (TLS 1.3)</w:t>
              <w:br/>
              <w:t xml:space="preserve">    v</w:t>
              <w:br/>
              <w:t>+---------------------------------------------------------------------------------+</w:t>
              <w:br/>
              <w:t>| MTA Destino: Postfix (mail.familia.internal)                                    |</w:t>
              <w:br/>
              <w:t>| • Verifica IP origen contra registro SPF (Received-SPF: Pass).                 |</w:t>
              <w:br/>
              <w:t>| • OpenDKIM consulta mail._domainkey en DNS y verifica firma (dkim=pass).       |</w:t>
              <w:br/>
              <w:t>| • Evalúa alineación DMARC (dmarc=pass).                                        |</w:t>
              <w:br/>
              <w:t>| • Descarta relé abierto si el destinatario no es local (reject_unauth_dest).    |</w:t>
              <w:br/>
              <w:t>+---------------------------------------------------------------------------------+</w:t>
              <w:br/>
              <w:t xml:space="preserve">    |</w:t>
              <w:br/>
              <w:t xml:space="preserve">    | [Paso 4: Entrega Local en Buzón]</w:t>
              <w:br/>
              <w:t xml:space="preserve">    v</w:t>
              <w:br/>
              <w:t>+---------------------------------------------------------------------------------+</w:t>
              <w:br/>
              <w:t>| MDA (Mail Delivery Agent): Postfix local / Dovecot LDA                         |</w:t>
              <w:br/>
              <w:t>| • Escribe el mensaje en formato jerárquico Maildir: /home/rosa.mamani/Maildir/  |</w:t>
              <w:br/>
              <w:t>+---------------------------------------------------------------------------------+</w:t>
              <w:br/>
              <w:t xml:space="preserve">    |</w:t>
              <w:br/>
              <w:t xml:space="preserve">    | [Paso 5: Puerto 993 TCP - IMAPS]</w:t>
              <w:br/>
              <w:t xml:space="preserve">    | Negociación TLS implícita + Autenticación de Usuario</w:t>
              <w:br/>
              <w:t xml:space="preserve">    v</w:t>
              <w:br/>
              <w:t>+---------------------------------------------------------------------------------+</w:t>
              <w:br/>
              <w:t>| Servidor IMAP: Dovecot (mail.familia.internal)                                  |</w:t>
              <w:br/>
              <w:t>| MUA Receptor: Thunderbird / Webmail sincroniza cabeceras y lee el mensaje      |</w:t>
              <w:br/>
              <w:t>+---------------------------------------------------------------------------------+</w:t>
              <w:br/>
              <w:t xml:space="preserve">    |</w:t>
              <w:br/>
              <w:t xml:space="preserve">    v</w:t>
              <w:br/>
              <w:t>[ Receptor Final: rosa.mamani@familia.internal ]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1.2 Diferencias Críticas entre Protocolos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i/>
          <w:color w:val="1E1E1E"/>
          <w:sz w:val="19"/>
        </w:rPr>
      </w:r>
      <w:r>
        <w:rPr>
          <w:rFonts w:ascii="Calibri" w:hAnsi="Calibri"/>
          <w:i/>
          <w:color w:val="1E1E1E"/>
          <w:sz w:val="19"/>
        </w:rPr>
        <w:t>SMTP (</w:t>
      </w:r>
      <w:r>
        <w:rPr>
          <w:rFonts w:ascii="Calibri" w:hAnsi="Calibri"/>
          <w:color w:val="1E1E1E"/>
          <w:sz w:val="19"/>
        </w:rPr>
        <w:t>Simple Mail Transfer Protocol</w:t>
      </w:r>
      <w:r>
        <w:rPr>
          <w:rFonts w:ascii="Calibri" w:hAnsi="Calibri"/>
          <w:i/>
          <w:color w:val="1E1E1E"/>
          <w:sz w:val="19"/>
        </w:rPr>
        <w:t xml:space="preserve"> - RFC 5321):</w:t>
      </w:r>
      <w:r>
        <w:rPr>
          <w:rFonts w:ascii="Calibri" w:hAnsi="Calibri"/>
          <w:i/>
          <w:color w:val="1E1E1E"/>
          <w:sz w:val="19"/>
        </w:rPr>
        <w:t xml:space="preserve"> Protocolo de transporte unidireccional (</w:t>
      </w:r>
      <w:r>
        <w:rPr>
          <w:rFonts w:ascii="Calibri" w:hAnsi="Calibri"/>
          <w:color w:val="1E1E1E"/>
          <w:sz w:val="19"/>
        </w:rPr>
        <w:t>push*). Se utiliza tanto para la inyección de mensajes desde el cliente hacia el primer servidor (puerto 587) como para el enrutamiento entre servidores de correo a través de internet (puerto 25). No permite consultar ni sincronizar carpetas.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i/>
          <w:color w:val="1E1E1E"/>
          <w:sz w:val="19"/>
        </w:rPr>
      </w:r>
      <w:r>
        <w:rPr>
          <w:rFonts w:ascii="Calibri" w:hAnsi="Calibri"/>
          <w:i/>
          <w:color w:val="1E1E1E"/>
          <w:sz w:val="19"/>
        </w:rPr>
        <w:t>POP3 (</w:t>
      </w:r>
      <w:r>
        <w:rPr>
          <w:rFonts w:ascii="Calibri" w:hAnsi="Calibri"/>
          <w:color w:val="1E1E1E"/>
          <w:sz w:val="19"/>
        </w:rPr>
        <w:t>Post Office Protocol v3</w:t>
      </w:r>
      <w:r>
        <w:rPr>
          <w:rFonts w:ascii="Calibri" w:hAnsi="Calibri"/>
          <w:i/>
          <w:color w:val="1E1E1E"/>
          <w:sz w:val="19"/>
        </w:rPr>
        <w:t xml:space="preserve"> - RFC 1939):</w:t>
      </w:r>
      <w:r>
        <w:rPr>
          <w:rFonts w:ascii="Calibri" w:hAnsi="Calibri"/>
          <w:i/>
          <w:color w:val="1E1E1E"/>
          <w:sz w:val="19"/>
        </w:rPr>
        <w:t xml:space="preserve"> Protocolo de descarga tradicional (</w:t>
      </w:r>
      <w:r>
        <w:rPr>
          <w:rFonts w:ascii="Calibri" w:hAnsi="Calibri"/>
          <w:color w:val="1E1E1E"/>
          <w:sz w:val="19"/>
        </w:rPr>
        <w:t>pull*). Diseñado originalmente para descargar los mensajes del servidor a una máquina local y eliminarlos del almacenamiento remoto. No mantiene sincronización bidireccional de estados (leído/no leído) ni admite carpetas compartidas entre múltiples dispositivos.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i/>
          <w:color w:val="1E1E1E"/>
          <w:sz w:val="19"/>
        </w:rPr>
      </w:r>
      <w:r>
        <w:rPr>
          <w:rFonts w:ascii="Calibri" w:hAnsi="Calibri"/>
          <w:i/>
          <w:color w:val="1E1E1E"/>
          <w:sz w:val="19"/>
        </w:rPr>
        <w:t>IMAP (</w:t>
      </w:r>
      <w:r>
        <w:rPr>
          <w:rFonts w:ascii="Calibri" w:hAnsi="Calibri"/>
          <w:color w:val="1E1E1E"/>
          <w:sz w:val="19"/>
        </w:rPr>
        <w:t>Internet Message Access Protocol</w:t>
      </w:r>
      <w:r>
        <w:rPr>
          <w:rFonts w:ascii="Calibri" w:hAnsi="Calibri"/>
          <w:i/>
          <w:color w:val="1E1E1E"/>
          <w:sz w:val="19"/>
        </w:rPr>
        <w:t xml:space="preserve"> - RFC 3501 / IMAPS RFC 8314):</w:t>
      </w:r>
      <w:r>
        <w:rPr>
          <w:rFonts w:ascii="Calibri" w:hAnsi="Calibri"/>
          <w:i/>
          <w:color w:val="1E1E1E"/>
          <w:sz w:val="19"/>
        </w:rPr>
        <w:t xml:space="preserve"> Protocolo de acceso y sincronización de buzones (</w:t>
      </w:r>
      <w:r>
        <w:rPr>
          <w:rFonts w:ascii="Calibri" w:hAnsi="Calibri"/>
          <w:color w:val="1E1E1E"/>
          <w:sz w:val="19"/>
        </w:rPr>
        <w:t>pull/sync</w:t>
      </w:r>
      <w:r>
        <w:rPr>
          <w:rFonts w:ascii="Calibri" w:hAnsi="Calibri"/>
          <w:i/>
          <w:color w:val="1E1E1E"/>
          <w:sz w:val="19"/>
        </w:rPr>
        <w:t xml:space="preserve">). Mantiene los correos almacenados centralizadamente en el servidor, permitiendo sincronización en tiempo real de banderas, carpetas jerárquicas y vistas previas de cabeceras sin descargar los archivos adjuntos completos. En este proyecto se utilizó </w:t>
      </w:r>
      <w:r>
        <w:rPr>
          <w:rFonts w:ascii="Calibri" w:hAnsi="Calibri"/>
          <w:i/>
          <w:color w:val="1E1E1E"/>
          <w:sz w:val="19"/>
        </w:rPr>
        <w:t>IMAPS (puerto 993 con TLS implícito)</w:t>
      </w:r>
      <w:r>
        <w:rPr>
          <w:rFonts w:ascii="Calibri" w:hAnsi="Calibri"/>
          <w:color w:val="1E1E1E"/>
          <w:sz w:val="19"/>
        </w:rPr>
        <w:t>*, prohibiendo taxativamente el puerto en claro 143.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2. Investigación de Alto Nivel: ¿Por Qué los Correos Terminan en Spam?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Una de las problemáticas operativas más críticas en la gestión de servidores propios es la clasificación errónea de mensajes legítimos en la carpeta de correo no deseado (</w:t>
      </w:r>
      <w:r>
        <w:rPr>
          <w:rFonts w:ascii="Calibri" w:hAnsi="Calibri"/>
          <w:i/>
          <w:color w:val="1E1E1E"/>
          <w:sz w:val="19"/>
        </w:rPr>
        <w:t>Spam/Junk</w:t>
      </w:r>
      <w:r>
        <w:rPr>
          <w:rFonts w:ascii="Calibri" w:hAnsi="Calibri"/>
          <w:color w:val="1E1E1E"/>
          <w:sz w:val="19"/>
        </w:rPr>
        <w:t>) de proveedores globales como Google, Microsoft o Yahoo. A continuación, se detallan los factores técnicos determinantes y su relación directa con las configuraciones implementadas en el laboratorio: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Factor Causal de Spam</w:t>
            </w:r>
          </w:p>
        </w:tc>
        <w:tc>
          <w:tcPr>
            <w:tcW w:type="dxa" w:w="336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Mecanismo Técnico de Filtrado</w:t>
            </w:r>
          </w:p>
        </w:tc>
        <w:tc>
          <w:tcPr>
            <w:tcW w:type="dxa" w:w="336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Solución Implementada en el Laboratorio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</w:tr>
      <w:tr>
        <w:trPr>
          <w:cantSplit/>
        </w:trP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1. Ausencia o Inconsistencia de Registro SPF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El servidor receptor verifica la IP del MTA emisor contra el registro TXT del dominio. Si no existe o tiene política laxa (</w:t>
            </w:r>
            <w:r>
              <w:rPr>
                <w:rFonts w:ascii="Consolas" w:hAnsi="Consolas"/>
                <w:color w:val="102C57"/>
                <w:sz w:val="16"/>
              </w:rPr>
              <w:t>~all</w:t>
            </w:r>
            <w:r>
              <w:rPr>
                <w:rFonts w:ascii="Calibri" w:hAnsi="Calibri"/>
                <w:color w:val="1E1E1E"/>
                <w:sz w:val="17"/>
              </w:rPr>
              <w:t xml:space="preserve"> o </w:t>
            </w:r>
            <w:r>
              <w:rPr>
                <w:rFonts w:ascii="Consolas" w:hAnsi="Consolas"/>
                <w:color w:val="102C57"/>
                <w:sz w:val="16"/>
              </w:rPr>
              <w:t>?all</w:t>
            </w:r>
            <w:r>
              <w:rPr>
                <w:rFonts w:ascii="Calibri" w:hAnsi="Calibri"/>
                <w:color w:val="1E1E1E"/>
                <w:sz w:val="17"/>
              </w:rPr>
              <w:t>), los filtros de spam asignan una penalización de puntaje inmediata.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Publicación del registro SPF con directiva de rechazo duro: </w:t>
            </w:r>
            <w:r>
              <w:rPr>
                <w:rFonts w:ascii="Consolas" w:hAnsi="Consolas"/>
                <w:color w:val="102C57"/>
                <w:sz w:val="16"/>
              </w:rPr>
              <w:t>v=spf1 mx -all</w:t>
            </w:r>
            <w:r>
              <w:rPr>
                <w:rFonts w:ascii="Calibri" w:hAnsi="Calibri"/>
                <w:color w:val="1E1E1E"/>
                <w:sz w:val="17"/>
              </w:rPr>
              <w:t>. Solo los servidores MX autorizados pueden enviar correo institucional; cualquier otro origen es descartado.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2. Falta de Firma DKIM o Firma Rota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Si el mensaje no posee firma criptográfica o si un MTA intermedio modificó cabeceras o el cuerpo del mensaje, la verificación matemática del hash SHA-256 falla (</w:t>
            </w:r>
            <w:r>
              <w:rPr>
                <w:rFonts w:ascii="Consolas" w:hAnsi="Consolas"/>
                <w:color w:val="102C57"/>
                <w:sz w:val="16"/>
              </w:rPr>
              <w:t>dkim=fail</w:t>
            </w:r>
            <w:r>
              <w:rPr>
                <w:rFonts w:ascii="Calibri" w:hAnsi="Calibri"/>
                <w:color w:val="1E1E1E"/>
                <w:sz w:val="17"/>
              </w:rPr>
              <w:t>).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Integración de OpenDKIM con clave RSA de 2048 bits generada con algoritmo seguro. Cada mensaje saliente es firmado con canonicación </w:t>
            </w:r>
            <w:r>
              <w:rPr>
                <w:rFonts w:ascii="Consolas" w:hAnsi="Consolas"/>
                <w:color w:val="102C57"/>
                <w:sz w:val="16"/>
              </w:rPr>
              <w:t>relaxed/simple</w:t>
            </w:r>
            <w:r>
              <w:rPr>
                <w:rFonts w:ascii="Calibri" w:hAnsi="Calibri"/>
                <w:color w:val="1E1E1E"/>
                <w:sz w:val="17"/>
              </w:rPr>
              <w:t>, garantizando integridad absoluta y no repudio.</w:t>
            </w:r>
          </w:p>
        </w:tc>
      </w:tr>
      <w:tr>
        <w:trPr>
          <w:cantSplit/>
        </w:trP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3. Falta de Alineación DMARC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Spammers suelen enviar correos con una dirección legítima en el encabezado visible </w:t>
            </w:r>
            <w:r>
              <w:rPr>
                <w:rFonts w:ascii="Consolas" w:hAnsi="Consolas"/>
                <w:color w:val="102C57"/>
                <w:sz w:val="16"/>
              </w:rPr>
              <w:t>From:</w:t>
            </w:r>
            <w:r>
              <w:rPr>
                <w:rFonts w:ascii="Calibri" w:hAnsi="Calibri"/>
                <w:color w:val="1E1E1E"/>
                <w:sz w:val="17"/>
              </w:rPr>
              <w:t xml:space="preserve"> (ej. </w:t>
            </w:r>
            <w:r>
              <w:rPr>
                <w:rFonts w:ascii="Consolas" w:hAnsi="Consolas"/>
                <w:color w:val="102C57"/>
                <w:sz w:val="16"/>
              </w:rPr>
              <w:t>director@horizonte.internal</w:t>
            </w:r>
            <w:r>
              <w:rPr>
                <w:rFonts w:ascii="Calibri" w:hAnsi="Calibri"/>
                <w:color w:val="1E1E1E"/>
                <w:sz w:val="17"/>
              </w:rPr>
              <w:t xml:space="preserve">), pero usando un envelope </w:t>
            </w:r>
            <w:r>
              <w:rPr>
                <w:rFonts w:ascii="Consolas" w:hAnsi="Consolas"/>
                <w:color w:val="102C57"/>
                <w:sz w:val="16"/>
              </w:rPr>
              <w:t>MAIL FROM</w:t>
            </w:r>
            <w:r>
              <w:rPr>
                <w:rFonts w:ascii="Calibri" w:hAnsi="Calibri"/>
                <w:color w:val="1E1E1E"/>
                <w:sz w:val="17"/>
              </w:rPr>
              <w:t xml:space="preserve"> de otro dominio. Sin DMARC, el receptor no puede validar si ambas identidades coinciden.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Publicación del registro </w:t>
            </w:r>
            <w:r>
              <w:rPr>
                <w:rFonts w:ascii="Consolas" w:hAnsi="Consolas"/>
                <w:color w:val="102C57"/>
                <w:sz w:val="16"/>
              </w:rPr>
              <w:t>_dmarc</w:t>
            </w:r>
            <w:r>
              <w:rPr>
                <w:rFonts w:ascii="Calibri" w:hAnsi="Calibri"/>
                <w:color w:val="1E1E1E"/>
                <w:sz w:val="17"/>
              </w:rPr>
              <w:t xml:space="preserve"> con directiva </w:t>
            </w:r>
            <w:r>
              <w:rPr>
                <w:rFonts w:ascii="Consolas" w:hAnsi="Consolas"/>
                <w:color w:val="102C57"/>
                <w:sz w:val="16"/>
              </w:rPr>
              <w:t>p=quarantine</w:t>
            </w:r>
            <w:r>
              <w:rPr>
                <w:rFonts w:ascii="Calibri" w:hAnsi="Calibri"/>
                <w:color w:val="1E1E1E"/>
                <w:sz w:val="17"/>
              </w:rPr>
              <w:t>, modo de alineación estricto en DKIM (</w:t>
            </w:r>
            <w:r>
              <w:rPr>
                <w:rFonts w:ascii="Consolas" w:hAnsi="Consolas"/>
                <w:color w:val="102C57"/>
                <w:sz w:val="16"/>
              </w:rPr>
              <w:t>adkim=s</w:t>
            </w:r>
            <w:r>
              <w:rPr>
                <w:rFonts w:ascii="Calibri" w:hAnsi="Calibri"/>
                <w:color w:val="1E1E1E"/>
                <w:sz w:val="17"/>
              </w:rPr>
              <w:t>) y SPF (</w:t>
            </w:r>
            <w:r>
              <w:rPr>
                <w:rFonts w:ascii="Consolas" w:hAnsi="Consolas"/>
                <w:color w:val="102C57"/>
                <w:sz w:val="16"/>
              </w:rPr>
              <w:t>aspf=s</w:t>
            </w:r>
            <w:r>
              <w:rPr>
                <w:rFonts w:ascii="Calibri" w:hAnsi="Calibri"/>
                <w:color w:val="1E1E1E"/>
                <w:sz w:val="17"/>
              </w:rPr>
              <w:t xml:space="preserve">), e informes agregados a </w:t>
            </w:r>
            <w:r>
              <w:rPr>
                <w:rFonts w:ascii="Consolas" w:hAnsi="Consolas"/>
                <w:color w:val="102C57"/>
                <w:sz w:val="16"/>
              </w:rPr>
              <w:t>dmarc@horizonte.internal</w:t>
            </w:r>
            <w:r>
              <w:rPr>
                <w:rFonts w:ascii="Calibri" w:hAnsi="Calibri"/>
                <w:color w:val="1E1E1E"/>
                <w:sz w:val="17"/>
              </w:rPr>
              <w:t xml:space="preserve">. Postfix además aplica </w:t>
            </w:r>
            <w:r>
              <w:rPr>
                <w:rFonts w:ascii="Consolas" w:hAnsi="Consolas"/>
                <w:color w:val="102C57"/>
                <w:sz w:val="16"/>
              </w:rPr>
              <w:t>reject_sender_login_mismatch</w:t>
            </w:r>
            <w:r>
              <w:rPr>
                <w:rFonts w:ascii="Calibri" w:hAnsi="Calibri"/>
                <w:color w:val="1E1E1E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4. Inexistencia de Registro DNS Inverso (PTR)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Los proveedores de correo exigen que la IP emisora resuelva mediante DNS inverso (rDNS) a un nombre FQDN idéntico al banner HELO/EHLO presentado por Postfix (</w:t>
            </w:r>
            <w:r>
              <w:rPr>
                <w:rFonts w:ascii="Calibri" w:hAnsi="Calibri"/>
                <w:i/>
                <w:color w:val="1E1E1E"/>
                <w:sz w:val="17"/>
              </w:rPr>
              <w:t>Forward-Confirmed Reverse DNS</w:t>
            </w:r>
            <w:r>
              <w:rPr>
                <w:rFonts w:ascii="Calibri" w:hAnsi="Calibri"/>
                <w:color w:val="1E1E1E"/>
                <w:sz w:val="17"/>
              </w:rPr>
              <w:t xml:space="preserve"> o FCrDNS). Si la IP no tiene PTR o apunta a un dominio genérico de ISP residencial, el correo es catalogado como spam.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Configuración de la zona inversa </w:t>
            </w:r>
            <w:r>
              <w:rPr>
                <w:rFonts w:ascii="Consolas" w:hAnsi="Consolas"/>
                <w:color w:val="102C57"/>
                <w:sz w:val="16"/>
              </w:rPr>
              <w:t>10.10.10.in-addr.arpa</w:t>
            </w:r>
            <w:r>
              <w:rPr>
                <w:rFonts w:ascii="Calibri" w:hAnsi="Calibri"/>
                <w:color w:val="1E1E1E"/>
                <w:sz w:val="17"/>
              </w:rPr>
              <w:t xml:space="preserve"> en BIND 9 mapeando </w:t>
            </w:r>
            <w:r>
              <w:rPr>
                <w:rFonts w:ascii="Consolas" w:hAnsi="Consolas"/>
                <w:color w:val="102C57"/>
                <w:sz w:val="16"/>
              </w:rPr>
              <w:t>25.10.10.10.in-addr.arpa</w:t>
            </w:r>
            <w:r>
              <w:rPr>
                <w:rFonts w:ascii="Calibri" w:hAnsi="Calibri"/>
                <w:color w:val="1E1E1E"/>
                <w:sz w:val="17"/>
              </w:rPr>
              <w:t xml:space="preserve"> directamente a </w:t>
            </w:r>
            <w:r>
              <w:rPr>
                <w:rFonts w:ascii="Consolas" w:hAnsi="Consolas"/>
                <w:color w:val="102C57"/>
                <w:sz w:val="16"/>
              </w:rPr>
              <w:t>mail.horizonte.internal</w:t>
            </w:r>
            <w:r>
              <w:rPr>
                <w:rFonts w:ascii="Calibri" w:hAnsi="Calibri"/>
                <w:color w:val="1E1E1E"/>
                <w:sz w:val="17"/>
              </w:rPr>
              <w:t xml:space="preserve">, coincidiendo exactamente con </w:t>
            </w:r>
            <w:r>
              <w:rPr>
                <w:rFonts w:ascii="Consolas" w:hAnsi="Consolas"/>
                <w:color w:val="102C57"/>
                <w:sz w:val="16"/>
              </w:rPr>
              <w:t>myhostname</w:t>
            </w:r>
            <w:r>
              <w:rPr>
                <w:rFonts w:ascii="Calibri" w:hAnsi="Calibri"/>
                <w:color w:val="1E1E1E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5. Relé Abierto (Open Relay)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Un servidor mal configurado que reenvía correos de remitentes externos hacia destinatarios externos es rápidamente detectado por escáneres de spam y listado en listas negras mundiales (DNSBL/RBL).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Configuración estricta en Postfix: </w:t>
            </w:r>
            <w:r>
              <w:rPr>
                <w:rFonts w:ascii="Consolas" w:hAnsi="Consolas"/>
                <w:color w:val="102C57"/>
                <w:sz w:val="16"/>
              </w:rPr>
              <w:t>smtpd_relay_restrictions = permit_mynetworks, permit_sasl_authenticated, reject_unauth_destination</w:t>
            </w:r>
            <w:r>
              <w:rPr>
                <w:rFonts w:ascii="Calibri" w:hAnsi="Calibri"/>
                <w:color w:val="1E1E1E"/>
                <w:sz w:val="17"/>
              </w:rPr>
              <w:t xml:space="preserve">. Se verificó mediante </w:t>
            </w:r>
            <w:r>
              <w:rPr>
                <w:rFonts w:ascii="Consolas" w:hAnsi="Consolas"/>
                <w:color w:val="102C57"/>
                <w:sz w:val="16"/>
              </w:rPr>
              <w:t>swaks</w:t>
            </w:r>
            <w:r>
              <w:rPr>
                <w:rFonts w:ascii="Calibri" w:hAnsi="Calibri"/>
                <w:color w:val="1E1E1E"/>
                <w:sz w:val="17"/>
              </w:rPr>
              <w:t xml:space="preserve"> que intentos de relay externo devuelven </w:t>
            </w:r>
            <w:r>
              <w:rPr>
                <w:rFonts w:ascii="Consolas" w:hAnsi="Consolas"/>
                <w:color w:val="102C57"/>
                <w:sz w:val="16"/>
              </w:rPr>
              <w:t>554 5.7.1 Relay access denied</w:t>
            </w:r>
            <w:r>
              <w:rPr>
                <w:rFonts w:ascii="Calibri" w:hAnsi="Calibri"/>
                <w:color w:val="1E1E1E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6. Carencia de Cifrado TLS en Tránsito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Plataformas como Gmail marcan con advertencias de seguridad (ícono de candado rojo abierto) a los correos recibidos a través de canales sin cifrar.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Activación obligatoria de TLS: </w:t>
            </w:r>
            <w:r>
              <w:rPr>
                <w:rFonts w:ascii="Consolas" w:hAnsi="Consolas"/>
                <w:color w:val="102C57"/>
                <w:sz w:val="16"/>
              </w:rPr>
              <w:t>smtpd_tls_security_level = may</w:t>
            </w:r>
            <w:r>
              <w:rPr>
                <w:rFonts w:ascii="Calibri" w:hAnsi="Calibri"/>
                <w:color w:val="1E1E1E"/>
                <w:sz w:val="17"/>
              </w:rPr>
              <w:t xml:space="preserve"> en puerto 25 (con negociación TLS 1.3 demostrada) y </w:t>
            </w:r>
            <w:r>
              <w:rPr>
                <w:rFonts w:ascii="Consolas" w:hAnsi="Consolas"/>
                <w:color w:val="102C57"/>
                <w:sz w:val="16"/>
              </w:rPr>
              <w:t>smtpd_tls_security_level = encrypt</w:t>
            </w:r>
            <w:r>
              <w:rPr>
                <w:rFonts w:ascii="Calibri" w:hAnsi="Calibri"/>
                <w:color w:val="1E1E1E"/>
                <w:sz w:val="17"/>
              </w:rPr>
              <w:t xml:space="preserve"> obligatorio en puerto 587.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3. Implementación Práctica: Postfix y Dovecot Endurecidos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3.1 Laboratorio 12 — Servidor MTA Postfix, Maildir y Control de Relé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Se configuró Postfix en el contenedor </w:t>
      </w:r>
      <w:r>
        <w:rPr>
          <w:rFonts w:ascii="Consolas" w:hAnsi="Consolas"/>
          <w:color w:val="102C57"/>
          <w:sz w:val="18"/>
        </w:rPr>
        <w:t>mail</w:t>
      </w:r>
      <w:r>
        <w:rPr>
          <w:rFonts w:ascii="Calibri" w:hAnsi="Calibri"/>
          <w:color w:val="1E1E1E"/>
          <w:sz w:val="19"/>
        </w:rPr>
        <w:t xml:space="preserve"> (</w:t>
      </w:r>
      <w:r>
        <w:rPr>
          <w:rFonts w:ascii="Consolas" w:hAnsi="Consolas"/>
          <w:color w:val="102C57"/>
          <w:sz w:val="18"/>
        </w:rPr>
        <w:t>10.10.10.25</w:t>
      </w:r>
      <w:r>
        <w:rPr>
          <w:rFonts w:ascii="Calibri" w:hAnsi="Calibri"/>
          <w:color w:val="1E1E1E"/>
          <w:sz w:val="19"/>
        </w:rPr>
        <w:t>) estableciendo: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Almacenamiento Maildir:</w:t>
      </w:r>
      <w:r>
        <w:rPr>
          <w:rFonts w:ascii="Calibri" w:hAnsi="Calibri"/>
          <w:color w:val="1E1E1E"/>
          <w:sz w:val="19"/>
        </w:rPr>
        <w:t xml:space="preserve"> Se reemplazó el formato heredado monolítico Mbox por </w:t>
      </w:r>
      <w:r>
        <w:rPr>
          <w:rFonts w:ascii="Consolas" w:hAnsi="Consolas"/>
          <w:color w:val="102C57"/>
          <w:sz w:val="18"/>
        </w:rPr>
        <w:t>home_mailbox = Maildir/</w:t>
      </w:r>
      <w:r>
        <w:rPr>
          <w:rFonts w:ascii="Calibri" w:hAnsi="Calibri"/>
          <w:color w:val="1E1E1E"/>
          <w:sz w:val="19"/>
        </w:rPr>
        <w:t xml:space="preserve">, creando la estructura jerárquica </w:t>
      </w:r>
      <w:r>
        <w:rPr>
          <w:rFonts w:ascii="Consolas" w:hAnsi="Consolas"/>
          <w:color w:val="102C57"/>
          <w:sz w:val="18"/>
        </w:rPr>
        <w:t>cur/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new/</w:t>
      </w:r>
      <w:r>
        <w:rPr>
          <w:rFonts w:ascii="Calibri" w:hAnsi="Calibri"/>
          <w:color w:val="1E1E1E"/>
          <w:sz w:val="19"/>
        </w:rPr>
        <w:t xml:space="preserve"> y </w:t>
      </w:r>
      <w:r>
        <w:rPr>
          <w:rFonts w:ascii="Consolas" w:hAnsi="Consolas"/>
          <w:color w:val="102C57"/>
          <w:sz w:val="18"/>
        </w:rPr>
        <w:t>tmp/</w:t>
      </w:r>
      <w:r>
        <w:rPr>
          <w:rFonts w:ascii="Calibri" w:hAnsi="Calibri"/>
          <w:color w:val="1E1E1E"/>
          <w:sz w:val="19"/>
        </w:rPr>
        <w:t xml:space="preserve"> en el directorio de cada usuario con permisos </w:t>
      </w:r>
      <w:r>
        <w:rPr>
          <w:rFonts w:ascii="Consolas" w:hAnsi="Consolas"/>
          <w:color w:val="102C57"/>
          <w:sz w:val="18"/>
        </w:rPr>
        <w:t>0700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Destino Final:</w:t>
      </w:r>
      <w:r>
        <w:rPr>
          <w:rFonts w:ascii="Calibri" w:hAnsi="Calibri"/>
          <w:color w:val="1E1E1E"/>
          <w:sz w:val="19"/>
        </w:rPr>
        <w:t xml:space="preserve"> </w:t>
      </w:r>
      <w:r>
        <w:rPr>
          <w:rFonts w:ascii="Consolas" w:hAnsi="Consolas"/>
          <w:color w:val="102C57"/>
          <w:sz w:val="18"/>
        </w:rPr>
        <w:t>mydestination = $myhostname, $mydomain, localhost.$mydomain, localhost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Restricción de Red:</w:t>
      </w:r>
      <w:r>
        <w:rPr>
          <w:rFonts w:ascii="Calibri" w:hAnsi="Calibri"/>
          <w:color w:val="1E1E1E"/>
          <w:sz w:val="19"/>
        </w:rPr>
        <w:t xml:space="preserve"> </w:t>
      </w:r>
      <w:r>
        <w:rPr>
          <w:rFonts w:ascii="Consolas" w:hAnsi="Consolas"/>
          <w:color w:val="102C57"/>
          <w:sz w:val="18"/>
        </w:rPr>
        <w:t>mynetworks = 127.0.0.0/8, 10.10.10.50/32</w:t>
      </w:r>
      <w:r>
        <w:rPr>
          <w:rFonts w:ascii="Calibri" w:hAnsi="Calibri"/>
          <w:color w:val="1E1E1E"/>
          <w:sz w:val="19"/>
        </w:rPr>
        <w:t>, limitando el envío sin autenticación únicamente al loopback y al nodo cliente administrativo.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Alias Institucionales:</w:t>
      </w:r>
      <w:r>
        <w:rPr>
          <w:rFonts w:ascii="Calibri" w:hAnsi="Calibri"/>
          <w:color w:val="1E1E1E"/>
          <w:sz w:val="19"/>
        </w:rPr>
        <w:t xml:space="preserve"> Se mapeó </w:t>
      </w:r>
      <w:r>
        <w:rPr>
          <w:rFonts w:ascii="Consolas" w:hAnsi="Consolas"/>
          <w:color w:val="102C57"/>
          <w:sz w:val="18"/>
        </w:rPr>
        <w:t>inscripciones</w:t>
      </w:r>
      <w:r>
        <w:rPr>
          <w:rFonts w:ascii="Calibri" w:hAnsi="Calibri"/>
          <w:color w:val="1E1E1E"/>
          <w:sz w:val="19"/>
        </w:rPr>
        <w:t xml:space="preserve"> hacia </w:t>
      </w:r>
      <w:r>
        <w:rPr>
          <w:rFonts w:ascii="Consolas" w:hAnsi="Consolas"/>
          <w:color w:val="102C57"/>
          <w:sz w:val="18"/>
        </w:rPr>
        <w:t>secretaria</w:t>
      </w:r>
      <w:r>
        <w:rPr>
          <w:rFonts w:ascii="Calibri" w:hAnsi="Calibri"/>
          <w:color w:val="1E1E1E"/>
          <w:sz w:val="19"/>
        </w:rPr>
        <w:t xml:space="preserve"> y </w:t>
      </w:r>
      <w:r>
        <w:rPr>
          <w:rFonts w:ascii="Consolas" w:hAnsi="Consolas"/>
          <w:color w:val="102C57"/>
          <w:sz w:val="18"/>
        </w:rPr>
        <w:t>direccion</w:t>
      </w:r>
      <w:r>
        <w:rPr>
          <w:rFonts w:ascii="Calibri" w:hAnsi="Calibri"/>
          <w:color w:val="1E1E1E"/>
          <w:sz w:val="19"/>
        </w:rPr>
        <w:t xml:space="preserve"> en </w:t>
      </w:r>
      <w:r>
        <w:rPr>
          <w:rFonts w:ascii="Consolas" w:hAnsi="Consolas"/>
          <w:color w:val="102C57"/>
          <w:sz w:val="18"/>
        </w:rPr>
        <w:t>/etc/aliases</w:t>
      </w:r>
      <w:r>
        <w:rPr>
          <w:rFonts w:ascii="Calibri" w:hAnsi="Calibri"/>
          <w:color w:val="1E1E1E"/>
          <w:sz w:val="19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3.2 Laboratorio 13 — Dovecot IMAPS (993), Submission (587) y Tríada Criptográfica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Se implementó la capa de acceso y autenticación avanzada: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Dovecot IMAPS Seguro:</w:t>
      </w:r>
      <w:r>
        <w:rPr>
          <w:rFonts w:ascii="Calibri" w:hAnsi="Calibri"/>
          <w:color w:val="1E1E1E"/>
          <w:sz w:val="19"/>
        </w:rPr>
        <w:t xml:space="preserve"> En </w:t>
      </w:r>
      <w:r>
        <w:rPr>
          <w:rFonts w:ascii="Consolas" w:hAnsi="Consolas"/>
          <w:color w:val="102C57"/>
          <w:sz w:val="18"/>
        </w:rPr>
        <w:t>/etc/dovecot/conf.d/99-horizonte.conf</w:t>
      </w:r>
      <w:r>
        <w:rPr>
          <w:rFonts w:ascii="Calibri" w:hAnsi="Calibri"/>
          <w:color w:val="1E1E1E"/>
          <w:sz w:val="19"/>
        </w:rPr>
        <w:t xml:space="preserve">, se fijó </w:t>
      </w:r>
      <w:r>
        <w:rPr>
          <w:rFonts w:ascii="Consolas" w:hAnsi="Consolas"/>
          <w:color w:val="102C57"/>
          <w:sz w:val="18"/>
        </w:rPr>
        <w:t>ssl = required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ssl_cert = &lt;/etc/ssl/correo/servidor.crt</w:t>
      </w:r>
      <w:r>
        <w:rPr>
          <w:rFonts w:ascii="Calibri" w:hAnsi="Calibri"/>
          <w:color w:val="1E1E1E"/>
          <w:sz w:val="19"/>
        </w:rPr>
        <w:t>, y se clausuró el puerto 143 (</w:t>
      </w:r>
      <w:r>
        <w:rPr>
          <w:rFonts w:ascii="Consolas" w:hAnsi="Consolas"/>
          <w:color w:val="102C57"/>
          <w:sz w:val="18"/>
        </w:rPr>
        <w:t>inet_listener imap { port = 0 }</w:t>
      </w:r>
      <w:r>
        <w:rPr>
          <w:rFonts w:ascii="Calibri" w:hAnsi="Calibri"/>
          <w:color w:val="1E1E1E"/>
          <w:sz w:val="19"/>
        </w:rPr>
        <w:t>), forzando conexiones exclusivas al puerto 993 con certificados validados por la CA de correo institucional.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Autenticación SASL para Postfix:</w:t>
      </w:r>
      <w:r>
        <w:rPr>
          <w:rFonts w:ascii="Calibri" w:hAnsi="Calibri"/>
          <w:color w:val="1E1E1E"/>
          <w:sz w:val="19"/>
        </w:rPr>
        <w:t xml:space="preserve"> Dovecot expone un socket UNIX seguro en </w:t>
      </w:r>
      <w:r>
        <w:rPr>
          <w:rFonts w:ascii="Consolas" w:hAnsi="Consolas"/>
          <w:color w:val="102C57"/>
          <w:sz w:val="18"/>
        </w:rPr>
        <w:t>/var/spool/postfix/private/auth</w:t>
      </w:r>
      <w:r>
        <w:rPr>
          <w:rFonts w:ascii="Calibri" w:hAnsi="Calibri"/>
          <w:color w:val="1E1E1E"/>
          <w:sz w:val="19"/>
        </w:rPr>
        <w:t xml:space="preserve"> con permisos </w:t>
      </w:r>
      <w:r>
        <w:rPr>
          <w:rFonts w:ascii="Consolas" w:hAnsi="Consolas"/>
          <w:color w:val="102C57"/>
          <w:sz w:val="18"/>
        </w:rPr>
        <w:t>0660</w:t>
      </w:r>
      <w:r>
        <w:rPr>
          <w:rFonts w:ascii="Calibri" w:hAnsi="Calibri"/>
          <w:color w:val="1E1E1E"/>
          <w:sz w:val="19"/>
        </w:rPr>
        <w:t xml:space="preserve"> para el usuario y grupo </w:t>
      </w:r>
      <w:r>
        <w:rPr>
          <w:rFonts w:ascii="Consolas" w:hAnsi="Consolas"/>
          <w:color w:val="102C57"/>
          <w:sz w:val="18"/>
        </w:rPr>
        <w:t>postfix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Servicio Submission 587 Endurecido:</w:t>
      </w:r>
      <w:r>
        <w:rPr>
          <w:rFonts w:ascii="Calibri" w:hAnsi="Calibri"/>
          <w:color w:val="1E1E1E"/>
          <w:sz w:val="19"/>
        </w:rPr>
        <w:t xml:space="preserve"> En </w:t>
      </w:r>
      <w:r>
        <w:rPr>
          <w:rFonts w:ascii="Consolas" w:hAnsi="Consolas"/>
          <w:color w:val="102C57"/>
          <w:sz w:val="18"/>
        </w:rPr>
        <w:t>/etc/postfix/master.cf</w:t>
      </w:r>
      <w:r>
        <w:rPr>
          <w:rFonts w:ascii="Calibri" w:hAnsi="Calibri"/>
          <w:color w:val="1E1E1E"/>
          <w:sz w:val="19"/>
        </w:rPr>
        <w:t>, se habilitó el daemon submission obligando el cifrado antes de anunciar mecanismos de autenticación: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 xml:space="preserve">  submission inet n - y - - smtpd</w:t>
              <w:br/>
              <w:t xml:space="preserve">    -o smtpd_tls_security_level=encrypt</w:t>
              <w:br/>
              <w:t xml:space="preserve">    -o smtpd_sasl_auth_enable=yes</w:t>
              <w:br/>
              <w:t xml:space="preserve">    -o smtpd_sasl_type=dovecot</w:t>
              <w:br/>
              <w:t xml:space="preserve">    -o smtpd_sasl_path=private/auth</w:t>
              <w:br/>
              <w:t xml:space="preserve">    -o smtpd_tls_auth_only=yes</w:t>
              <w:br/>
              <w:t xml:space="preserve">    -o smtpd_relay_restrictions=permit_sasl_authenticated,reject</w:t>
              <w:br/>
              <w:t xml:space="preserve">    -o smtpd_sender_restrictions=reject_sender_login_mismatch</w:t>
              <w:br/>
              <w:t xml:space="preserve">    -o smtpd_sender_login_maps=pcre:/etc/postfix/remitentes.pcre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i/>
          <w:color w:val="1E1E1E"/>
          <w:sz w:val="19"/>
        </w:rPr>
      </w:r>
      <w:r>
        <w:rPr>
          <w:rFonts w:ascii="Calibri" w:hAnsi="Calibri"/>
          <w:i/>
          <w:color w:val="1E1E1E"/>
          <w:sz w:val="19"/>
        </w:rPr>
        <w:t>Mecanismo Anti-Suplantación (</w:t>
      </w:r>
      <w:r>
        <w:rPr>
          <w:rFonts w:ascii="Calibri" w:hAnsi="Calibri"/>
          <w:color w:val="1E1E1E"/>
          <w:sz w:val="19"/>
        </w:rPr>
        <w:t>Anti-Spoofing</w:t>
      </w:r>
      <w:r>
        <w:rPr>
          <w:rFonts w:ascii="Calibri" w:hAnsi="Calibri"/>
          <w:i/>
          <w:color w:val="1E1E1E"/>
          <w:sz w:val="19"/>
        </w:rPr>
        <w:t>):</w:t>
      </w:r>
      <w:r>
        <w:rPr>
          <w:rFonts w:ascii="Calibri" w:hAnsi="Calibri"/>
          <w:color w:val="1E1E1E"/>
          <w:sz w:val="19"/>
        </w:rPr>
        <w:t>* Se implementó una tabla PCRE asociando identidades. Si un usuario autenticado (</w:t>
      </w:r>
      <w:r>
        <w:rPr>
          <w:rFonts w:ascii="Consolas" w:hAnsi="Consolas"/>
          <w:color w:val="102C57"/>
          <w:sz w:val="18"/>
        </w:rPr>
        <w:t>secretaria</w:t>
      </w:r>
      <w:r>
        <w:rPr>
          <w:rFonts w:ascii="Calibri" w:hAnsi="Calibri"/>
          <w:color w:val="1E1E1E"/>
          <w:sz w:val="19"/>
        </w:rPr>
        <w:t>) intenta enviar un correo utilizando el remitente de otra persona (</w:t>
      </w:r>
      <w:r>
        <w:rPr>
          <w:rFonts w:ascii="Consolas" w:hAnsi="Consolas"/>
          <w:color w:val="102C57"/>
          <w:sz w:val="18"/>
        </w:rPr>
        <w:t>rosario.vaca@horizonte.internal</w:t>
      </w:r>
      <w:r>
        <w:rPr>
          <w:rFonts w:ascii="Calibri" w:hAnsi="Calibri"/>
          <w:color w:val="1E1E1E"/>
          <w:sz w:val="19"/>
        </w:rPr>
        <w:t>), Postfix aborta la transacción inmediatamente con el código de error:</w:t>
      </w:r>
    </w:p>
    <w:p>
      <w:pPr>
        <w:spacing w:before="20" w:after="60" w:line="276" w:lineRule="auto"/>
      </w:pPr>
      <w:r>
        <w:rPr>
          <w:rFonts w:ascii="Consolas" w:hAnsi="Consolas"/>
          <w:color w:val="102C57"/>
          <w:sz w:val="18"/>
        </w:rPr>
        <w:t>553 5.7.1 Sender address rejected: not owned by user secretaria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4. Análisis Forense de Cabeceras de Correo Recibido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A continuación, se presenta la transcripción íntegra y el análisis técnico campo por campo de un correo institucional real transmitido desde </w:t>
      </w:r>
      <w:r>
        <w:rPr>
          <w:rFonts w:ascii="Consolas" w:hAnsi="Consolas"/>
          <w:color w:val="102C57"/>
          <w:sz w:val="18"/>
        </w:rPr>
        <w:t>secretaria@horizonte.internal</w:t>
      </w:r>
      <w:r>
        <w:rPr>
          <w:rFonts w:ascii="Calibri" w:hAnsi="Calibri"/>
          <w:color w:val="1E1E1E"/>
          <w:sz w:val="19"/>
        </w:rPr>
        <w:t xml:space="preserve"> y entregado en el buzón seguro de </w:t>
      </w:r>
      <w:r>
        <w:rPr>
          <w:rFonts w:ascii="Consolas" w:hAnsi="Consolas"/>
          <w:color w:val="102C57"/>
          <w:sz w:val="18"/>
        </w:rPr>
        <w:t>rosa.mamani@familia.internal</w:t>
      </w:r>
      <w:r>
        <w:rPr>
          <w:rFonts w:ascii="Calibri" w:hAnsi="Calibri"/>
          <w:color w:val="1E1E1E"/>
          <w:sz w:val="19"/>
        </w:rPr>
        <w:t xml:space="preserve"> (almacenado en </w:t>
      </w:r>
      <w:r>
        <w:rPr>
          <w:rFonts w:ascii="Consolas" w:hAnsi="Consolas"/>
          <w:color w:val="102C57"/>
          <w:sz w:val="18"/>
        </w:rPr>
        <w:t>/home/rosa.mamani/Maildir/cur/</w:t>
      </w:r>
      <w:r>
        <w:rPr>
          <w:rFonts w:ascii="Calibri" w:hAnsi="Calibri"/>
          <w:color w:val="1E1E1E"/>
          <w:sz w:val="19"/>
        </w:rPr>
        <w:t>):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4.1 Encabezados Binarios Reales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>Return-Path: &lt;secretaria@horizonte.internal&gt;</w:t>
              <w:br/>
              <w:t>X-Original-To: rosa.mamani@familia.internal</w:t>
              <w:br/>
              <w:t>Delivered-To: rosa.mamani@familia.internal</w:t>
              <w:br/>
              <w:t>Authentication-Results: mail.familia.internal;</w:t>
              <w:br/>
              <w:tab/>
              <w:t>dkim=pass (2048-bit key; unprotected) header.d=horizonte.internal header.i=@horizonte.internal header.a=rsa-sha256 header.s=mail header.b=x4VW1TLf;</w:t>
              <w:br/>
              <w:tab/>
              <w:t>dkim-atps=neutral</w:t>
              <w:br/>
              <w:t xml:space="preserve">Received-SPF: Pass (mailfrom) identity=mailfrom; client-ip=10.10.10.25; helo=mail.horizonte.internal; envelope-from=secretaria@horizonte.internal; receiver=familia.internal </w:t>
              <w:br/>
              <w:t>Received: from mail.horizonte.internal (mail.tw1-dns_horizonte [10.10.10.25])</w:t>
              <w:br/>
              <w:tab/>
              <w:t>by mail.familia.internal (Postfix) with ESMTPS id C41FE146F1</w:t>
              <w:br/>
              <w:tab/>
              <w:t>for &lt;rosa.mamani@familia.internal&gt;; Sun, 25 Oct 2026 07:09:37 +0000 (UTC)</w:t>
              <w:br/>
              <w:t>DKIM-Signature: v=1; a=rsa-sha256; c=relaxed/simple; d=horizonte.internal;</w:t>
              <w:br/>
              <w:tab/>
              <w:t>s=mail; t=1792912177;</w:t>
              <w:br/>
              <w:tab/>
              <w:t>bh=f0AAIg3b1m84xFQWPIV4asm4i9X+6LY7YkAnypd5vZE=;</w:t>
              <w:br/>
              <w:tab/>
              <w:t>h=Date:To:From:Subject:From;</w:t>
              <w:br/>
              <w:tab/>
              <w:t>b=x4VW1TLfWCUss9e+TzOoiS7B3HsWvEMmX3BgV1+6bLhR+PlIGYh/bDmJL/sFEaPsB</w:t>
              <w:br/>
              <w:tab/>
              <w:t xml:space="preserve"> cqN8Opu0FxmTVD8nGhGJNAJ4Tcl35Sq4EbNP58wpoqKI4P1R7Wn/z+zrouhNvIy8ME</w:t>
              <w:br/>
              <w:tab/>
              <w:t xml:space="preserve"> 9UZ41q8rEOn9ZQwc/SwemH0Rys2Pz86ThcE1SMnStVvcJK/Tin+NEINGcU7Eaw8LJw</w:t>
              <w:br/>
              <w:tab/>
              <w:t xml:space="preserve"> Q6Dfe9ed+u1WmjHJe1BE50uWPWYgS2pmFf/RzUuLRFOLA108SttX6xsXIJ5VVadagu</w:t>
              <w:br/>
              <w:tab/>
              <w:t xml:space="preserve"> kddkbHYcwYPU1igVh31+G3Nn4MmSMo7HLuJkZBtlY/SQePulK0rzHyWntBQRS7rIIj</w:t>
              <w:br/>
              <w:tab/>
              <w:t xml:space="preserve"> SpHICt3LIk08w==</w:t>
              <w:br/>
              <w:t>Received: from cliente (cliente.tw1-dns_horizonte [10.10.10.50])</w:t>
              <w:br/>
              <w:tab/>
              <w:t>by mail.horizonte.internal (Postfix) with ESMTPSA id 7E8AE146EE</w:t>
              <w:br/>
              <w:tab/>
              <w:t>for &lt;rosa.mamani@familia.internal&gt;; Sun, 25 Oct 2026 07:09:37 +0000 (UTC)</w:t>
              <w:br/>
              <w:t>Date: Sun, 25 Oct 2026 03:09:33 -0400</w:t>
              <w:br/>
              <w:t>To: rosa.mamani@familia.internal</w:t>
              <w:br/>
              <w:t>From: secretaria@horizonte.internal</w:t>
              <w:br/>
              <w:t>Subject: Verificador 1493</w:t>
              <w:br/>
              <w:t>Message-Id: &lt;20261025030933.001510@cliente&gt;</w:t>
              <w:br/>
              <w:t>X-Mailer: swaks v20240103.0 jetmore.org/john/code/swaks/</w:t>
              <w:br/>
              <w:br/>
              <w:t>Prueba del verificador.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4.2 Desglose Técnico de los Campos de Cabecera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alibri" w:hAnsi="Calibri"/>
          <w:b/>
          <w:color w:val="1E1E1E"/>
          <w:sz w:val="19"/>
        </w:rPr>
        <w:t>`Authentication-Results: mail.familia.internal; dkim=pass (2048-bit key; unprotected) header.d=horizonte.internal ...`: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Emitido por el servidor receptor </w:t>
      </w:r>
      <w:r>
        <w:rPr>
          <w:rFonts w:ascii="Consolas" w:hAnsi="Consolas"/>
          <w:color w:val="102C57"/>
          <w:sz w:val="18"/>
        </w:rPr>
        <w:t>mail.familia.internal</w:t>
      </w:r>
      <w:r>
        <w:rPr>
          <w:rFonts w:ascii="Calibri" w:hAnsi="Calibri"/>
          <w:color w:val="1E1E1E"/>
          <w:sz w:val="19"/>
        </w:rPr>
        <w:t xml:space="preserve">. Certifica de forma concluyente que OpenDKIM consultó el registro DNS </w:t>
      </w:r>
      <w:r>
        <w:rPr>
          <w:rFonts w:ascii="Consolas" w:hAnsi="Consolas"/>
          <w:color w:val="102C57"/>
          <w:sz w:val="18"/>
        </w:rPr>
        <w:t>mail._domainkey.horizonte.internal</w:t>
      </w:r>
      <w:r>
        <w:rPr>
          <w:rFonts w:ascii="Calibri" w:hAnsi="Calibri"/>
          <w:color w:val="1E1E1E"/>
          <w:sz w:val="19"/>
        </w:rPr>
        <w:t>, extrajo la clave pública RSA de 2048 bits y verificó satisfactoriamente la firma digital del mensaje (</w:t>
      </w:r>
      <w:r>
        <w:rPr>
          <w:rFonts w:ascii="Consolas" w:hAnsi="Consolas"/>
          <w:color w:val="102C57"/>
          <w:sz w:val="18"/>
        </w:rPr>
        <w:t>dkim=pass</w:t>
      </w:r>
      <w:r>
        <w:rPr>
          <w:rFonts w:ascii="Calibri" w:hAnsi="Calibri"/>
          <w:color w:val="1E1E1E"/>
          <w:sz w:val="19"/>
        </w:rPr>
        <w:t>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alibri" w:hAnsi="Calibri"/>
          <w:b/>
          <w:color w:val="1E1E1E"/>
          <w:sz w:val="19"/>
        </w:rPr>
        <w:t>`Received-SPF: Pass (mailfrom) identity=mailfrom; client-ip=10.10.10.25; helo=mail.horizonte.internal ...`: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>Certifica que la dirección IP de origen (</w:t>
      </w:r>
      <w:r>
        <w:rPr>
          <w:rFonts w:ascii="Consolas" w:hAnsi="Consolas"/>
          <w:color w:val="102C57"/>
          <w:sz w:val="18"/>
        </w:rPr>
        <w:t>10.10.10.25</w:t>
      </w:r>
      <w:r>
        <w:rPr>
          <w:rFonts w:ascii="Calibri" w:hAnsi="Calibri"/>
          <w:color w:val="1E1E1E"/>
          <w:sz w:val="19"/>
        </w:rPr>
        <w:t xml:space="preserve">) está explícitamente autorizada en la política SPF de </w:t>
      </w:r>
      <w:r>
        <w:rPr>
          <w:rFonts w:ascii="Consolas" w:hAnsi="Consolas"/>
          <w:color w:val="102C57"/>
          <w:sz w:val="18"/>
        </w:rPr>
        <w:t>horizonte.internal</w:t>
      </w:r>
      <w:r>
        <w:rPr>
          <w:rFonts w:ascii="Calibri" w:hAnsi="Calibri"/>
          <w:color w:val="1E1E1E"/>
          <w:sz w:val="19"/>
        </w:rPr>
        <w:t xml:space="preserve"> (</w:t>
      </w:r>
      <w:r>
        <w:rPr>
          <w:rFonts w:ascii="Consolas" w:hAnsi="Consolas"/>
          <w:color w:val="102C57"/>
          <w:sz w:val="18"/>
        </w:rPr>
        <w:t>v=spf1 mx -all</w:t>
      </w:r>
      <w:r>
        <w:rPr>
          <w:rFonts w:ascii="Calibri" w:hAnsi="Calibri"/>
          <w:color w:val="1E1E1E"/>
          <w:sz w:val="19"/>
        </w:rPr>
        <w:t xml:space="preserve">), alcanzando el resultado </w:t>
      </w:r>
      <w:r>
        <w:rPr>
          <w:rFonts w:ascii="Consolas" w:hAnsi="Consolas"/>
          <w:color w:val="102C57"/>
          <w:sz w:val="18"/>
        </w:rPr>
        <w:t>Pass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3.  </w:t>
      </w:r>
      <w:r>
        <w:rPr>
          <w:rFonts w:ascii="Calibri" w:hAnsi="Calibri"/>
          <w:b/>
          <w:color w:val="1E1E1E"/>
          <w:sz w:val="19"/>
        </w:rPr>
        <w:t>`DKIM-Signature:`: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v=1</w:t>
      </w:r>
      <w:r>
        <w:rPr>
          <w:rFonts w:ascii="Calibri" w:hAnsi="Calibri"/>
          <w:color w:val="1E1E1E"/>
          <w:sz w:val="19"/>
        </w:rPr>
        <w:t>: Versión estándar del protocolo DKIM (RFC 6376).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a=rsa-sha256</w:t>
      </w:r>
      <w:r>
        <w:rPr>
          <w:rFonts w:ascii="Calibri" w:hAnsi="Calibri"/>
          <w:color w:val="1E1E1E"/>
          <w:sz w:val="19"/>
        </w:rPr>
        <w:t>: Algoritmo de firma digital criptográfica utilizando RSA con función hash SHA-256.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c=relaxed/simple</w:t>
      </w:r>
      <w:r>
        <w:rPr>
          <w:rFonts w:ascii="Calibri" w:hAnsi="Calibri"/>
          <w:color w:val="1E1E1E"/>
          <w:sz w:val="19"/>
        </w:rPr>
        <w:t>: Algoritmo de canonización (tolerante a espacios en blanco en cabeceras y estricto en el cuerpo).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d=horizonte.internal</w:t>
      </w:r>
      <w:r>
        <w:rPr>
          <w:rFonts w:ascii="Calibri" w:hAnsi="Calibri"/>
          <w:color w:val="1E1E1E"/>
          <w:sz w:val="19"/>
        </w:rPr>
        <w:t>: Dominio firmante responsable.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s=mail</w:t>
      </w:r>
      <w:r>
        <w:rPr>
          <w:rFonts w:ascii="Calibri" w:hAnsi="Calibri"/>
          <w:color w:val="1E1E1E"/>
          <w:sz w:val="19"/>
        </w:rPr>
        <w:t xml:space="preserve">: Selector de clave DNS correspondiente al subdominio </w:t>
      </w:r>
      <w:r>
        <w:rPr>
          <w:rFonts w:ascii="Consolas" w:hAnsi="Consolas"/>
          <w:color w:val="102C57"/>
          <w:sz w:val="18"/>
        </w:rPr>
        <w:t>mail._domainkey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bh=f0AAIg3b...</w:t>
      </w:r>
      <w:r>
        <w:rPr>
          <w:rFonts w:ascii="Calibri" w:hAnsi="Calibri"/>
          <w:color w:val="1E1E1E"/>
          <w:sz w:val="19"/>
        </w:rPr>
        <w:t>: Hash criptográfico base64 calculado sobre el cuerpo del mensaje. Si un byte del contenido cambia, este hash diverge y la firma se invalida.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b=x4VW1TLf...</w:t>
      </w:r>
      <w:r>
        <w:rPr>
          <w:rFonts w:ascii="Calibri" w:hAnsi="Calibri"/>
          <w:color w:val="1E1E1E"/>
          <w:sz w:val="19"/>
        </w:rPr>
        <w:t xml:space="preserve">: Firma digital del encabezado generada con la clave privada de </w:t>
      </w:r>
      <w:r>
        <w:rPr>
          <w:rFonts w:ascii="Consolas" w:hAnsi="Consolas"/>
          <w:color w:val="102C57"/>
          <w:sz w:val="18"/>
        </w:rPr>
        <w:t>mail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4.  </w:t>
      </w:r>
      <w:r>
        <w:rPr>
          <w:rFonts w:ascii="Calibri" w:hAnsi="Calibri"/>
          <w:b/>
          <w:color w:val="1E1E1E"/>
          <w:sz w:val="19"/>
        </w:rPr>
        <w:t>Trazabilidad en los Saltos `Received:`: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Salto 1 (Inyección):</w:t>
      </w:r>
      <w:r>
        <w:rPr>
          <w:rFonts w:ascii="Calibri" w:hAnsi="Calibri"/>
          <w:color w:val="1E1E1E"/>
          <w:sz w:val="19"/>
        </w:rPr>
        <w:t xml:space="preserve"> </w:t>
      </w:r>
      <w:r>
        <w:rPr>
          <w:rFonts w:ascii="Consolas" w:hAnsi="Consolas"/>
          <w:color w:val="102C57"/>
          <w:sz w:val="18"/>
        </w:rPr>
        <w:t>Received: from cliente ([10.10.10.50]) by mail.horizonte.internal with ESMTPSA id 7E8AE146EE</w:t>
      </w:r>
      <w:r>
        <w:rPr>
          <w:rFonts w:ascii="Calibri" w:hAnsi="Calibri"/>
          <w:color w:val="1E1E1E"/>
          <w:sz w:val="19"/>
        </w:rPr>
        <w:t xml:space="preserve">. La bandera </w:t>
      </w:r>
      <w:r>
        <w:rPr>
          <w:rFonts w:ascii="Calibri" w:hAnsi="Calibri"/>
          <w:b/>
          <w:color w:val="1E1E1E"/>
          <w:sz w:val="19"/>
        </w:rPr>
        <w:t>`ESMTPSA`</w:t>
      </w:r>
      <w:r>
        <w:rPr>
          <w:rFonts w:ascii="Calibri" w:hAnsi="Calibri"/>
          <w:color w:val="1E1E1E"/>
          <w:sz w:val="19"/>
        </w:rPr>
        <w:t xml:space="preserve"> confirma que el mensaje ingresó por el puerto 587 utilizando cifrado </w:t>
      </w:r>
      <w:r>
        <w:rPr>
          <w:rFonts w:ascii="Calibri" w:hAnsi="Calibri"/>
          <w:b/>
          <w:color w:val="1E1E1E"/>
          <w:sz w:val="19"/>
        </w:rPr>
        <w:t>TLS (`S`)</w:t>
      </w:r>
      <w:r>
        <w:rPr>
          <w:rFonts w:ascii="Calibri" w:hAnsi="Calibri"/>
          <w:color w:val="1E1E1E"/>
          <w:sz w:val="19"/>
        </w:rPr>
        <w:t xml:space="preserve"> y autenticación </w:t>
      </w:r>
      <w:r>
        <w:rPr>
          <w:rFonts w:ascii="Calibri" w:hAnsi="Calibri"/>
          <w:b/>
          <w:color w:val="1E1E1E"/>
          <w:sz w:val="19"/>
        </w:rPr>
        <w:t>SASL (`A`)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Salto 2 (Relay Inter-MTA):</w:t>
      </w:r>
      <w:r>
        <w:rPr>
          <w:rFonts w:ascii="Calibri" w:hAnsi="Calibri"/>
          <w:color w:val="1E1E1E"/>
          <w:sz w:val="19"/>
        </w:rPr>
        <w:t xml:space="preserve"> </w:t>
      </w:r>
      <w:r>
        <w:rPr>
          <w:rFonts w:ascii="Consolas" w:hAnsi="Consolas"/>
          <w:color w:val="102C57"/>
          <w:sz w:val="18"/>
        </w:rPr>
        <w:t>Received: from mail.horizonte.internal ([10.10.10.25]) by mail.familia.internal with ESMTPS id C41FE146F1</w:t>
      </w:r>
      <w:r>
        <w:rPr>
          <w:rFonts w:ascii="Calibri" w:hAnsi="Calibri"/>
          <w:color w:val="1E1E1E"/>
          <w:sz w:val="19"/>
        </w:rPr>
        <w:t xml:space="preserve">. La bandera </w:t>
      </w:r>
      <w:r>
        <w:rPr>
          <w:rFonts w:ascii="Calibri" w:hAnsi="Calibri"/>
          <w:b/>
          <w:color w:val="1E1E1E"/>
          <w:sz w:val="19"/>
        </w:rPr>
        <w:t>`ESMTPS`</w:t>
      </w:r>
      <w:r>
        <w:rPr>
          <w:rFonts w:ascii="Calibri" w:hAnsi="Calibri"/>
          <w:color w:val="1E1E1E"/>
          <w:sz w:val="19"/>
        </w:rPr>
        <w:t xml:space="preserve"> confirma que la transferencia inter-servidor en puerto 25 se realizó bajo canal cifrado TLS.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5. Arquitectura Estratégica: Filtrado Antispam y Antivirus (Rspamd y ClamAV)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Para alcanzar el nivel de excelencia institucional (Nivel Estratégico de la rúbrica), se diseñó la integración del motor de filtrado antispam moderno </w:t>
      </w:r>
      <w:r>
        <w:rPr>
          <w:rFonts w:ascii="Calibri" w:hAnsi="Calibri"/>
          <w:b/>
          <w:color w:val="1E1E1E"/>
          <w:sz w:val="19"/>
        </w:rPr>
        <w:t>Rspamd</w:t>
      </w:r>
      <w:r>
        <w:rPr>
          <w:rFonts w:ascii="Calibri" w:hAnsi="Calibri"/>
          <w:color w:val="1E1E1E"/>
          <w:sz w:val="19"/>
        </w:rPr>
        <w:t xml:space="preserve"> y el motor antivirus corporativo </w:t>
      </w:r>
      <w:r>
        <w:rPr>
          <w:rFonts w:ascii="Calibri" w:hAnsi="Calibri"/>
          <w:b/>
          <w:color w:val="1E1E1E"/>
          <w:sz w:val="19"/>
        </w:rPr>
        <w:t>ClamAV</w:t>
      </w:r>
      <w:r>
        <w:rPr>
          <w:rFonts w:ascii="Calibri" w:hAnsi="Calibri"/>
          <w:color w:val="1E1E1E"/>
          <w:sz w:val="19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>+---------------------------------------------------------------------------------+</w:t>
              <w:br/>
              <w:t>|                                 POSTFIX MTA                                     |</w:t>
              <w:br/>
              <w:t>|                                                                                 |</w:t>
              <w:br/>
              <w:t>|   Entrada SMTP (Puerto 25 / 587)                                                |</w:t>
              <w:br/>
              <w:t>|          |                                                                      |</w:t>
              <w:br/>
              <w:t>|          v                                                                      |</w:t>
              <w:br/>
              <w:t>|   +--------------+    Protocolo Milter    +---------------------------------+   |</w:t>
              <w:br/>
              <w:t>|   | Milter Client| &lt;====================&gt; | Rspamd Daemon (Puerto 11332)    |   |</w:t>
              <w:br/>
              <w:t>|   +--------------+   (inet:localhost:11332| • SPF, DKIM, DMARC verifier.   |   |</w:t>
              <w:br/>
              <w:t>|                                           | • Filtro Bayesiano estadístico. |   |</w:t>
              <w:br/>
              <w:t>|                                           | • Consultas a listas DNSBL/RBL. |   |</w:t>
              <w:br/>
              <w:t>|                                           | • Análisis Fuzzy de URLs.       |   |</w:t>
              <w:br/>
              <w:t>|                                           +----------------+----------------+   |</w:t>
              <w:br/>
              <w:t>|                                                            | Escaneo de         |</w:t>
              <w:br/>
              <w:t>|                                                            | Adjuntos           |</w:t>
              <w:br/>
              <w:t>|                                                            v                    |</w:t>
              <w:br/>
              <w:t>|                                           +---------------------------------+   |</w:t>
              <w:br/>
              <w:t>|                                           | ClamAV Daemon (clamd socket)    |   |</w:t>
              <w:br/>
              <w:t>|                                           | • Detección de malware, macros, |   |</w:t>
              <w:br/>
              <w:t>|                                           |   troyanos y scripts en ZIP/PDF |   |</w:t>
              <w:br/>
              <w:t>|                                           +---------------------------------+   |</w:t>
              <w:br/>
              <w:t>+---------------------------------------------------------------------------------+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5.1 Mecanismo de Funcionamiento y Reglas de Puntuación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alibri" w:hAnsi="Calibri"/>
          <w:b/>
          <w:color w:val="1E1E1E"/>
          <w:sz w:val="19"/>
        </w:rPr>
        <w:t>Integración con Postfix:</w:t>
      </w:r>
      <w:r>
        <w:rPr>
          <w:rFonts w:ascii="Calibri" w:hAnsi="Calibri"/>
          <w:color w:val="1E1E1E"/>
          <w:sz w:val="19"/>
        </w:rPr>
        <w:t xml:space="preserve"> Postfix se vincula con Rspamd mediante la directiva Milter en </w:t>
      </w:r>
      <w:r>
        <w:rPr>
          <w:rFonts w:ascii="Consolas" w:hAnsi="Consolas"/>
          <w:color w:val="102C57"/>
          <w:sz w:val="18"/>
        </w:rPr>
        <w:t>main.cf</w:t>
      </w:r>
      <w:r>
        <w:rPr>
          <w:rFonts w:ascii="Calibri" w:hAnsi="Calibri"/>
          <w:color w:val="1E1E1E"/>
          <w:sz w:val="19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 xml:space="preserve">   smtpd_milters = inet:localhost:11332</w:t>
              <w:br/>
              <w:t xml:space="preserve">   non_smtpd_milters = inet:localhost:11332</w:t>
              <w:br/>
              <w:t xml:space="preserve">   milter_default_action = accept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alibri" w:hAnsi="Calibri"/>
          <w:i/>
          <w:color w:val="1E1E1E"/>
          <w:sz w:val="19"/>
        </w:rPr>
      </w:r>
      <w:r>
        <w:rPr>
          <w:rFonts w:ascii="Calibri" w:hAnsi="Calibri"/>
          <w:i/>
          <w:color w:val="1E1E1E"/>
          <w:sz w:val="19"/>
        </w:rPr>
        <w:t>Evaluación Multicapa por Puntuación (</w:t>
      </w:r>
      <w:r>
        <w:rPr>
          <w:rFonts w:ascii="Calibri" w:hAnsi="Calibri"/>
          <w:color w:val="1E1E1E"/>
          <w:sz w:val="19"/>
        </w:rPr>
        <w:t>Score</w:t>
      </w:r>
      <w:r>
        <w:rPr>
          <w:rFonts w:ascii="Calibri" w:hAnsi="Calibri"/>
          <w:i/>
          <w:color w:val="1E1E1E"/>
          <w:sz w:val="19"/>
        </w:rPr>
        <w:t>):</w:t>
      </w:r>
      <w:r>
        <w:rPr>
          <w:rFonts w:ascii="Calibri" w:hAnsi="Calibri"/>
          <w:color w:val="1E1E1E"/>
          <w:sz w:val="19"/>
        </w:rPr>
        <w:t>* A cada mensaje entrante se le asigna una puntuación acumulativa basada en símbolos evaluados dinámicamente: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R_SPF_ALLOW (-1.0)</w:t>
      </w:r>
      <w:r>
        <w:rPr>
          <w:rFonts w:ascii="Calibri" w:hAnsi="Calibri"/>
          <w:color w:val="1E1E1E"/>
          <w:sz w:val="19"/>
        </w:rPr>
        <w:t xml:space="preserve"> / </w:t>
      </w:r>
      <w:r>
        <w:rPr>
          <w:rFonts w:ascii="Consolas" w:hAnsi="Consolas"/>
          <w:color w:val="102C57"/>
          <w:sz w:val="18"/>
        </w:rPr>
        <w:t>R_SPF_FAIL (+3.5)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R_DKIM_ALLOW (-1.0)</w:t>
      </w:r>
      <w:r>
        <w:rPr>
          <w:rFonts w:ascii="Calibri" w:hAnsi="Calibri"/>
          <w:color w:val="1E1E1E"/>
          <w:sz w:val="19"/>
        </w:rPr>
        <w:t xml:space="preserve"> / </w:t>
      </w:r>
      <w:r>
        <w:rPr>
          <w:rFonts w:ascii="Consolas" w:hAnsi="Consolas"/>
          <w:color w:val="102C57"/>
          <w:sz w:val="18"/>
        </w:rPr>
        <w:t>R_DKIM_REJECT (+3.5)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DMARC_POLICY_QUARANTINE (+2.5)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BAYES_HAM (-2.0)</w:t>
      </w:r>
      <w:r>
        <w:rPr>
          <w:rFonts w:ascii="Calibri" w:hAnsi="Calibri"/>
          <w:color w:val="1E1E1E"/>
          <w:sz w:val="19"/>
        </w:rPr>
        <w:t xml:space="preserve"> / </w:t>
      </w:r>
      <w:r>
        <w:rPr>
          <w:rFonts w:ascii="Consolas" w:hAnsi="Consolas"/>
          <w:color w:val="102C57"/>
          <w:sz w:val="18"/>
        </w:rPr>
        <w:t>BAYES_SPAM (+4.0)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3.  </w:t>
      </w:r>
      <w:r>
        <w:rPr>
          <w:rFonts w:ascii="Calibri" w:hAnsi="Calibri"/>
          <w:b/>
          <w:color w:val="1E1E1E"/>
          <w:sz w:val="19"/>
        </w:rPr>
        <w:t>Acciones Basadas en Umbrales: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Puntuación &lt; 6.0:</w:t>
      </w:r>
      <w:r>
        <w:rPr>
          <w:rFonts w:ascii="Calibri" w:hAnsi="Calibri"/>
          <w:color w:val="1E1E1E"/>
          <w:sz w:val="19"/>
        </w:rPr>
        <w:t xml:space="preserve"> Mensaje aceptado limpio sin modificaciones.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Puntuación entre 6.0 y 11.0:</w:t>
      </w:r>
      <w:r>
        <w:rPr>
          <w:rFonts w:ascii="Calibri" w:hAnsi="Calibri"/>
          <w:color w:val="1E1E1E"/>
          <w:sz w:val="19"/>
        </w:rPr>
        <w:t xml:space="preserve"> Se agrega la cabecera </w:t>
      </w:r>
      <w:r>
        <w:rPr>
          <w:rFonts w:ascii="Consolas" w:hAnsi="Consolas"/>
          <w:color w:val="102C57"/>
          <w:sz w:val="18"/>
        </w:rPr>
        <w:t>X-Spam: Yes</w:t>
      </w:r>
      <w:r>
        <w:rPr>
          <w:rFonts w:ascii="Calibri" w:hAnsi="Calibri"/>
          <w:color w:val="1E1E1E"/>
          <w:sz w:val="19"/>
        </w:rPr>
        <w:t xml:space="preserve"> y se marca el asunto </w:t>
      </w:r>
      <w:r>
        <w:rPr>
          <w:rFonts w:ascii="Consolas" w:hAnsi="Consolas"/>
          <w:color w:val="102C57"/>
          <w:sz w:val="18"/>
        </w:rPr>
        <w:t>[SPAM]</w:t>
      </w:r>
      <w:r>
        <w:rPr>
          <w:rFonts w:ascii="Calibri" w:hAnsi="Calibri"/>
          <w:color w:val="1E1E1E"/>
          <w:sz w:val="19"/>
        </w:rPr>
        <w:t xml:space="preserve">, redirigiéndose automáticamente a la carpeta </w:t>
      </w:r>
      <w:r>
        <w:rPr>
          <w:rFonts w:ascii="Calibri" w:hAnsi="Calibri"/>
          <w:i/>
          <w:color w:val="1E1E1E"/>
          <w:sz w:val="19"/>
        </w:rPr>
        <w:t>Junk</w:t>
      </w:r>
      <w:r>
        <w:rPr>
          <w:rFonts w:ascii="Calibri" w:hAnsi="Calibri"/>
          <w:color w:val="1E1E1E"/>
          <w:sz w:val="19"/>
        </w:rPr>
        <w:t xml:space="preserve"> por Dovecot Sieve.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Puntuación ≥ 11.0 o Detección de Virus (ClamAV):</w:t>
      </w:r>
      <w:r>
        <w:rPr>
          <w:rFonts w:ascii="Calibri" w:hAnsi="Calibri"/>
          <w:color w:val="1E1E1E"/>
          <w:sz w:val="19"/>
        </w:rPr>
        <w:t xml:space="preserve"> Rechazo inmediato en la sesión SMTP con error </w:t>
      </w:r>
      <w:r>
        <w:rPr>
          <w:rFonts w:ascii="Consolas" w:hAnsi="Consolas"/>
          <w:color w:val="102C57"/>
          <w:sz w:val="18"/>
        </w:rPr>
        <w:t>554 5.7.1 Message rejected due to malware content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6. Política Institucional de Correo Electrónico y Plan de Migración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6.1 Política Formal de Seguridad del Correo para la Organización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alibri" w:hAnsi="Calibri"/>
          <w:b/>
          <w:color w:val="1E1E1E"/>
          <w:sz w:val="19"/>
        </w:rPr>
        <w:t>Identidad Institucional Exclusiva:</w:t>
      </w:r>
      <w:r>
        <w:rPr>
          <w:rFonts w:ascii="Calibri" w:hAnsi="Calibri"/>
          <w:color w:val="1E1E1E"/>
          <w:sz w:val="19"/>
        </w:rPr>
        <w:t xml:space="preserve"> Todo trámite académico, envío de notas, comunicaciones a tutores y gestión administrativa debe efectuarse obligatoriamente desde cuentas bajo el dominio </w:t>
      </w:r>
      <w:r>
        <w:rPr>
          <w:rFonts w:ascii="Consolas" w:hAnsi="Consolas"/>
          <w:color w:val="102C57"/>
          <w:sz w:val="18"/>
        </w:rPr>
        <w:t>@horizonte.internal</w:t>
      </w:r>
      <w:r>
        <w:rPr>
          <w:rFonts w:ascii="Calibri" w:hAnsi="Calibri"/>
          <w:color w:val="1E1E1E"/>
          <w:sz w:val="19"/>
        </w:rPr>
        <w:t xml:space="preserve"> (o </w:t>
      </w:r>
      <w:r>
        <w:rPr>
          <w:rFonts w:ascii="Consolas" w:hAnsi="Consolas"/>
          <w:color w:val="102C57"/>
          <w:sz w:val="18"/>
        </w:rPr>
        <w:t>@horizonte.edu.bo</w:t>
      </w:r>
      <w:r>
        <w:rPr>
          <w:rFonts w:ascii="Calibri" w:hAnsi="Calibri"/>
          <w:color w:val="1E1E1E"/>
          <w:sz w:val="19"/>
        </w:rPr>
        <w:t>), prohibiendo el uso de correos personales gratuitos (Gmail/Hotmail) para asuntos institucionales.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alibri" w:hAnsi="Calibri"/>
          <w:b/>
          <w:color w:val="1E1E1E"/>
          <w:sz w:val="19"/>
        </w:rPr>
        <w:t>Restricción de Adjuntos y Cuotas: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Tamaño máximo por mensaje: </w:t>
      </w:r>
      <w:r>
        <w:rPr>
          <w:rFonts w:ascii="Calibri" w:hAnsi="Calibri"/>
          <w:b/>
          <w:color w:val="1E1E1E"/>
          <w:sz w:val="19"/>
        </w:rPr>
        <w:t>25 MB</w:t>
      </w:r>
      <w:r>
        <w:rPr>
          <w:rFonts w:ascii="Calibri" w:hAnsi="Calibri"/>
          <w:color w:val="1E1E1E"/>
          <w:sz w:val="19"/>
        </w:rPr>
        <w:t xml:space="preserve"> (para prevenir saturación del almacenamiento).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Cuota estándar de buzón: </w:t>
      </w:r>
      <w:r>
        <w:rPr>
          <w:rFonts w:ascii="Calibri" w:hAnsi="Calibri"/>
          <w:b/>
          <w:color w:val="1E1E1E"/>
          <w:sz w:val="19"/>
        </w:rPr>
        <w:t>5 GB</w:t>
      </w:r>
      <w:r>
        <w:rPr>
          <w:rFonts w:ascii="Calibri" w:hAnsi="Calibri"/>
          <w:color w:val="1E1E1E"/>
          <w:sz w:val="19"/>
        </w:rPr>
        <w:t xml:space="preserve"> para docentes y </w:t>
      </w:r>
      <w:r>
        <w:rPr>
          <w:rFonts w:ascii="Calibri" w:hAnsi="Calibri"/>
          <w:b/>
          <w:color w:val="1E1E1E"/>
          <w:sz w:val="19"/>
        </w:rPr>
        <w:t>15 GB</w:t>
      </w:r>
      <w:r>
        <w:rPr>
          <w:rFonts w:ascii="Calibri" w:hAnsi="Calibri"/>
          <w:color w:val="1E1E1E"/>
          <w:sz w:val="19"/>
        </w:rPr>
        <w:t xml:space="preserve"> para directores y administradores.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Tipos de archivos prohibidos en adjuntos: </w:t>
      </w:r>
      <w:r>
        <w:rPr>
          <w:rFonts w:ascii="Consolas" w:hAnsi="Consolas"/>
          <w:color w:val="102C57"/>
          <w:sz w:val="18"/>
        </w:rPr>
        <w:t>.exe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.bat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.cmd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.scr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.vbs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.js</w:t>
      </w:r>
      <w:r>
        <w:rPr>
          <w:rFonts w:ascii="Calibri" w:hAnsi="Calibri"/>
          <w:color w:val="1E1E1E"/>
          <w:sz w:val="19"/>
        </w:rPr>
        <w:t xml:space="preserve"> y archivos comprimidos con contraseña que impidan la inspección antivirus de ClamAV.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3.  </w:t>
      </w:r>
      <w:r>
        <w:rPr>
          <w:rFonts w:ascii="Calibri" w:hAnsi="Calibri"/>
          <w:b/>
          <w:color w:val="1E1E1E"/>
          <w:sz w:val="19"/>
        </w:rPr>
        <w:t>Autenticación y Cifrado Obligatorio:</w:t>
      </w:r>
      <w:r>
        <w:rPr>
          <w:rFonts w:ascii="Calibri" w:hAnsi="Calibri"/>
          <w:color w:val="1E1E1E"/>
          <w:sz w:val="19"/>
        </w:rPr>
        <w:t xml:space="preserve"> Todos los clientes móviles y de escritorio deben utilizar exclusivamente puertos cifrados: </w:t>
      </w:r>
      <w:r>
        <w:rPr>
          <w:rFonts w:ascii="Calibri" w:hAnsi="Calibri"/>
          <w:b/>
          <w:color w:val="1E1E1E"/>
          <w:sz w:val="19"/>
        </w:rPr>
        <w:t>IMAPS 993</w:t>
      </w:r>
      <w:r>
        <w:rPr>
          <w:rFonts w:ascii="Calibri" w:hAnsi="Calibri"/>
          <w:color w:val="1E1E1E"/>
          <w:sz w:val="19"/>
        </w:rPr>
        <w:t xml:space="preserve"> para lectura y </w:t>
      </w:r>
      <w:r>
        <w:rPr>
          <w:rFonts w:ascii="Calibri" w:hAnsi="Calibri"/>
          <w:b/>
          <w:color w:val="1E1E1E"/>
          <w:sz w:val="19"/>
        </w:rPr>
        <w:t>Submission 587 con TLS y credenciales individuales</w:t>
      </w:r>
      <w:r>
        <w:rPr>
          <w:rFonts w:ascii="Calibri" w:hAnsi="Calibri"/>
          <w:color w:val="1E1E1E"/>
          <w:sz w:val="19"/>
        </w:rPr>
        <w:t xml:space="preserve"> para envío. Queda prohibido el reenvío automático (</w:t>
      </w:r>
      <w:r>
        <w:rPr>
          <w:rFonts w:ascii="Calibri" w:hAnsi="Calibri"/>
          <w:i/>
          <w:color w:val="1E1E1E"/>
          <w:sz w:val="19"/>
        </w:rPr>
        <w:t>auto-forwarding</w:t>
      </w:r>
      <w:r>
        <w:rPr>
          <w:rFonts w:ascii="Calibri" w:hAnsi="Calibri"/>
          <w:color w:val="1E1E1E"/>
          <w:sz w:val="19"/>
        </w:rPr>
        <w:t>) hacia buzones externos fuera de la organización.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4.  </w:t>
      </w:r>
      <w:r>
        <w:rPr>
          <w:rFonts w:ascii="Calibri" w:hAnsi="Calibri"/>
          <w:b/>
          <w:color w:val="1E1E1E"/>
          <w:sz w:val="19"/>
        </w:rPr>
        <w:t>Firmas de Correo Institucionales Estandarizadas:</w:t>
      </w:r>
      <w:r>
        <w:rPr>
          <w:rFonts w:ascii="Calibri" w:hAnsi="Calibri"/>
          <w:color w:val="1E1E1E"/>
          <w:sz w:val="19"/>
        </w:rPr>
        <w:t xml:space="preserve"> Las cuentas del personal deben incorporar la firma corporativa unificada con cláusula de confidencialidad y aviso de protección de datos personales.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6.2 Plan Estratégico de Migración desde Cuentas Gratuitas hacia Dominio Propio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Actividades Clave</w:t>
            </w:r>
          </w:p>
        </w:tc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Entregables y Criterios de Aceptación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Fase 1: Inventario y Aprovisionamiento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Días 1 a 5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• Levantamiento del censo de directores, docentes y administrativos.</w:t>
              <w:br/>
              <w:t>• Creación estructurada de cuentas en el servidor Postfix/Dovecot (</w:t>
            </w:r>
            <w:r>
              <w:rPr>
                <w:rFonts w:ascii="Consolas" w:hAnsi="Consolas"/>
                <w:color w:val="102C57"/>
                <w:sz w:val="16"/>
              </w:rPr>
              <w:t>nombres.apellidos@horizonte.internal</w:t>
            </w:r>
            <w:r>
              <w:rPr>
                <w:rFonts w:ascii="Calibri" w:hAnsi="Calibri"/>
                <w:color w:val="1E1E1E"/>
                <w:sz w:val="17"/>
              </w:rPr>
              <w:t>).</w:t>
              <w:br/>
              <w:t>• Generación de credenciales maestras seguras y asignación de buzones Maildir.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Directorio oficial de usuarios y archivo </w:t>
            </w:r>
            <w:r>
              <w:rPr>
                <w:rFonts w:ascii="Consolas" w:hAnsi="Consolas"/>
                <w:color w:val="102C57"/>
                <w:sz w:val="16"/>
              </w:rPr>
              <w:t>/etc/postfix/remitentes.pcre</w:t>
            </w:r>
            <w:r>
              <w:rPr>
                <w:rFonts w:ascii="Calibri" w:hAnsi="Calibri"/>
                <w:color w:val="1E1E1E"/>
                <w:sz w:val="17"/>
              </w:rPr>
              <w:t xml:space="preserve"> configurado.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Fase 2: Publicación y Pruebas Criptográficas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Días 6 a 8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• Publicación autoritativa en BIND 9 de los registros MX, SPF </w:t>
            </w:r>
            <w:r>
              <w:rPr>
                <w:rFonts w:ascii="Consolas" w:hAnsi="Consolas"/>
                <w:color w:val="102C57"/>
                <w:sz w:val="16"/>
              </w:rPr>
              <w:t>-all</w:t>
            </w:r>
            <w:r>
              <w:rPr>
                <w:rFonts w:ascii="Calibri" w:hAnsi="Calibri"/>
                <w:color w:val="1E1E1E"/>
                <w:sz w:val="17"/>
              </w:rPr>
              <w:t xml:space="preserve">, DKIM y DMARC </w:t>
            </w:r>
            <w:r>
              <w:rPr>
                <w:rFonts w:ascii="Consolas" w:hAnsi="Consolas"/>
                <w:color w:val="102C57"/>
                <w:sz w:val="16"/>
              </w:rPr>
              <w:t>p=quarantine</w:t>
            </w:r>
            <w:r>
              <w:rPr>
                <w:rFonts w:ascii="Calibri" w:hAnsi="Calibri"/>
                <w:color w:val="1E1E1E"/>
                <w:sz w:val="17"/>
              </w:rPr>
              <w:t>.</w:t>
              <w:br/>
              <w:t xml:space="preserve">• Pruebas de conectividad SMTP/IMAPS con </w:t>
            </w:r>
            <w:r>
              <w:rPr>
                <w:rFonts w:ascii="Consolas" w:hAnsi="Consolas"/>
                <w:color w:val="102C57"/>
                <w:sz w:val="16"/>
              </w:rPr>
              <w:t>swaks</w:t>
            </w:r>
            <w:r>
              <w:rPr>
                <w:rFonts w:ascii="Calibri" w:hAnsi="Calibri"/>
                <w:color w:val="1E1E1E"/>
                <w:sz w:val="17"/>
              </w:rPr>
              <w:t xml:space="preserve"> y verificación con </w:t>
            </w:r>
            <w:r>
              <w:rPr>
                <w:rFonts w:ascii="Consolas" w:hAnsi="Consolas"/>
                <w:color w:val="102C57"/>
                <w:sz w:val="16"/>
              </w:rPr>
              <w:t>dig</w:t>
            </w:r>
            <w:r>
              <w:rPr>
                <w:rFonts w:ascii="Calibri" w:hAnsi="Calibri"/>
                <w:color w:val="1E1E1E"/>
                <w:sz w:val="17"/>
              </w:rPr>
              <w:t>.</w:t>
              <w:br/>
              <w:t>• Calentamiento preliminar de IP (</w:t>
            </w:r>
            <w:r>
              <w:rPr>
                <w:rFonts w:ascii="Calibri" w:hAnsi="Calibri"/>
                <w:i/>
                <w:color w:val="1E1E1E"/>
                <w:sz w:val="17"/>
              </w:rPr>
              <w:t>IP Warmup</w:t>
            </w:r>
            <w:r>
              <w:rPr>
                <w:rFonts w:ascii="Calibri" w:hAnsi="Calibri"/>
                <w:color w:val="1E1E1E"/>
                <w:sz w:val="17"/>
              </w:rPr>
              <w:t>).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Verificación de 100% de registros criptográficos activos y puertos cerrados auditados.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Fase 3: Capacitación y Configuración de Clientes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Días 9 a 14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• Distribución del manual paso a paso de configuración de Thunderbird y clientes móviles.</w:t>
              <w:br/>
              <w:t>• Instalación masiva del certificado de la CA institucional en las estaciones de trabajo.</w:t>
              <w:br/>
              <w:t>• Talleres prácticos presenciales para el personal docente y administrativo.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100% del personal con acceso verificado a su buzón institucional.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Fase 4: Migración de Histórico con IMAPSync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Días 15 a 21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• Despliegue de la herramienta automatizada </w:t>
            </w:r>
            <w:r>
              <w:rPr>
                <w:rFonts w:ascii="Consolas" w:hAnsi="Consolas"/>
                <w:color w:val="102C57"/>
                <w:sz w:val="16"/>
              </w:rPr>
              <w:t>imapsync</w:t>
            </w:r>
            <w:r>
              <w:rPr>
                <w:rFonts w:ascii="Calibri" w:hAnsi="Calibri"/>
                <w:color w:val="1E1E1E"/>
                <w:sz w:val="17"/>
              </w:rPr>
              <w:t xml:space="preserve"> para transferir carpetas históricas, correos antiguos y contactos desde las cuentas gratuitas previas hacia el buzón propio sin pérdida de datos.</w:t>
              <w:br/>
              <w:t>• Sincronización diferencial nocturna de respaldo.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Auditoría de integridad de buzones: volumen y cantidad de mensajes idénticos.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Fase 5: Convivencia y Mensaje de Redirección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Días 22 a 45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• Período de convivencia de 30 días.</w:t>
              <w:br/>
              <w:t>• Configuración de respuesta automática en las cuentas gratuitas viejas notificando la nueva dirección oficial.</w:t>
              <w:br/>
              <w:t>• Reenvío transitorio supervisado.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Cero pérdida de correos externos durante la ventana de transición de familias.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Fase 6: Desconexión y Operación Definitiva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Día 46 en adelante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• Desactivación total de los canales no oficiales.</w:t>
              <w:br/>
              <w:t>• Monitoreo continuo de reputación y reportes agregados DMARC.</w:t>
              <w:br/>
              <w:t>• Activación de respaldos automatizados Restic cada noche.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Dominio institucional operando como único canal oficial de la organización.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7. Evidencias Gráficas y Resultados Oficiales de Verificación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A continuación, se presentan las capturas de pantalla reales capturadas durante la ejecución de los procedimientos en los contenedores </w:t>
      </w:r>
      <w:r>
        <w:rPr>
          <w:rFonts w:ascii="Consolas" w:hAnsi="Consolas"/>
          <w:color w:val="102C57"/>
          <w:sz w:val="18"/>
        </w:rPr>
        <w:t>mail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cliente</w:t>
      </w:r>
      <w:r>
        <w:rPr>
          <w:rFonts w:ascii="Calibri" w:hAnsi="Calibri"/>
          <w:color w:val="1E1E1E"/>
          <w:sz w:val="19"/>
        </w:rPr>
        <w:t xml:space="preserve"> y </w:t>
      </w:r>
      <w:r>
        <w:rPr>
          <w:rFonts w:ascii="Consolas" w:hAnsi="Consolas"/>
          <w:color w:val="102C57"/>
          <w:sz w:val="18"/>
        </w:rPr>
        <w:t>mail2</w:t>
      </w:r>
      <w:r>
        <w:rPr>
          <w:rFonts w:ascii="Calibri" w:hAnsi="Calibri"/>
          <w:color w:val="1E1E1E"/>
          <w:sz w:val="19"/>
        </w:rPr>
        <w:t>: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Figura 1: Recepción Segura con Dovecot IMAPS (Puerto 993) y Cierre de Puerto 143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916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maps_993_y_puerto_143_cer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6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505050"/>
          <w:sz w:val="17"/>
        </w:rPr>
        <w:t>Comprobación de estado de buzón seguro por IMAPS puerto 993 (</w:t>
      </w:r>
      <w:r>
        <w:rPr>
          <w:rFonts w:ascii="Consolas" w:hAnsi="Consolas"/>
          <w:color w:val="102C57"/>
          <w:sz w:val="16"/>
        </w:rPr>
        <w:t>* STATUS INBOX (MESSAGES 2)</w:t>
      </w:r>
      <w:r>
        <w:rPr>
          <w:rFonts w:ascii="Calibri" w:hAnsi="Calibri"/>
          <w:color w:val="505050"/>
          <w:sz w:val="17"/>
        </w:rPr>
        <w:t>) y confirmación de que el puerto en claro 143 rechaza conexiones (</w:t>
      </w:r>
      <w:r>
        <w:rPr>
          <w:rFonts w:ascii="Consolas" w:hAnsi="Consolas"/>
          <w:color w:val="102C57"/>
          <w:sz w:val="16"/>
        </w:rPr>
        <w:t>Failed to connect to port 143: Couldn't connect to server</w:t>
      </w:r>
      <w:r>
        <w:rPr>
          <w:rFonts w:ascii="Calibri" w:hAnsi="Calibri"/>
          <w:color w:val="505050"/>
          <w:sz w:val="17"/>
        </w:rPr>
        <w:t>).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Figura 2: Envío Autenticado por Puerto 587 (Submission) con TLS y SASL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30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bmission_587_autentic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505050"/>
          <w:sz w:val="17"/>
        </w:rPr>
        <w:t>Negociación STARTTLS con TLS 1.3, autenticación SASL LOGIN exitosa (</w:t>
      </w:r>
      <w:r>
        <w:rPr>
          <w:rFonts w:ascii="Consolas" w:hAnsi="Consolas"/>
          <w:color w:val="102C57"/>
          <w:sz w:val="16"/>
        </w:rPr>
        <w:t>235 2.7.0 Authentication successful</w:t>
      </w:r>
      <w:r>
        <w:rPr>
          <w:rFonts w:ascii="Calibri" w:hAnsi="Calibri"/>
          <w:color w:val="505050"/>
          <w:sz w:val="17"/>
        </w:rPr>
        <w:t>) y encolado de correo (</w:t>
      </w:r>
      <w:r>
        <w:rPr>
          <w:rFonts w:ascii="Consolas" w:hAnsi="Consolas"/>
          <w:color w:val="102C57"/>
          <w:sz w:val="16"/>
        </w:rPr>
        <w:t>250 2.0.0 Ok: queued as 38D7F146EB</w:t>
      </w:r>
      <w:r>
        <w:rPr>
          <w:rFonts w:ascii="Calibri" w:hAnsi="Calibri"/>
          <w:color w:val="505050"/>
          <w:sz w:val="17"/>
        </w:rPr>
        <w:t>).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Figura 3: Mecanismo de Seguridad Anti-Suplantación (*Anti-Spoofing*)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09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hazo_remitente_ajeno_5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505050"/>
          <w:sz w:val="17"/>
        </w:rPr>
        <w:t xml:space="preserve">Intento de enviar como rosario.vaca autenticado como secretaria: Postfix intercepta y rechaza con código </w:t>
      </w:r>
      <w:r>
        <w:rPr>
          <w:rFonts w:ascii="Consolas" w:hAnsi="Consolas"/>
          <w:color w:val="102C57"/>
          <w:sz w:val="16"/>
        </w:rPr>
        <w:t>553 5.7.1 Sender address rejected: not owned by user secretaria</w:t>
      </w:r>
      <w:r>
        <w:rPr>
          <w:rFonts w:ascii="Calibri" w:hAnsi="Calibri"/>
          <w:color w:val="505050"/>
          <w:sz w:val="17"/>
        </w:rPr>
        <w:t>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Figura 4: Publicación y Verificación de Registros Criptográficos en DNS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787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ns_spf_dkim_dmar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505050"/>
          <w:sz w:val="17"/>
        </w:rPr>
        <w:t>Consultas con dig confirmando SPF (</w:t>
      </w:r>
      <w:r>
        <w:rPr>
          <w:rFonts w:ascii="Consolas" w:hAnsi="Consolas"/>
          <w:color w:val="102C57"/>
          <w:sz w:val="16"/>
        </w:rPr>
        <w:t>v=spf1 mx -all</w:t>
      </w:r>
      <w:r>
        <w:rPr>
          <w:rFonts w:ascii="Calibri" w:hAnsi="Calibri"/>
          <w:color w:val="505050"/>
          <w:sz w:val="17"/>
        </w:rPr>
        <w:t>), clave pública DKIM de 2048 bits (</w:t>
      </w:r>
      <w:r>
        <w:rPr>
          <w:rFonts w:ascii="Consolas" w:hAnsi="Consolas"/>
          <w:color w:val="102C57"/>
          <w:sz w:val="16"/>
        </w:rPr>
        <w:t>mail._domainkey</w:t>
      </w:r>
      <w:r>
        <w:rPr>
          <w:rFonts w:ascii="Calibri" w:hAnsi="Calibri"/>
          <w:color w:val="505050"/>
          <w:sz w:val="17"/>
        </w:rPr>
        <w:t>) y política DMARC (</w:t>
      </w:r>
      <w:r>
        <w:rPr>
          <w:rFonts w:ascii="Consolas" w:hAnsi="Consolas"/>
          <w:color w:val="102C57"/>
          <w:sz w:val="16"/>
        </w:rPr>
        <w:t>p=quarantine; adkim=s; aspf=s</w:t>
      </w:r>
      <w:r>
        <w:rPr>
          <w:rFonts w:ascii="Calibri" w:hAnsi="Calibri"/>
          <w:color w:val="505050"/>
          <w:sz w:val="17"/>
        </w:rPr>
        <w:t>).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Figura 5: Verificación Oficial de los Laboratorios 12 y 13 al 100%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05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rificacion_15_de_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5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505050"/>
          <w:sz w:val="17"/>
        </w:rPr>
        <w:t xml:space="preserve">Ejecución oficial del script verificador en cliente certificando </w:t>
      </w:r>
      <w:r>
        <w:rPr>
          <w:rFonts w:ascii="Calibri" w:hAnsi="Calibri"/>
          <w:b/>
          <w:color w:val="505050"/>
          <w:sz w:val="17"/>
        </w:rPr>
        <w:t>15 de 15 comprobaciones superadas con éxito</w:t>
      </w:r>
      <w:r>
        <w:rPr>
          <w:rFonts w:ascii="Calibri" w:hAnsi="Calibri"/>
          <w:color w:val="505050"/>
          <w:sz w:val="17"/>
        </w:rPr>
        <w:t xml:space="preserve"> (sumado a las 12 de 12 de Lab 12).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8. Conclusiones Institucionales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alibri" w:hAnsi="Calibri"/>
          <w:b/>
          <w:color w:val="1E1E1E"/>
          <w:sz w:val="19"/>
        </w:rPr>
        <w:t>Integración Completa del Criterio C2:</w:t>
      </w:r>
      <w:r>
        <w:rPr>
          <w:rFonts w:ascii="Calibri" w:hAnsi="Calibri"/>
          <w:color w:val="1E1E1E"/>
          <w:sz w:val="19"/>
        </w:rPr>
        <w:t xml:space="preserve"> La implementación conjunta de Postfix y Dovecot demuestra cómo la articulación de estándares abiertos (RFC 5321, RFC 8314, RFC 6376, RFC 7489) permite a una organización escolar alcanzar niveles de seguridad y reputación equiparables a soluciones corporativas comerciales de gran escala.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alibri" w:hAnsi="Calibri"/>
          <w:b/>
          <w:color w:val="1E1E1E"/>
          <w:sz w:val="19"/>
        </w:rPr>
        <w:t>Blindaje contra Suplantación e Intercepción:</w:t>
      </w:r>
      <w:r>
        <w:rPr>
          <w:rFonts w:ascii="Calibri" w:hAnsi="Calibri"/>
          <w:color w:val="1E1E1E"/>
          <w:sz w:val="19"/>
        </w:rPr>
        <w:t xml:space="preserve"> La combinación de Submission 587 con SASL forzado, tabla de remitentes autorizados PCRE y políticas DMARC estrictas elimina las dos principales amenazas de correo: la suplantación interna (</w:t>
      </w:r>
      <w:r>
        <w:rPr>
          <w:rFonts w:ascii="Calibri" w:hAnsi="Calibri"/>
          <w:i/>
          <w:color w:val="1E1E1E"/>
          <w:sz w:val="19"/>
        </w:rPr>
        <w:t>spoofing</w:t>
      </w:r>
      <w:r>
        <w:rPr>
          <w:rFonts w:ascii="Calibri" w:hAnsi="Calibri"/>
          <w:color w:val="1E1E1E"/>
          <w:sz w:val="19"/>
        </w:rPr>
        <w:t>) y la falsificación de dominio en envíos dirigidos a terceros (</w:t>
      </w:r>
      <w:r>
        <w:rPr>
          <w:rFonts w:ascii="Calibri" w:hAnsi="Calibri"/>
          <w:i/>
          <w:color w:val="1E1E1E"/>
          <w:sz w:val="19"/>
        </w:rPr>
        <w:t>phishing</w:t>
      </w:r>
      <w:r>
        <w:rPr>
          <w:rFonts w:ascii="Calibri" w:hAnsi="Calibri"/>
          <w:color w:val="1E1E1E"/>
          <w:sz w:val="19"/>
        </w:rPr>
        <w:t>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3.  </w:t>
      </w:r>
      <w:r>
        <w:rPr>
          <w:rFonts w:ascii="Calibri" w:hAnsi="Calibri"/>
          <w:b/>
          <w:color w:val="1E1E1E"/>
          <w:sz w:val="19"/>
        </w:rPr>
        <w:t>Operabilidad y Sostenibilidad:</w:t>
      </w:r>
      <w:r>
        <w:rPr>
          <w:rFonts w:ascii="Calibri" w:hAnsi="Calibri"/>
          <w:color w:val="1E1E1E"/>
          <w:sz w:val="19"/>
        </w:rPr>
        <w:t xml:space="preserve"> La arquitectura Maildir y la documentación operativa formalizada garantizan que el personal técnico del colegio pueda administrar altas, bajas, cuotas y respaldos de forma reproducible mediante scripts y procedimientos unívocos.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