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Accesorios</w:t>
      </w:r>
    </w:p>
    <w:p>
      <w:r>
        <w:t xml:space="preserve">Audífonos, cargadores, fundas y todo lo que necesitas para tu celular.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500"/>
        <w:gridCol w:w="4500"/>
      </w:tblGrid>
      <w:tr>
        <w:tc>
          <w:tcPr>
            <w:gridSpan w:val="2"/>
          </w:tcPr>
          <w:p>
            <w:r>
              <w:t xml:space="preserve">Metadata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Accesorios | NovaMóvil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Audífonos, cargadores, fundas y todo lo que necesitas para tu celular.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