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Mi perfil</w:t>
      </w:r>
    </w:p>
    <w:p>
      <w:r>
        <w:t xml:space="preserve">Esta página solo se ve con sesión. Sin sesión te lleva al inicio de sesión y, al entrar, regresas aquí.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Hola, {name}. Este es tu perfil.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</w:tcPr>
          <w:p>
            <w:r>
              <w:t xml:space="preserve">Cerrar sesión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Mi perfil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Datos de tu cuenta NovaMóvil.</w:t>
            </w:r>
          </w:p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required</w:t>
            </w:r>
          </w:p>
        </w:tc>
      </w:tr>
      <w:tr>
        <w:tc>
          <w:tcPr>
            <w:tcW w:w="2160" w:type="dxa"/>
          </w:tcPr>
          <w:p>
            <w:r>
              <w:t xml:space="preserve">Session Redirect</w:t>
            </w:r>
          </w:p>
        </w:tc>
        <w:tc>
          <w:tcPr>
            <w:tcW w:w="7200" w:type="dxa"/>
          </w:tcPr>
          <w:p>
            <w:r>
              <w:t xml:space="preserve">/login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