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{product}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Preview Sku</w:t>
            </w:r>
          </w:p>
        </w:tc>
        <w:tc>
          <w:tcPr>
            <w:tcW w:w="7200" w:type="dxa"/>
            <w:gridSpan w:val="2"/>
          </w:tcPr>
          <w:p>
            <w:r>
              <w:t xml:space="preserve">iph-15-128-blk</w:t>
            </w:r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  <w:gridSpan w:val="2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  <w:gridSpan w:val="2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  <w:gridSpan w:val="2"/>
          </w:tcPr>
          <w:p>
            <w:r>
              <w:t xml:space="preserve">No pudimos cargar el celular.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está disponible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Puede que ya no esté a la venta. Mira otros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