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b/>
          <w:bCs/>
        </w:rPr>
        <w:t xml:space="preserve">DNS Moderno con BIND9: Jerarquía, Servidores Autoritativos, Resolutor Privado y DNS como Código para la U.E. Horizonte</w:t>
      </w:r>
    </w:p>
    <w:p>
      <w:pPr>
        <w:spacing w:after="0" w:before="0" w:line="480" w:lineRule="auto"/>
        <w:jc w:val="center"/>
      </w:pPr>
      <w:r>
        <w:rPr>
          <w:b/>
          <w:bCs/>
        </w:rPr>
        <w:t xml:space="preserve">Informe Técnico de la Actividad 02 (Laboratorios 6, 7 y 8)</w:t>
      </w:r>
    </w:p>
    <w:p>
      <w:pPr>
        <w:spacing w:after="0" w:before="0" w:line="480" w:lineRule="auto"/>
      </w:pPr>
    </w:p>
    <w:p>
      <w:pPr>
        <w:spacing w:after="0" w:before="0" w:line="480" w:lineRule="auto"/>
        <w:jc w:val="center"/>
      </w:pPr>
      <w:r>
        <w:t xml:space="preserve">Grupo Sin Hosting:</w:t>
      </w:r>
    </w:p>
    <w:p>
      <w:pPr>
        <w:spacing w:after="0" w:before="0" w:line="480" w:lineRule="auto"/>
        <w:jc w:val="center"/>
      </w:pPr>
      <w:r>
        <w:t xml:space="preserve">Jacqueline Cáceres, Lucas Carrasco, José María Orihuela,</w:t>
      </w:r>
    </w:p>
    <w:p>
      <w:pPr>
        <w:spacing w:after="0" w:before="0" w:line="480" w:lineRule="auto"/>
        <w:jc w:val="center"/>
      </w:pPr>
      <w:r>
        <w:t xml:space="preserve">Juniors Parapaino, Limber Quispe y Lizeth Rodríguez</w:t>
      </w:r>
    </w:p>
    <w:p>
      <w:pPr>
        <w:spacing w:after="0" w:before="0" w:line="480" w:lineRule="auto"/>
        <w:jc w:val="center"/>
      </w:pPr>
      <w:r>
        <w:t xml:space="preserve">Carrera de Ingeniería de Sistemas, Universidad Privada Domingo Savio</w:t>
      </w:r>
    </w:p>
    <w:p>
      <w:pPr>
        <w:spacing w:after="0" w:before="0" w:line="480" w:lineRule="auto"/>
        <w:jc w:val="center"/>
      </w:pPr>
      <w:r>
        <w:t xml:space="preserve">SIS-0150: Tecnología Web I</w:t>
      </w:r>
    </w:p>
    <w:p>
      <w:pPr>
        <w:spacing w:after="0" w:before="0" w:line="480" w:lineRule="auto"/>
        <w:jc w:val="center"/>
      </w:pPr>
      <w:r>
        <w:t xml:space="preserve">M.Sc. Ing. Jimmy Nataniel Requena Llorentty</w:t>
      </w:r>
    </w:p>
    <w:p>
      <w:pPr>
        <w:spacing w:after="0" w:before="0" w:line="480" w:lineRule="auto"/>
        <w:jc w:val="center"/>
      </w:pPr>
      <w:r>
        <w:t xml:space="preserve">19 de octubre de 2026</w:t>
      </w:r>
    </w:p>
    <w:p>
      <w:pPr>
        <w:spacing w:after="0" w:before="0" w:line="480" w:lineRule="auto"/>
      </w:pPr>
    </w:p>
    <w:p>
      <w:pPr>
        <w:spacing w:after="0" w:before="0" w:line="480" w:lineRule="auto"/>
        <w:jc w:val="center"/>
      </w:pPr>
      <w:r>
        <w:t xml:space="preserve">Repositorio: </w:t>
      </w:r>
      <w:hyperlink w:history="1" r:id="rId53almbcqvekuev3awwxjk">
        <w:r>
          <w:rPr>
            <w:rStyle w:val="Hyperlink"/>
          </w:rPr>
          <w:t xml:space="preserve">https://github.com/Grupo-Sin-Hosting/Actividad-02-DNS</w:t>
        </w:r>
      </w:hyperlink>
    </w:p>
    <w:p>
      <w:r>
        <w:br w:type="page"/>
      </w:r>
    </w:p>
    <w:p>
      <w:pPr>
        <w:spacing w:after="0" w:before="0" w:line="480" w:lineRule="auto"/>
        <w:jc w:val="center"/>
      </w:pPr>
      <w:r>
        <w:rPr>
          <w:b/>
          <w:bCs/>
        </w:rPr>
        <w:t xml:space="preserve">DNS Moderno con BIND9: Jerarquía, Servidores Autoritativos, Resolutor Privado y DNS como Código para la U.E. Horizonte</w:t>
      </w:r>
    </w:p>
    <w:p>
      <w:pPr>
        <w:spacing w:after="0" w:before="0" w:line="480" w:lineRule="auto"/>
        <w:ind w:firstLine="720"/>
      </w:pPr>
      <w:r>
        <w:t xml:space="preserve">La U.E. Horizonte necesitaba que sus nombres internos funcionaran en toda la red sin depender de archivos </w:t>
      </w:r>
      <w:r>
        <w:rPr>
          <w:rFonts w:ascii="Courier New" w:cs="Courier New" w:eastAsia="Courier New" w:hAnsi="Courier New"/>
          <w:sz w:val="21"/>
          <w:szCs w:val="21"/>
        </w:rPr>
        <w:t xml:space="preserve">hosts</w:t>
      </w:r>
      <w:r>
        <w:t xml:space="preserve">, que el DNS siguiera respondiendo aunque cayera un servidor y que las computadoras del colegio dejaran de usar el DNS del proveedor de internet, que no conoce los nombres internos, no filtra nada y ve cada sitio consultado. Esta actividad integra los laboratorios 6, 7 y 8 para resolver ese problema con software libre en una red de laboratorio con contenedores Docker.</w:t>
      </w:r>
    </w:p>
    <w:p>
      <w:pPr>
        <w:spacing w:after="0" w:before="0" w:line="480" w:lineRule="auto"/>
        <w:ind w:firstLine="720"/>
      </w:pPr>
      <w:r>
        <w:t xml:space="preserve">Primero se analizó cómo resuelve el DNS real de internet con </w:t>
      </w:r>
      <w:r>
        <w:rPr>
          <w:rFonts w:ascii="Courier New" w:cs="Courier New" w:eastAsia="Courier New" w:hAnsi="Courier New"/>
          <w:sz w:val="21"/>
          <w:szCs w:val="21"/>
        </w:rPr>
        <w:t xml:space="preserve">dig +trace</w:t>
      </w:r>
      <w:r>
        <w:t xml:space="preserve"> (Laboratorio 6). Después se configuró el DNS autoritativo del dominio de laboratorio </w:t>
      </w:r>
      <w:r>
        <w:rPr>
          <w:rFonts w:ascii="Courier New" w:cs="Courier New" w:eastAsia="Courier New" w:hAnsi="Courier New"/>
          <w:sz w:val="21"/>
          <w:szCs w:val="21"/>
        </w:rPr>
        <w:t xml:space="preserve">horizonte.internal</w:t>
      </w:r>
      <w:r>
        <w:t xml:space="preserve"> con BIND9, validado con </w:t>
      </w:r>
      <w:r>
        <w:rPr>
          <w:rFonts w:ascii="Courier New" w:cs="Courier New" w:eastAsia="Courier New" w:hAnsi="Courier New"/>
          <w:sz w:val="21"/>
          <w:szCs w:val="21"/>
        </w:rPr>
        <w:t xml:space="preserve">named-checkconf</w:t>
      </w:r>
      <w:r>
        <w:t xml:space="preserve"> y </w:t>
      </w:r>
      <w:r>
        <w:rPr>
          <w:rFonts w:ascii="Courier New" w:cs="Courier New" w:eastAsia="Courier New" w:hAnsi="Courier New"/>
          <w:sz w:val="21"/>
          <w:szCs w:val="21"/>
        </w:rPr>
        <w:t xml:space="preserve">named-checkzone</w:t>
      </w:r>
      <w:r>
        <w:t xml:space="preserve"> (Laboratorio 7). Por último se agregó la zona inversa, un servidor secundario con transferencia de zona restringida por TSIG y un resolutor propio con Unbound, al que se configuró el cliente (Laboratorios 7 y 8). Cada paso se demostró con </w:t>
      </w:r>
      <w:r>
        <w:rPr>
          <w:rFonts w:ascii="Courier New" w:cs="Courier New" w:eastAsia="Courier New" w:hAnsi="Courier New"/>
          <w:sz w:val="21"/>
          <w:szCs w:val="21"/>
        </w:rPr>
        <w:t xml:space="preserve">dig</w:t>
      </w:r>
      <w:r>
        <w:t xml:space="preserve"> desde un cliente y con los verificadores de la cátedra: 12/12, 16/16 y 17/17.</w:t>
      </w:r>
    </w:p>
    <w:p>
      <w:pPr>
        <w:pStyle w:val="Heading1"/>
      </w:pPr>
      <w:r>
        <w:t xml:space="preserve">Objetivos</w:t>
      </w:r>
    </w:p>
    <w:p>
      <w:pPr>
        <w:pStyle w:val="Heading2"/>
      </w:pPr>
      <w:r>
        <w:t xml:space="preserve">Objetivo General</w:t>
      </w:r>
    </w:p>
    <w:p>
      <w:pPr>
        <w:spacing w:after="0" w:before="0" w:line="480" w:lineRule="auto"/>
        <w:ind w:firstLine="720"/>
      </w:pPr>
      <w:r>
        <w:t xml:space="preserve">Configurar el DNS autoritativo del dominio de laboratorio de la organización y demostrar con </w:t>
      </w:r>
      <w:r>
        <w:rPr>
          <w:rFonts w:ascii="Courier New" w:cs="Courier New" w:eastAsia="Courier New" w:hAnsi="Courier New"/>
          <w:sz w:val="21"/>
          <w:szCs w:val="21"/>
        </w:rPr>
        <w:t xml:space="preserve">dig</w:t>
      </w:r>
      <w:r>
        <w:t xml:space="preserve"> que todos los registros resuelven correctamente desde un cliente que usa el DNS propio.</w:t>
      </w:r>
    </w:p>
    <w:p>
      <w:pPr>
        <w:pStyle w:val="Heading2"/>
      </w:pPr>
      <w:r>
        <w:t xml:space="preserve">Objetivos Específicos</w:t>
      </w:r>
    </w:p>
    <w:p>
      <w:pPr>
        <w:pStyle w:val="ListParagraph"/>
        <w:numPr>
          <w:ilvl w:val="0"/>
          <w:numId w:val="2"/>
        </w:numPr>
        <w:spacing w:after="0" w:before="0" w:line="480" w:lineRule="auto"/>
      </w:pPr>
      <w:r>
        <w:t xml:space="preserve">Analizar resoluciones reales con </w:t>
      </w:r>
      <w:r>
        <w:rPr>
          <w:rFonts w:ascii="Courier New" w:cs="Courier New" w:eastAsia="Courier New" w:hAnsi="Courier New"/>
          <w:sz w:val="21"/>
          <w:szCs w:val="21"/>
        </w:rPr>
        <w:t xml:space="preserve">dig +trace</w:t>
      </w:r>
      <w:r>
        <w:t xml:space="preserve"> y representar la jerarquía DNS con un diagrama.</w:t>
      </w:r>
    </w:p>
    <w:p>
      <w:pPr>
        <w:pStyle w:val="ListParagraph"/>
        <w:numPr>
          <w:ilvl w:val="0"/>
          <w:numId w:val="2"/>
        </w:numPr>
        <w:spacing w:after="0" w:before="0" w:line="480" w:lineRule="auto"/>
      </w:pPr>
      <w:r>
        <w:t xml:space="preserve">Configurar BIND9 con la zona directa </w:t>
      </w:r>
      <w:r>
        <w:rPr>
          <w:rFonts w:ascii="Courier New" w:cs="Courier New" w:eastAsia="Courier New" w:hAnsi="Courier New"/>
          <w:sz w:val="21"/>
          <w:szCs w:val="21"/>
        </w:rPr>
        <w:t xml:space="preserve">horizonte.internal</w:t>
      </w:r>
      <w:r>
        <w:t xml:space="preserve"> y validarla con </w:t>
      </w:r>
      <w:r>
        <w:rPr>
          <w:rFonts w:ascii="Courier New" w:cs="Courier New" w:eastAsia="Courier New" w:hAnsi="Courier New"/>
          <w:sz w:val="21"/>
          <w:szCs w:val="21"/>
        </w:rPr>
        <w:t xml:space="preserve">named-checkconf</w:t>
      </w:r>
      <w:r>
        <w:t xml:space="preserve"> y </w:t>
      </w:r>
      <w:r>
        <w:rPr>
          <w:rFonts w:ascii="Courier New" w:cs="Courier New" w:eastAsia="Courier New" w:hAnsi="Courier New"/>
          <w:sz w:val="21"/>
          <w:szCs w:val="21"/>
        </w:rPr>
        <w:t xml:space="preserve">named-checkzone</w:t>
      </w:r>
      <w:r>
        <w:t xml:space="preserve">.</w:t>
      </w:r>
    </w:p>
    <w:p>
      <w:pPr>
        <w:pStyle w:val="ListParagraph"/>
        <w:numPr>
          <w:ilvl w:val="0"/>
          <w:numId w:val="2"/>
        </w:numPr>
        <w:spacing w:after="0" w:before="0" w:line="480" w:lineRule="auto"/>
      </w:pPr>
      <w:r>
        <w:t xml:space="preserve">Agregar la zona inversa y un servidor secundario con transferencia de zona restringida por TSIG y avisos NOTIFY.</w:t>
      </w:r>
    </w:p>
    <w:p>
      <w:pPr>
        <w:pStyle w:val="ListParagraph"/>
        <w:numPr>
          <w:ilvl w:val="0"/>
          <w:numId w:val="2"/>
        </w:numPr>
        <w:spacing w:after="0" w:before="0" w:line="480" w:lineRule="auto"/>
      </w:pPr>
      <w:r>
        <w:t xml:space="preserve">Configurar un resolutor privado (Unbound) y el cliente para usar el DNS propio, con caché, DNSSEC, DNS sobre TLS y filtrado RPZ.</w:t>
      </w:r>
    </w:p>
    <w:p>
      <w:pPr>
        <w:pStyle w:val="ListParagraph"/>
        <w:numPr>
          <w:ilvl w:val="0"/>
          <w:numId w:val="2"/>
        </w:numPr>
        <w:spacing w:after="0" w:before="0" w:line="480" w:lineRule="auto"/>
      </w:pPr>
      <w:r>
        <w:t xml:space="preserve">Comparar la solución con el DNS de Windows Server y documentar el uso de inteligencia artificial.</w:t>
      </w:r>
    </w:p>
    <w:p>
      <w:pPr>
        <w:pStyle w:val="Heading1"/>
      </w:pPr>
      <w:r>
        <w:t xml:space="preserve">Arquitectura de la Solución</w:t>
      </w:r>
    </w:p>
    <w:p>
      <w:pPr>
        <w:spacing w:after="0" w:before="0" w:line="480" w:lineRule="auto"/>
        <w:ind w:firstLine="720"/>
      </w:pPr>
      <w:r>
        <w:t xml:space="preserve">La red de laboratorio </w:t>
      </w:r>
      <w:r>
        <w:rPr>
          <w:rFonts w:ascii="Courier New" w:cs="Courier New" w:eastAsia="Courier New" w:hAnsi="Courier New"/>
          <w:sz w:val="21"/>
          <w:szCs w:val="21"/>
        </w:rPr>
        <w:t xml:space="preserve">red_dns</w:t>
      </w:r>
      <w:r>
        <w:t xml:space="preserve"> tiene cuatro contenedores Ubuntu 24.04 con systemd en la subred </w:t>
      </w:r>
      <w:r>
        <w:rPr>
          <w:rFonts w:ascii="Courier New" w:cs="Courier New" w:eastAsia="Courier New" w:hAnsi="Courier New"/>
          <w:sz w:val="21"/>
          <w:szCs w:val="21"/>
        </w:rPr>
        <w:t xml:space="preserve">10.10.10.0/24</w:t>
      </w:r>
      <w:r>
        <w:t xml:space="preserve"> (Tabla 1). La carpeta de trabajo se monta en cada nodo como </w:t>
      </w:r>
      <w:r>
        <w:rPr>
          <w:rFonts w:ascii="Courier New" w:cs="Courier New" w:eastAsia="Courier New" w:hAnsi="Courier New"/>
          <w:sz w:val="21"/>
          <w:szCs w:val="21"/>
        </w:rPr>
        <w:t xml:space="preserve">/lab</w:t>
      </w:r>
      <w:r>
        <w:t xml:space="preserve">. La Figura 1 muestra cómo viaja una consulta. El cliente pregunta siempre al resolutor. El resolutor pregunta a ns1 o ns2 por los nombres del colegio (</w:t>
      </w:r>
      <w:r>
        <w:rPr>
          <w:rFonts w:ascii="Courier New" w:cs="Courier New" w:eastAsia="Courier New" w:hAnsi="Courier New"/>
          <w:sz w:val="21"/>
          <w:szCs w:val="21"/>
        </w:rPr>
        <w:t xml:space="preserve">stub-zone</w:t>
      </w:r>
      <w:r>
        <w:t xml:space="preserve">) y envía el resto a internet cifrado por DNS sobre TLS. ns1 es el primario donde se editan las zonas y ns2 copia las zonas de ns1 mediante transferencias firmadas.</w:t>
      </w:r>
    </w:p>
    <w:p>
      <w:pPr>
        <w:keepNext/>
        <w:spacing w:after="0" w:before="240" w:line="480" w:lineRule="auto"/>
      </w:pPr>
      <w:r>
        <w:rPr>
          <w:b/>
          <w:bCs/>
        </w:rPr>
        <w:t xml:space="preserve">Tabla 1</w:t>
      </w:r>
    </w:p>
    <w:p>
      <w:pPr>
        <w:keepNext/>
        <w:spacing w:after="0" w:before="0" w:line="480" w:lineRule="auto"/>
      </w:pPr>
      <w:r>
        <w:rPr>
          <w:i/>
          <w:iCs/>
        </w:rPr>
        <w:t xml:space="preserve">Nodos de la Red red_dns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400"/>
        <w:gridCol w:w="2500"/>
        <w:gridCol w:w="416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Nodo</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IP</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Software</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Función</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BIND 9.18.39</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Autoritativo </w:t>
            </w:r>
            <w:r>
              <w:rPr>
                <w:b/>
                <w:bCs/>
                <w:sz w:val="19"/>
                <w:szCs w:val="19"/>
              </w:rPr>
              <w:t xml:space="preserve">primario</w:t>
            </w:r>
            <w:r>
              <w:rPr>
                <w:sz w:val="19"/>
                <w:szCs w:val="19"/>
              </w:rPr>
              <w:t xml:space="preserve"> de </w:t>
            </w:r>
            <w:r>
              <w:rPr>
                <w:rFonts w:ascii="Courier New" w:cs="Courier New" w:eastAsia="Courier New" w:hAnsi="Courier New"/>
                <w:sz w:val="16"/>
                <w:szCs w:val="16"/>
              </w:rPr>
              <w:t xml:space="preserve">horizonte.internal</w:t>
            </w:r>
            <w:r>
              <w:rPr>
                <w:sz w:val="19"/>
                <w:szCs w:val="19"/>
              </w:rPr>
              <w:t xml:space="preserve"> y </w:t>
            </w:r>
            <w:r>
              <w:rPr>
                <w:rFonts w:ascii="Courier New" w:cs="Courier New" w:eastAsia="Courier New" w:hAnsi="Courier New"/>
                <w:sz w:val="16"/>
                <w:szCs w:val="16"/>
              </w:rPr>
              <w:t xml:space="preserve">10.10.10.in-addr.arpa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ns2</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10.10.10.3</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BIND 9.18.39</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Autoritativo </w:t>
            </w:r>
            <w:r>
              <w:rPr>
                <w:b/>
                <w:bCs/>
                <w:sz w:val="19"/>
                <w:szCs w:val="19"/>
              </w:rPr>
              <w:t xml:space="preserve">secundario</w:t>
            </w:r>
            <w:r>
              <w:rPr>
                <w:sz w:val="19"/>
                <w:szCs w:val="19"/>
              </w:rPr>
              <w:t xml:space="preserve">: copia ambas zonas de ns1 con TSIG</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10.10.10.4</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Unbound 1.19.2 · DNSControl 5.2.0</w:t>
            </w:r>
          </w:p>
        </w:tc>
        <w:tc>
          <w:tcPr>
            <w:tcW w:type="dxa" w:w="4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 recursivo privado: caché, DNSSEC, DoT, RPZ</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cliente</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10.10.10.50</w:t>
            </w:r>
          </w:p>
        </w:tc>
        <w:tc>
          <w:tcPr>
            <w:tcW w:type="dxa" w:w="2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dig 9.18.39</w:t>
            </w:r>
          </w:p>
        </w:tc>
        <w:tc>
          <w:tcPr>
            <w:tcW w:type="dxa" w:w="4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Equipo del colegio; </w:t>
            </w:r>
            <w:r>
              <w:rPr>
                <w:rFonts w:ascii="Courier New" w:cs="Courier New" w:eastAsia="Courier New" w:hAnsi="Courier New"/>
                <w:sz w:val="16"/>
                <w:szCs w:val="16"/>
              </w:rPr>
              <w:t xml:space="preserve">/etc/resolv.conf</w:t>
            </w:r>
            <w:r>
              <w:rPr>
                <w:sz w:val="19"/>
                <w:szCs w:val="19"/>
              </w:rPr>
              <w:t xml:space="preserve"> apunta a 10.10.10.4</w:t>
            </w:r>
          </w:p>
        </w:tc>
      </w:tr>
    </w:tbl>
    <w:p>
      <w:pPr>
        <w:spacing w:after="0" w:before="0" w:line="240" w:lineRule="auto"/>
      </w:pPr>
    </w:p>
    <w:p>
      <w:pPr>
        <w:keepNext/>
        <w:spacing w:after="0" w:before="240" w:line="480" w:lineRule="auto"/>
      </w:pPr>
      <w:r>
        <w:rPr>
          <w:b/>
          <w:bCs/>
        </w:rPr>
        <w:t xml:space="preserve">Figura 1</w:t>
      </w:r>
    </w:p>
    <w:p>
      <w:pPr>
        <w:keepNext/>
        <w:spacing w:after="0" w:before="0" w:line="480" w:lineRule="auto"/>
      </w:pPr>
      <w:r>
        <w:rPr>
          <w:i/>
          <w:iCs/>
        </w:rPr>
        <w:t xml:space="preserve">Arquitectura del DNS del colegio en la red red_dns</w:t>
      </w:r>
    </w:p>
    <w:p>
      <w:pPr>
        <w:keepNext w:val="false"/>
        <w:spacing w:after="120" w:before="0" w:line="240" w:lineRule="auto"/>
        <w:jc w:val="center"/>
      </w:pPr>
      <w:r>
        <w:drawing>
          <wp:inline distT="0" distB="0" distL="0" distR="0">
            <wp:extent cx="57626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943225"/>
                    </a:xfrm>
                    <a:prstGeom prst="rect">
                      <a:avLst/>
                    </a:prstGeom>
                  </pic:spPr>
                </pic:pic>
              </a:graphicData>
            </a:graphic>
          </wp:inline>
        </w:drawing>
      </w:r>
    </w:p>
    <w:p>
      <w:pPr>
        <w:pStyle w:val="Heading1"/>
      </w:pPr>
      <w:r>
        <w:t xml:space="preserve">Laboratorio 6: Resoluciones Reales y Jerarquía DNS</w:t>
      </w:r>
    </w:p>
    <w:p>
      <w:pPr>
        <w:spacing w:after="0" w:before="0" w:line="480" w:lineRule="auto"/>
        <w:ind w:firstLine="720"/>
      </w:pPr>
      <w:r>
        <w:t xml:space="preserve">Antes de construir un DNS propio se estudió cómo funciona el de internet. Con </w:t>
      </w:r>
      <w:r>
        <w:rPr>
          <w:rFonts w:ascii="Courier New" w:cs="Courier New" w:eastAsia="Courier New" w:hAnsi="Courier New"/>
          <w:sz w:val="21"/>
          <w:szCs w:val="21"/>
        </w:rPr>
        <w:t xml:space="preserve">dig +trace +nodnssec @1.1.1.1 www.upds.edu.bo</w:t>
      </w:r>
      <w:r>
        <w:t xml:space="preserve"> se siguió la consulta desde la raíz (Figura 3). Cada nivel no entrega la respuesta sino una </w:t>
      </w:r>
      <w:r>
        <w:rPr>
          <w:b/>
          <w:bCs/>
        </w:rPr>
        <w:t xml:space="preserve">referencia</w:t>
      </w:r>
      <w:r>
        <w:t xml:space="preserve"> al nivel siguiente, hasta llegar al servidor que tiene la zona (Tabla 2). La Figura 2 resume esa jerarquía: la raíz delega </w:t>
      </w:r>
      <w:r>
        <w:rPr>
          <w:rFonts w:ascii="Courier New" w:cs="Courier New" w:eastAsia="Courier New" w:hAnsi="Courier New"/>
          <w:sz w:val="21"/>
          <w:szCs w:val="21"/>
        </w:rPr>
        <w:t xml:space="preserve">.bo</w:t>
      </w:r>
      <w:r>
        <w:t xml:space="preserve"> a NIC Bolivia. </w:t>
      </w:r>
      <w:r>
        <w:rPr>
          <w:rFonts w:ascii="Courier New" w:cs="Courier New" w:eastAsia="Courier New" w:hAnsi="Courier New"/>
          <w:sz w:val="21"/>
          <w:szCs w:val="21"/>
        </w:rPr>
        <w:t xml:space="preserve">edu.bo</w:t>
      </w:r>
      <w:r>
        <w:t xml:space="preserve"> no tiene servidores propios porque forma parte de la zona </w:t>
      </w:r>
      <w:r>
        <w:rPr>
          <w:rFonts w:ascii="Courier New" w:cs="Courier New" w:eastAsia="Courier New" w:hAnsi="Courier New"/>
          <w:sz w:val="21"/>
          <w:szCs w:val="21"/>
        </w:rPr>
        <w:t xml:space="preserve">.bo</w:t>
      </w:r>
      <w:r>
        <w:t xml:space="preserve">. </w:t>
      </w:r>
      <w:r>
        <w:rPr>
          <w:rFonts w:ascii="Courier New" w:cs="Courier New" w:eastAsia="Courier New" w:hAnsi="Courier New"/>
          <w:sz w:val="21"/>
          <w:szCs w:val="21"/>
        </w:rPr>
        <w:t xml:space="preserve">.bo</w:t>
      </w:r>
      <w:r>
        <w:t xml:space="preserve"> delega </w:t>
      </w:r>
      <w:r>
        <w:rPr>
          <w:rFonts w:ascii="Courier New" w:cs="Courier New" w:eastAsia="Courier New" w:hAnsi="Courier New"/>
          <w:sz w:val="21"/>
          <w:szCs w:val="21"/>
        </w:rPr>
        <w:t xml:space="preserve">upds.edu.bo</w:t>
      </w:r>
      <w:r>
        <w:t xml:space="preserve"> a los servidores de Megalink, y uno de ellos responde con autoridad el registro final.</w:t>
      </w:r>
    </w:p>
    <w:p>
      <w:pPr>
        <w:keepNext/>
        <w:spacing w:after="0" w:before="240" w:line="480" w:lineRule="auto"/>
      </w:pPr>
      <w:r>
        <w:rPr>
          <w:b/>
          <w:bCs/>
        </w:rPr>
        <w:t xml:space="preserve">Figura 2</w:t>
      </w:r>
    </w:p>
    <w:p>
      <w:pPr>
        <w:keepNext/>
        <w:spacing w:after="0" w:before="0" w:line="480" w:lineRule="auto"/>
      </w:pPr>
      <w:r>
        <w:rPr>
          <w:i/>
          <w:iCs/>
        </w:rPr>
        <w:t xml:space="preserve">Jerarquía DNS recorrida por dig +trace para www.upds.edu.bo</w:t>
      </w:r>
    </w:p>
    <w:p>
      <w:pPr>
        <w:keepNext/>
        <w:spacing w:after="120" w:before="0" w:line="240" w:lineRule="auto"/>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24150"/>
                    </a:xfrm>
                    <a:prstGeom prst="rect">
                      <a:avLst/>
                    </a:prstGeom>
                  </pic:spPr>
                </pic:pic>
              </a:graphicData>
            </a:graphic>
          </wp:inline>
        </w:drawing>
      </w:r>
    </w:p>
    <w:p>
      <w:pPr>
        <w:spacing w:after="240" w:before="0" w:line="480" w:lineRule="auto"/>
      </w:pPr>
      <w:r>
        <w:rPr>
          <w:i/>
          <w:iCs/>
        </w:rPr>
        <w:t xml:space="preserve">Nota. </w:t>
      </w:r>
      <w:r>
        <w:t xml:space="preserve">Elaborado por el grupo a partir de la traza real del 14/10/2026. Las flechas punteadas numeradas son las consultas de </w:t>
      </w:r>
      <w:r>
        <w:rPr>
          <w:rFonts w:ascii="Courier New" w:cs="Courier New" w:eastAsia="Courier New" w:hAnsi="Courier New"/>
          <w:sz w:val="21"/>
          <w:szCs w:val="21"/>
        </w:rPr>
        <w:t xml:space="preserve">dig</w:t>
      </w:r>
      <w:r>
        <w:t xml:space="preserve">; las sólidas, las delegaciones entre zonas.</w:t>
      </w:r>
    </w:p>
    <w:p>
      <w:pPr>
        <w:keepNext/>
        <w:spacing w:after="0" w:before="240" w:line="480" w:lineRule="auto"/>
      </w:pPr>
      <w:r>
        <w:rPr>
          <w:b/>
          <w:bCs/>
        </w:rPr>
        <w:t xml:space="preserve">Tabla 2</w:t>
      </w:r>
    </w:p>
    <w:p>
      <w:pPr>
        <w:keepNext/>
        <w:spacing w:after="0" w:before="0" w:line="480" w:lineRule="auto"/>
      </w:pPr>
      <w:r>
        <w:rPr>
          <w:i/>
          <w:iCs/>
        </w:rPr>
        <w:t xml:space="preserve">Saltos de la Consulta a www.upds.edu.bo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000"/>
        <w:gridCol w:w="4560"/>
      </w:tblGrid>
      <w:tr>
        <w:trPr>
          <w:cantSplit/>
          <w:tblHeader/>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Salto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Respondió</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Tiempo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entregó</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1.1.1.1</w:t>
            </w:r>
            <w:r>
              <w:rPr>
                <w:sz w:val="19"/>
                <w:szCs w:val="19"/>
              </w:rPr>
              <w:t xml:space="preserve"> (resolutor de Cloudflare)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120 ms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lista de los 13 servidores raíz</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2</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m.root-servers.net</w:t>
            </w:r>
            <w:r>
              <w:rPr>
                <w:sz w:val="19"/>
                <w:szCs w:val="19"/>
              </w:rPr>
              <w:t xml:space="preserve"> (202.12.27.33)</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172 ms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Referencia a los NS de </w:t>
            </w:r>
            <w:r>
              <w:rPr>
                <w:rFonts w:ascii="Courier New" w:cs="Courier New" w:eastAsia="Courier New" w:hAnsi="Courier New"/>
                <w:sz w:val="16"/>
                <w:szCs w:val="16"/>
              </w:rPr>
              <w:t xml:space="preserve">.bo</w:t>
            </w:r>
            <w:r>
              <w:rPr>
                <w:sz w:val="19"/>
                <w:szCs w:val="19"/>
              </w:rPr>
              <w:t xml:space="preserve">: ns.nic.bo, anycast.ns.nic.bo, ns2.nic.fr, ns.dns.br</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3</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ns.nic.bo</w:t>
            </w:r>
            <w:r>
              <w:rPr>
                <w:sz w:val="19"/>
                <w:szCs w:val="19"/>
              </w:rPr>
              <w:t xml:space="preserve"> (166.114.1.40)</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108 ms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Referencia a los NS de </w:t>
            </w:r>
            <w:r>
              <w:rPr>
                <w:rFonts w:ascii="Courier New" w:cs="Courier New" w:eastAsia="Courier New" w:hAnsi="Courier New"/>
                <w:sz w:val="16"/>
                <w:szCs w:val="16"/>
              </w:rPr>
              <w:t xml:space="preserve">upds.edu.bo</w:t>
            </w:r>
            <w:r>
              <w:rPr>
                <w:sz w:val="19"/>
                <w:szCs w:val="19"/>
              </w:rPr>
              <w:t xml:space="preserve">: ns2…ns6.megalink.com</w:t>
            </w:r>
          </w:p>
        </w:tc>
      </w:tr>
      <w:tr>
        <w:trPr>
          <w:cantSplit/>
        </w:trPr>
        <w:tc>
          <w:tcPr>
            <w:tcW w:type="dxa" w:w="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4</w:t>
            </w:r>
          </w:p>
        </w:tc>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ns5.megalink.com</w:t>
            </w:r>
            <w:r>
              <w:rPr>
                <w:sz w:val="19"/>
                <w:szCs w:val="19"/>
              </w:rPr>
              <w:t xml:space="preserve"> (88.99.13.51)</w:t>
            </w:r>
          </w:p>
        </w:tc>
        <w:tc>
          <w:tcPr>
            <w:tcW w:type="dxa" w:w="1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331 ms</w:t>
            </w:r>
          </w:p>
        </w:tc>
        <w:tc>
          <w:tcPr>
            <w:tcW w:type="dxa" w:w="4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Respuesta final: </w:t>
            </w:r>
            <w:r>
              <w:rPr>
                <w:rFonts w:ascii="Courier New" w:cs="Courier New" w:eastAsia="Courier New" w:hAnsi="Courier New"/>
                <w:sz w:val="16"/>
                <w:szCs w:val="16"/>
              </w:rPr>
              <w:t xml:space="preserve">www.upds.edu.bo. 300 IN A 35.212.117.103</w:t>
            </w:r>
          </w:p>
        </w:tc>
      </w:tr>
    </w:tbl>
    <w:p>
      <w:pPr>
        <w:spacing w:after="0" w:before="0" w:line="240" w:lineRule="auto"/>
      </w:pPr>
    </w:p>
    <w:p>
      <w:pPr>
        <w:keepNext/>
        <w:spacing w:after="0" w:before="240" w:line="480" w:lineRule="auto"/>
      </w:pPr>
      <w:r>
        <w:rPr>
          <w:b/>
          <w:bCs/>
        </w:rPr>
        <w:t xml:space="preserve">Figura 3</w:t>
      </w:r>
    </w:p>
    <w:p>
      <w:pPr>
        <w:keepNext/>
        <w:spacing w:after="0" w:before="0" w:line="480" w:lineRule="auto"/>
      </w:pPr>
      <w:r>
        <w:rPr>
          <w:i/>
          <w:iCs/>
        </w:rPr>
        <w:t xml:space="preserve">Traza de la consulta: raíz, .bo y autoritativo de upds.edu.bo</w:t>
      </w:r>
    </w:p>
    <w:p>
      <w:pPr>
        <w:keepNext w:val="false"/>
        <w:spacing w:after="120" w:before="0" w:line="240" w:lineRule="auto"/>
        <w:jc w:val="center"/>
      </w:pPr>
      <w:r>
        <w:drawing>
          <wp:inline distT="0" distB="0" distL="0" distR="0">
            <wp:extent cx="4191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838575"/>
                    </a:xfrm>
                    <a:prstGeom prst="rect">
                      <a:avLst/>
                    </a:prstGeom>
                  </pic:spPr>
                </pic:pic>
              </a:graphicData>
            </a:graphic>
          </wp:inline>
        </w:drawing>
      </w:r>
    </w:p>
    <w:p>
      <w:pPr>
        <w:spacing w:after="0" w:before="0" w:line="480" w:lineRule="auto"/>
        <w:ind w:firstLine="720"/>
      </w:pPr>
      <w:r>
        <w:t xml:space="preserve">El análisis encontró problemas reales. </w:t>
      </w:r>
      <w:r>
        <w:rPr>
          <w:rFonts w:ascii="Courier New" w:cs="Courier New" w:eastAsia="Courier New" w:hAnsi="Courier New"/>
          <w:sz w:val="21"/>
          <w:szCs w:val="21"/>
        </w:rPr>
        <w:t xml:space="preserve">.bo</w:t>
      </w:r>
      <w:r>
        <w:t xml:space="preserve"> todavía delega en </w:t>
      </w:r>
      <w:r>
        <w:rPr>
          <w:rFonts w:ascii="Courier New" w:cs="Courier New" w:eastAsia="Courier New" w:hAnsi="Courier New"/>
          <w:sz w:val="21"/>
          <w:szCs w:val="21"/>
        </w:rPr>
        <w:t xml:space="preserve">ns6.megalink.com</w:t>
      </w:r>
      <w:r>
        <w:t xml:space="preserve">, pero la zona ya no lo declara y ese servidor no responde con autoridad: es una </w:t>
      </w:r>
      <w:r>
        <w:rPr>
          <w:b/>
          <w:bCs/>
        </w:rPr>
        <w:t xml:space="preserve">delegación coja</w:t>
      </w:r>
      <w:r>
        <w:t xml:space="preserve">. El RNAME del SOA termina en </w:t>
      </w:r>
      <w:r>
        <w:rPr>
          <w:rFonts w:ascii="Courier New" w:cs="Courier New" w:eastAsia="Courier New" w:hAnsi="Courier New"/>
          <w:sz w:val="21"/>
          <w:szCs w:val="21"/>
        </w:rPr>
        <w:t xml:space="preserve">.megalink.com.upds.edu.bo.</w:t>
      </w:r>
      <w:r>
        <w:t xml:space="preserve"> porque se escribió sin punto final, el mismo error que se evitó después al escribir las zonas del colegio. Además, </w:t>
      </w:r>
      <w:r>
        <w:rPr>
          <w:rFonts w:ascii="Courier New" w:cs="Courier New" w:eastAsia="Courier New" w:hAnsi="Courier New"/>
          <w:sz w:val="21"/>
          <w:szCs w:val="21"/>
        </w:rPr>
        <w:t xml:space="preserve">upds.edu.bo</w:t>
      </w:r>
      <w:r>
        <w:t xml:space="preserve"> no tiene CAA ni DNSSEC. Se consultaron los tipos de registro A, AAAA, MX, TXT (SPF), DMARC, SOA, PTR, HTTPS y CAA (Figura 4). Con el script </w:t>
      </w:r>
      <w:r>
        <w:rPr>
          <w:rFonts w:ascii="Courier New" w:cs="Courier New" w:eastAsia="Courier New" w:hAnsi="Courier New"/>
          <w:sz w:val="21"/>
          <w:szCs w:val="21"/>
        </w:rPr>
        <w:t xml:space="preserve">radiografia_dns.sh</w:t>
      </w:r>
      <w:r>
        <w:t xml:space="preserve">, completado por el grupo, upds.edu.bo obtuvo 6 de 12 frente a 12 de 12 de cloudflare.com (Figura 5), y el verificador aprobó las 12 comprobaciones (Figura 6).</w:t>
      </w:r>
    </w:p>
    <w:p>
      <w:pPr>
        <w:keepNext/>
        <w:spacing w:after="0" w:before="240" w:line="480" w:lineRule="auto"/>
      </w:pPr>
      <w:r>
        <w:rPr>
          <w:b/>
          <w:bCs/>
        </w:rPr>
        <w:t xml:space="preserve">Figura 4</w:t>
      </w:r>
    </w:p>
    <w:p>
      <w:pPr>
        <w:keepNext/>
        <w:spacing w:after="0" w:before="0" w:line="480" w:lineRule="auto"/>
      </w:pPr>
      <w:r>
        <w:rPr>
          <w:i/>
          <w:iCs/>
        </w:rPr>
        <w:t xml:space="preserve">Registros AAAA, MX, TXT, DMARC, SOA, PTR, HTTPS y CAA consultados con dig</w:t>
      </w:r>
    </w:p>
    <w:p>
      <w:pPr>
        <w:keepNext w:val="false"/>
        <w:spacing w:after="120" w:before="0" w:line="240" w:lineRule="auto"/>
        <w:jc w:val="center"/>
      </w:pPr>
      <w:r>
        <w:drawing>
          <wp:inline distT="0" distB="0" distL="0" distR="0">
            <wp:extent cx="49053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05375" cy="3657600"/>
                    </a:xfrm>
                    <a:prstGeom prst="rect">
                      <a:avLst/>
                    </a:prstGeom>
                  </pic:spPr>
                </pic:pic>
              </a:graphicData>
            </a:graphic>
          </wp:inline>
        </w:drawing>
      </w:r>
    </w:p>
    <w:p>
      <w:pPr>
        <w:keepNext/>
        <w:spacing w:after="0" w:before="240" w:line="480" w:lineRule="auto"/>
      </w:pPr>
      <w:r>
        <w:rPr>
          <w:b/>
          <w:bCs/>
        </w:rPr>
        <w:t xml:space="preserve">Figura 5</w:t>
      </w:r>
    </w:p>
    <w:p>
      <w:pPr>
        <w:keepNext/>
        <w:spacing w:after="0" w:before="0" w:line="480" w:lineRule="auto"/>
      </w:pPr>
      <w:r>
        <w:rPr>
          <w:i/>
          <w:iCs/>
        </w:rPr>
        <w:t xml:space="preserve">Radiografía de upds.edu.bo: 6 de 12</w:t>
      </w:r>
    </w:p>
    <w:p>
      <w:pPr>
        <w:keepNext w:val="false"/>
        <w:spacing w:after="120" w:before="0" w:line="240" w:lineRule="auto"/>
        <w:jc w:val="center"/>
      </w:pPr>
      <w:r>
        <w:drawing>
          <wp:inline distT="0" distB="0" distL="0" distR="0">
            <wp:extent cx="5257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57800" cy="3295650"/>
                    </a:xfrm>
                    <a:prstGeom prst="rect">
                      <a:avLst/>
                    </a:prstGeom>
                  </pic:spPr>
                </pic:pic>
              </a:graphicData>
            </a:graphic>
          </wp:inline>
        </w:drawing>
      </w:r>
    </w:p>
    <w:p>
      <w:pPr>
        <w:keepNext/>
        <w:spacing w:after="0" w:before="240" w:line="480" w:lineRule="auto"/>
      </w:pPr>
      <w:r>
        <w:rPr>
          <w:b/>
          <w:bCs/>
        </w:rPr>
        <w:t xml:space="preserve">Figura 6</w:t>
      </w:r>
    </w:p>
    <w:p>
      <w:pPr>
        <w:keepNext/>
        <w:spacing w:after="0" w:before="0" w:line="480" w:lineRule="auto"/>
      </w:pPr>
      <w:r>
        <w:rPr>
          <w:i/>
          <w:iCs/>
        </w:rPr>
        <w:t xml:space="preserve">verificar_lab06.sh: 12 de 12 comprobaciones</w:t>
      </w:r>
    </w:p>
    <w:p>
      <w:pPr>
        <w:keepNext w:val="false"/>
        <w:spacing w:after="120" w:before="0" w:line="240" w:lineRule="auto"/>
        <w:jc w:val="center"/>
      </w:pPr>
      <w:r>
        <w:drawing>
          <wp:inline distT="0" distB="0" distL="0" distR="0">
            <wp:extent cx="5124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476500"/>
                    </a:xfrm>
                    <a:prstGeom prst="rect">
                      <a:avLst/>
                    </a:prstGeom>
                  </pic:spPr>
                </pic:pic>
              </a:graphicData>
            </a:graphic>
          </wp:inline>
        </w:drawing>
      </w:r>
    </w:p>
    <w:p>
      <w:pPr>
        <w:pStyle w:val="Heading1"/>
      </w:pPr>
      <w:r>
        <w:t xml:space="preserve">Laboratorio 7: BIND9 con la Zona Directa</w:t>
      </w:r>
    </w:p>
    <w:p>
      <w:pPr>
        <w:spacing w:after="0" w:before="0" w:line="480" w:lineRule="auto"/>
        <w:ind w:firstLine="720"/>
      </w:pPr>
      <w:r>
        <w:t xml:space="preserve">En ns1 se configuró BIND 9.18 como autoritativo de </w:t>
      </w:r>
      <w:r>
        <w:rPr>
          <w:rFonts w:ascii="Courier New" w:cs="Courier New" w:eastAsia="Courier New" w:hAnsi="Courier New"/>
          <w:sz w:val="21"/>
          <w:szCs w:val="21"/>
        </w:rPr>
        <w:t xml:space="preserve">horizonte.internal</w:t>
      </w:r>
      <w:r>
        <w:t xml:space="preserve"> con los cuatro nodos de la red en ejecución (Figura 7). La regla clave de los archivos de zona es que un nombre </w:t>
      </w:r>
      <w:r>
        <w:rPr>
          <w:b/>
          <w:bCs/>
        </w:rPr>
        <w:t xml:space="preserve">sin</w:t>
      </w:r>
      <w:r>
        <w:t xml:space="preserve"> punto final se completa con </w:t>
      </w:r>
      <w:r>
        <w:rPr>
          <w:rFonts w:ascii="Courier New" w:cs="Courier New" w:eastAsia="Courier New" w:hAnsi="Courier New"/>
          <w:sz w:val="21"/>
          <w:szCs w:val="21"/>
        </w:rPr>
        <w:t xml:space="preserve">$ORIGIN</w:t>
      </w:r>
      <w:r>
        <w:t xml:space="preserve">, mientras que uno </w:t>
      </w:r>
      <w:r>
        <w:rPr>
          <w:b/>
          <w:bCs/>
        </w:rPr>
        <w:t xml:space="preserve">con</w:t>
      </w:r>
      <w:r>
        <w:t xml:space="preserve"> punto final es absoluto. La Tabla 3 resume los registros de la zona directa.</w:t>
      </w:r>
    </w:p>
    <w:p>
      <w:pPr>
        <w:keepNext/>
        <w:spacing w:after="0" w:before="240" w:line="480" w:lineRule="auto"/>
      </w:pPr>
      <w:r>
        <w:rPr>
          <w:b/>
          <w:bCs/>
        </w:rPr>
        <w:t xml:space="preserve">Figura 7</w:t>
      </w:r>
    </w:p>
    <w:p>
      <w:pPr>
        <w:keepNext/>
        <w:spacing w:after="0" w:before="0" w:line="480" w:lineRule="auto"/>
      </w:pPr>
      <w:r>
        <w:rPr>
          <w:i/>
          <w:iCs/>
        </w:rPr>
        <w:t xml:space="preserve">Los cuatro nodos de la red red_dns en ejecución</w:t>
      </w:r>
    </w:p>
    <w:p>
      <w:pPr>
        <w:keepNext w:val="false"/>
        <w:spacing w:after="120" w:before="0" w:line="240" w:lineRule="auto"/>
        <w:jc w:val="center"/>
      </w:pPr>
      <w:r>
        <w:drawing>
          <wp:inline distT="0" distB="0" distL="0" distR="0">
            <wp:extent cx="49339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2143125"/>
                    </a:xfrm>
                    <a:prstGeom prst="rect">
                      <a:avLst/>
                    </a:prstGeom>
                  </pic:spPr>
                </pic:pic>
              </a:graphicData>
            </a:graphic>
          </wp:inline>
        </w:drawing>
      </w:r>
    </w:p>
    <w:p>
      <w:pPr>
        <w:keepNext/>
        <w:spacing w:after="0" w:before="240" w:line="480" w:lineRule="auto"/>
      </w:pPr>
      <w:r>
        <w:rPr>
          <w:b/>
          <w:bCs/>
        </w:rPr>
        <w:t xml:space="preserve">Tabla 3</w:t>
      </w:r>
    </w:p>
    <w:p>
      <w:pPr>
        <w:keepNext/>
        <w:spacing w:after="0" w:before="0" w:line="480" w:lineRule="auto"/>
      </w:pPr>
      <w:r>
        <w:rPr>
          <w:i/>
          <w:iCs/>
        </w:rPr>
        <w:t xml:space="preserve">Registros de la Zona Directa horizonte.internal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900"/>
        <w:gridCol w:w="3200"/>
        <w:gridCol w:w="3160"/>
      </w:tblGrid>
      <w:tr>
        <w:trPr>
          <w:cantSplit/>
          <w:tblHeader/>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Registro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Tipo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Valor</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Para qué sirve</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SOA</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ns1.horizonte.internal.</w:t>
            </w:r>
            <w:r>
              <w:rPr>
                <w:sz w:val="19"/>
                <w:szCs w:val="19"/>
              </w:rPr>
              <w:t xml:space="preserve"> · serial </w:t>
            </w:r>
            <w:r>
              <w:rPr>
                <w:rFonts w:ascii="Courier New" w:cs="Courier New" w:eastAsia="Courier New" w:hAnsi="Courier New"/>
                <w:sz w:val="16"/>
                <w:szCs w:val="16"/>
              </w:rPr>
              <w:t xml:space="preserve">2026100701</w:t>
            </w:r>
            <w:r>
              <w:rPr>
                <w:sz w:val="19"/>
                <w:szCs w:val="19"/>
              </w:rPr>
              <w:t xml:space="preserve"> → </w:t>
            </w:r>
            <w:r>
              <w:rPr>
                <w:rFonts w:ascii="Courier New" w:cs="Courier New" w:eastAsia="Courier New" w:hAnsi="Courier New"/>
                <w:sz w:val="16"/>
                <w:szCs w:val="16"/>
              </w:rPr>
              <w:t xml:space="preserve">2026100703</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Inicio de autoridad; el serial sube en cada cambio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ns1</w:t>
            </w:r>
            <w:r>
              <w:rPr>
                <w:sz w:val="19"/>
                <w:szCs w:val="19"/>
              </w:rPr>
              <w:t xml:space="preserve"> y </w:t>
            </w:r>
            <w:r>
              <w:rPr>
                <w:rFonts w:ascii="Courier New" w:cs="Courier New" w:eastAsia="Courier New" w:hAnsi="Courier New"/>
                <w:sz w:val="16"/>
                <w:szCs w:val="16"/>
              </w:rPr>
              <w:t xml:space="preserve">ns2</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Servidores autoritativos de la zona</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ns1</w:t>
            </w:r>
            <w:r>
              <w:rPr>
                <w:sz w:val="19"/>
                <w:szCs w:val="19"/>
              </w:rPr>
              <w:t xml:space="preserve">, </w:t>
            </w:r>
            <w:r>
              <w:rPr>
                <w:rFonts w:ascii="Courier New" w:cs="Courier New" w:eastAsia="Courier New" w:hAnsi="Courier New"/>
                <w:sz w:val="16"/>
                <w:szCs w:val="16"/>
              </w:rPr>
              <w:t xml:space="preserve">ns2</w:t>
            </w:r>
            <w:r>
              <w:rPr>
                <w:sz w:val="19"/>
                <w:szCs w:val="19"/>
              </w:rPr>
              <w:t xml:space="preserve">, </w:t>
            </w:r>
            <w:r>
              <w:rPr>
                <w:rFonts w:ascii="Courier New" w:cs="Courier New" w:eastAsia="Courier New" w:hAnsi="Courier New"/>
                <w:sz w:val="16"/>
                <w:szCs w:val="16"/>
              </w:rPr>
              <w:t xml:space="preserve">resolutor</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10.10.10.2, 10.10.10.3, 10.10.10.4</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Nodos de la red</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www</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10.10.10.20</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Sitio web del colegio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portal</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CNAME</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www</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Alias del sitio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MX</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 mail</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Servidor de correo del dominio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10.10.10.25</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Servidor de correo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TXT</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"v=spf1 mx -all"</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SPF: solo el MX puede enviar correo del dominio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CAA</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0 issue "horizonte.internal"</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la CA del colegio (Laboratorio 5) emite certificados</w:t>
            </w:r>
          </w:p>
        </w:tc>
      </w:tr>
      <w:tr>
        <w:trPr>
          <w:cantSplit/>
        </w:trPr>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biblioteca</w:t>
            </w:r>
            <w:r>
              <w:rPr>
                <w:sz w:val="19"/>
                <w:szCs w:val="19"/>
              </w:rPr>
              <w:t xml:space="preserve">, </w:t>
            </w:r>
            <w:r>
              <w:rPr>
                <w:rFonts w:ascii="Courier New" w:cs="Courier New" w:eastAsia="Courier New" w:hAnsi="Courier New"/>
                <w:sz w:val="16"/>
                <w:szCs w:val="16"/>
              </w:rPr>
              <w:t xml:space="preserve">cafeteria</w:t>
            </w:r>
          </w:p>
        </w:tc>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w:t>
            </w:r>
          </w:p>
        </w:tc>
        <w:tc>
          <w:tcPr>
            <w:tcW w:type="dxa" w:w="3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10.10.10.80, 10.10.10.81</w:t>
            </w:r>
          </w:p>
        </w:tc>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Agregados para probar NOTIFY y el serial</w:t>
            </w:r>
          </w:p>
        </w:tc>
      </w:tr>
    </w:tbl>
    <w:p>
      <w:pPr>
        <w:spacing w:after="0" w:before="120" w:line="480" w:lineRule="auto"/>
      </w:pPr>
      <w:r>
        <w:rPr>
          <w:i/>
          <w:iCs/>
        </w:rPr>
        <w:t xml:space="preserve">Nota. </w:t>
      </w:r>
      <w:r>
        <w:t xml:space="preserve">La zona también incluye </w:t>
      </w:r>
      <w:r>
        <w:rPr>
          <w:rFonts w:ascii="Courier New" w:cs="Courier New" w:eastAsia="Courier New" w:hAnsi="Courier New"/>
          <w:sz w:val="21"/>
          <w:szCs w:val="21"/>
        </w:rPr>
        <w:t xml:space="preserve">aula-lab</w:t>
      </w:r>
      <w:r>
        <w:t xml:space="preserve">, </w:t>
      </w:r>
      <w:r>
        <w:rPr>
          <w:rFonts w:ascii="Courier New" w:cs="Courier New" w:eastAsia="Courier New" w:hAnsi="Courier New"/>
          <w:sz w:val="21"/>
          <w:szCs w:val="21"/>
        </w:rPr>
        <w:t xml:space="preserve">impresora</w:t>
      </w:r>
      <w:r>
        <w:t xml:space="preserve"> y </w:t>
      </w:r>
      <w:r>
        <w:rPr>
          <w:rFonts w:ascii="Courier New" w:cs="Courier New" w:eastAsia="Courier New" w:hAnsi="Courier New"/>
          <w:sz w:val="21"/>
          <w:szCs w:val="21"/>
        </w:rPr>
        <w:t xml:space="preserve">srv-horizonte</w:t>
      </w:r>
      <w:r>
        <w:t xml:space="preserve">; la transferencia completa tuvo 17 registros con el serial 2026100701.</w:t>
      </w:r>
    </w:p>
    <w:p>
      <w:pPr>
        <w:spacing w:after="0" w:before="0" w:line="240" w:lineRule="auto"/>
      </w:pPr>
    </w:p>
    <w:p>
      <w:pPr>
        <w:pStyle w:val="Heading2"/>
      </w:pPr>
      <w:r>
        <w:t xml:space="preserve">Validación con named-checkconf y named-checkzone</w:t>
      </w:r>
    </w:p>
    <w:p>
      <w:pPr>
        <w:spacing w:after="0" w:before="0" w:line="480" w:lineRule="auto"/>
        <w:ind w:firstLine="720"/>
      </w:pPr>
      <w:r>
        <w:t xml:space="preserve">BIND no debe recargarse con una configuración o una zona con errores, porque podría dejar de responder. Por eso el instalador del laboratorio valida </w:t>
      </w:r>
      <w:r>
        <w:rPr>
          <w:b/>
          <w:bCs/>
        </w:rPr>
        <w:t xml:space="preserve">antes</w:t>
      </w:r>
      <w:r>
        <w:t xml:space="preserve"> de aplicar: ejecuta </w:t>
      </w:r>
      <w:r>
        <w:rPr>
          <w:rFonts w:ascii="Courier New" w:cs="Courier New" w:eastAsia="Courier New" w:hAnsi="Courier New"/>
          <w:sz w:val="21"/>
          <w:szCs w:val="21"/>
        </w:rPr>
        <w:t xml:space="preserve">named-checkconf</w:t>
      </w:r>
      <w:r>
        <w:t xml:space="preserve">, que revisa la sintaxis de </w:t>
      </w:r>
      <w:r>
        <w:rPr>
          <w:rFonts w:ascii="Courier New" w:cs="Courier New" w:eastAsia="Courier New" w:hAnsi="Courier New"/>
          <w:sz w:val="21"/>
          <w:szCs w:val="21"/>
        </w:rPr>
        <w:t xml:space="preserve">named.conf</w:t>
      </w:r>
      <w:r>
        <w:t xml:space="preserve"> y sus archivos incluidos y no muestra nada si todo está bien, y luego </w:t>
      </w:r>
      <w:r>
        <w:rPr>
          <w:rFonts w:ascii="Courier New" w:cs="Courier New" w:eastAsia="Courier New" w:hAnsi="Courier New"/>
          <w:sz w:val="21"/>
          <w:szCs w:val="21"/>
        </w:rPr>
        <w:t xml:space="preserve">named-checkzone</w:t>
      </w:r>
      <w:r>
        <w:t xml:space="preserve"> para cada zona. Como el script corre con </w:t>
      </w:r>
      <w:r>
        <w:rPr>
          <w:rFonts w:ascii="Courier New" w:cs="Courier New" w:eastAsia="Courier New" w:hAnsi="Courier New"/>
          <w:sz w:val="21"/>
          <w:szCs w:val="21"/>
        </w:rPr>
        <w:t xml:space="preserve">set -euo pipefail</w:t>
      </w:r>
      <w:r>
        <w:t xml:space="preserve">, cualquier error detiene la instalación antes del </w:t>
      </w:r>
      <w:r>
        <w:rPr>
          <w:rFonts w:ascii="Courier New" w:cs="Courier New" w:eastAsia="Courier New" w:hAnsi="Courier New"/>
          <w:sz w:val="21"/>
          <w:szCs w:val="21"/>
        </w:rPr>
        <w:t xml:space="preserve">rndc reload</w:t>
      </w:r>
      <w:r>
        <w:t xml:space="preserve"> (Tabla 4). La Figura 8 muestra </w:t>
      </w:r>
      <w:r>
        <w:rPr>
          <w:rFonts w:ascii="Courier New" w:cs="Courier New" w:eastAsia="Courier New" w:hAnsi="Courier New"/>
          <w:sz w:val="21"/>
          <w:szCs w:val="21"/>
        </w:rPr>
        <w:t xml:space="preserve">named-checkconf</w:t>
      </w:r>
      <w:r>
        <w:t xml:space="preserve"> en ns1 y ns2, y la Figura 9 las dos zonas cargadas con </w:t>
      </w:r>
      <w:r>
        <w:rPr>
          <w:rFonts w:ascii="Courier New" w:cs="Courier New" w:eastAsia="Courier New" w:hAnsi="Courier New"/>
          <w:sz w:val="21"/>
          <w:szCs w:val="21"/>
        </w:rPr>
        <w:t xml:space="preserve">OK</w:t>
      </w:r>
      <w:r>
        <w:t xml:space="preserve">.</w:t>
      </w:r>
    </w:p>
    <w:p>
      <w:pPr>
        <w:keepNext/>
        <w:keepLines/>
        <w:shd w:fill="F2F2F2" w:color="auto" w:val="clear"/>
        <w:spacing w:after="0" w:before="120" w:line="240" w:lineRule="auto"/>
      </w:pPr>
      <w:r>
        <w:rPr>
          <w:rFonts w:ascii="Courier New" w:cs="Courier New" w:eastAsia="Courier New" w:hAnsi="Courier New"/>
          <w:sz w:val="17"/>
          <w:szCs w:val="17"/>
        </w:rPr>
        <w:t xml:space="preserve"># instalar_ns1.sh — 3. Validar ANTES de aplicar</w:t>
      </w:r>
    </w:p>
    <w:p>
      <w:pPr>
        <w:keepNext/>
        <w:keepLines/>
        <w:shd w:fill="F2F2F2" w:color="auto" w:val="clear"/>
        <w:spacing w:after="0" w:before="0" w:line="240" w:lineRule="auto"/>
      </w:pPr>
      <w:r>
        <w:rPr>
          <w:rFonts w:ascii="Courier New" w:cs="Courier New" w:eastAsia="Courier New" w:hAnsi="Courier New"/>
          <w:sz w:val="17"/>
          <w:szCs w:val="17"/>
        </w:rPr>
        <w:t xml:space="preserve">named-checkconf</w:t>
      </w:r>
    </w:p>
    <w:p>
      <w:pPr>
        <w:keepNext/>
        <w:keepLines/>
        <w:shd w:fill="F2F2F2" w:color="auto" w:val="clear"/>
        <w:spacing w:after="0" w:before="0" w:line="240" w:lineRule="auto"/>
      </w:pPr>
      <w:r>
        <w:rPr>
          <w:rFonts w:ascii="Courier New" w:cs="Courier New" w:eastAsia="Courier New" w:hAnsi="Courier New"/>
          <w:sz w:val="17"/>
          <w:szCs w:val="17"/>
        </w:rPr>
        <w:t xml:space="preserve">named-checkzone horizonte.internal /var/lib/bind/db.horizonte.internal</w:t>
      </w:r>
    </w:p>
    <w:p>
      <w:pPr>
        <w:keepNext/>
        <w:keepLines/>
        <w:shd w:fill="F2F2F2" w:color="auto" w:val="clear"/>
        <w:spacing w:after="0" w:before="0" w:line="240" w:lineRule="auto"/>
      </w:pPr>
      <w:r>
        <w:rPr>
          <w:rFonts w:ascii="Courier New" w:cs="Courier New" w:eastAsia="Courier New" w:hAnsi="Courier New"/>
          <w:sz w:val="17"/>
          <w:szCs w:val="17"/>
        </w:rPr>
        <w:t xml:space="preserve">named-checkzone 10.10.10.in-addr.arpa /var/lib/bind/db.10.10.10</w:t>
      </w:r>
    </w:p>
    <w:p>
      <w:pPr>
        <w:keepNext/>
        <w:keepLines/>
        <w:shd w:fill="F2F2F2" w:color="auto" w:val="clear"/>
        <w:spacing w:after="0" w:before="0" w:line="240" w:lineRule="auto"/>
      </w:pPr>
      <w:r>
        <w:rPr>
          <w:rFonts w:ascii="Courier New" w:cs="Courier New" w:eastAsia="Courier New" w:hAnsi="Courier New"/>
          <w:sz w:val="17"/>
          <w:szCs w:val="17"/>
        </w:rPr>
        <w:t xml:space="preserve"># 4. Aplicar</w:t>
      </w:r>
    </w:p>
    <w:p>
      <w:pPr>
        <w:keepNext w:val="false"/>
        <w:keepLines/>
        <w:shd w:fill="F2F2F2" w:color="auto" w:val="clear"/>
        <w:spacing w:after="200" w:before="0" w:line="240" w:lineRule="auto"/>
      </w:pPr>
      <w:r>
        <w:rPr>
          <w:rFonts w:ascii="Courier New" w:cs="Courier New" w:eastAsia="Courier New" w:hAnsi="Courier New"/>
          <w:sz w:val="17"/>
          <w:szCs w:val="17"/>
        </w:rPr>
        <w:t xml:space="preserve">if systemctl is-active -q named; then rndc reload; else systemctl start named; fi</w:t>
      </w:r>
    </w:p>
    <w:p>
      <w:pPr>
        <w:keepNext/>
        <w:spacing w:after="0" w:before="240" w:line="480" w:lineRule="auto"/>
      </w:pPr>
      <w:r>
        <w:rPr>
          <w:b/>
          <w:bCs/>
        </w:rPr>
        <w:t xml:space="preserve">Tabla 4</w:t>
      </w:r>
    </w:p>
    <w:p>
      <w:pPr>
        <w:keepNext/>
        <w:spacing w:after="0" w:before="0" w:line="480" w:lineRule="auto"/>
      </w:pPr>
      <w:r>
        <w:rPr>
          <w:i/>
          <w:iCs/>
        </w:rPr>
        <w:t xml:space="preserve">Validaciones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100"/>
        <w:gridCol w:w="2700"/>
        <w:gridCol w:w="2860"/>
      </w:tblGrid>
      <w:tr>
        <w:trPr>
          <w:cantSplit/>
          <w:tblHeader/>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Comando</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Nodo</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Resultado</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comprueba</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named-checkconf</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 y ns2</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named-checkconf ns1: OK</w:t>
            </w:r>
            <w:r>
              <w:rPr>
                <w:sz w:val="19"/>
                <w:szCs w:val="19"/>
              </w:rPr>
              <w:t xml:space="preserve"> · </w:t>
            </w:r>
            <w:r>
              <w:rPr>
                <w:rFonts w:ascii="Courier New" w:cs="Courier New" w:eastAsia="Courier New" w:hAnsi="Courier New"/>
                <w:sz w:val="16"/>
                <w:szCs w:val="16"/>
              </w:rPr>
              <w:t xml:space="preserve">named-checkconf ns2: OK</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Sintaxis de </w:t>
            </w:r>
            <w:r>
              <w:rPr>
                <w:rFonts w:ascii="Courier New" w:cs="Courier New" w:eastAsia="Courier New" w:hAnsi="Courier New"/>
                <w:sz w:val="16"/>
                <w:szCs w:val="16"/>
              </w:rPr>
              <w:t xml:space="preserve">named.conf.options</w:t>
            </w:r>
            <w:r>
              <w:rPr>
                <w:sz w:val="19"/>
                <w:szCs w:val="19"/>
              </w:rPr>
              <w:t xml:space="preserve"> y </w:t>
            </w:r>
            <w:r>
              <w:rPr>
                <w:rFonts w:ascii="Courier New" w:cs="Courier New" w:eastAsia="Courier New" w:hAnsi="Courier New"/>
                <w:sz w:val="16"/>
                <w:szCs w:val="16"/>
              </w:rPr>
              <w:t xml:space="preserve">named.conf.local</w:t>
            </w:r>
            <w:r>
              <w:rPr>
                <w:sz w:val="19"/>
                <w:szCs w:val="19"/>
              </w:rPr>
              <w:t xml:space="preserve">, clave TSIG incluida</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named-checkzone horizonte.internal …</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loaded serial 2026100701</w:t>
            </w:r>
            <w:r>
              <w:rPr>
                <w:sz w:val="19"/>
                <w:szCs w:val="19"/>
              </w:rPr>
              <w:t xml:space="preserve"> · </w:t>
            </w:r>
            <w:r>
              <w:rPr>
                <w:rFonts w:ascii="Courier New" w:cs="Courier New" w:eastAsia="Courier New" w:hAnsi="Courier New"/>
                <w:sz w:val="16"/>
                <w:szCs w:val="16"/>
              </w:rPr>
              <w:t xml:space="preserve">OK</w:t>
            </w:r>
            <w:r>
              <w:rPr>
                <w:sz w:val="19"/>
                <w:szCs w:val="19"/>
              </w:rPr>
              <w:t xml:space="preserve"> (al instalar) y </w:t>
            </w:r>
            <w:r>
              <w:rPr>
                <w:rFonts w:ascii="Courier New" w:cs="Courier New" w:eastAsia="Courier New" w:hAnsi="Courier New"/>
                <w:sz w:val="16"/>
                <w:szCs w:val="16"/>
              </w:rPr>
              <w:t xml:space="preserve">2026100703</w:t>
            </w:r>
            <w:r>
              <w:rPr>
                <w:sz w:val="19"/>
                <w:szCs w:val="19"/>
              </w:rPr>
              <w:t xml:space="preserve"> · </w:t>
            </w:r>
            <w:r>
              <w:rPr>
                <w:rFonts w:ascii="Courier New" w:cs="Courier New" w:eastAsia="Courier New" w:hAnsi="Courier New"/>
                <w:sz w:val="16"/>
                <w:szCs w:val="16"/>
              </w:rPr>
              <w:t xml:space="preserve">OK</w:t>
            </w:r>
            <w:r>
              <w:rPr>
                <w:sz w:val="19"/>
                <w:szCs w:val="19"/>
              </w:rPr>
              <w:t xml:space="preserve"> (estado final)</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Sintaxis y coherencia de la zona directa</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named-checkzone 10.10.10.in-addr.arpa …</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loaded serial 2026100701</w:t>
            </w:r>
            <w:r>
              <w:rPr>
                <w:sz w:val="19"/>
                <w:szCs w:val="19"/>
              </w:rPr>
              <w:t xml:space="preserve"> · </w:t>
            </w:r>
            <w:r>
              <w:rPr>
                <w:rFonts w:ascii="Courier New" w:cs="Courier New" w:eastAsia="Courier New" w:hAnsi="Courier New"/>
                <w:sz w:val="16"/>
                <w:szCs w:val="16"/>
              </w:rPr>
              <w:t xml:space="preserve">OK</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Zona inversa</w:t>
            </w:r>
          </w:p>
        </w:tc>
      </w:tr>
      <w:tr>
        <w:trPr>
          <w:cantSplit/>
        </w:trPr>
        <w:tc>
          <w:tcPr>
            <w:tcW w:type="dxa" w:w="2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named-checkzone</w:t>
            </w:r>
            <w:r>
              <w:rPr>
                <w:sz w:val="19"/>
                <w:szCs w:val="19"/>
              </w:rPr>
              <w:t xml:space="preserve"> con MX sin punto final</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ns1 (copia)</w:t>
            </w:r>
          </w:p>
        </w:tc>
        <w:tc>
          <w:tcPr>
            <w:tcW w:type="dxa" w:w="2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Aviso </w:t>
            </w:r>
            <w:r>
              <w:rPr>
                <w:rFonts w:ascii="Courier New" w:cs="Courier New" w:eastAsia="Courier New" w:hAnsi="Courier New"/>
                <w:sz w:val="16"/>
                <w:szCs w:val="16"/>
              </w:rPr>
              <w:t xml:space="preserve">has no address records</w:t>
            </w:r>
            <w:r>
              <w:rPr>
                <w:sz w:val="19"/>
                <w:szCs w:val="19"/>
              </w:rPr>
              <w:t xml:space="preserve"> pero </w:t>
            </w:r>
            <w:r>
              <w:rPr>
                <w:rFonts w:ascii="Courier New" w:cs="Courier New" w:eastAsia="Courier New" w:hAnsi="Courier New"/>
                <w:sz w:val="16"/>
                <w:szCs w:val="16"/>
              </w:rPr>
              <w:t xml:space="preserve">OK</w:t>
            </w:r>
          </w:p>
        </w:tc>
        <w:tc>
          <w:tcPr>
            <w:tcW w:type="dxa" w:w="2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La zona carga aunque el MX apunte a un nombre inexistente: hay que leer los avisos</w:t>
            </w:r>
          </w:p>
        </w:tc>
      </w:tr>
    </w:tbl>
    <w:p>
      <w:pPr>
        <w:spacing w:after="0" w:before="0" w:line="240" w:lineRule="auto"/>
      </w:pPr>
    </w:p>
    <w:p>
      <w:pPr>
        <w:keepNext/>
        <w:spacing w:after="0" w:before="240" w:line="480" w:lineRule="auto"/>
      </w:pPr>
      <w:r>
        <w:rPr>
          <w:b/>
          <w:bCs/>
        </w:rPr>
        <w:t xml:space="preserve">Figura 8</w:t>
      </w:r>
    </w:p>
    <w:p>
      <w:pPr>
        <w:keepNext/>
        <w:spacing w:after="0" w:before="0" w:line="480" w:lineRule="auto"/>
      </w:pPr>
      <w:r>
        <w:rPr>
          <w:i/>
          <w:iCs/>
        </w:rPr>
        <w:t xml:space="preserve">named-checkconf en ns1 y ns2, y named-checkzone sobre las zonas finales</w:t>
      </w:r>
    </w:p>
    <w:p>
      <w:pPr>
        <w:keepNext/>
        <w:spacing w:after="120" w:before="0" w:line="240" w:lineRule="auto"/>
        <w:jc w:val="center"/>
      </w:pPr>
      <w:r>
        <w:drawing>
          <wp:inline distT="0" distB="0" distL="0" distR="0">
            <wp:extent cx="54864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009775"/>
                    </a:xfrm>
                    <a:prstGeom prst="rect">
                      <a:avLst/>
                    </a:prstGeom>
                  </pic:spPr>
                </pic:pic>
              </a:graphicData>
            </a:graphic>
          </wp:inline>
        </w:drawing>
      </w:r>
    </w:p>
    <w:p>
      <w:pPr>
        <w:spacing w:after="240" w:before="0" w:line="480" w:lineRule="auto"/>
      </w:pPr>
      <w:r>
        <w:rPr>
          <w:i/>
          <w:iCs/>
        </w:rPr>
        <w:t xml:space="preserve">Nota. </w:t>
      </w:r>
      <w:r>
        <w:t xml:space="preserve">La zona directa está en el serial 2026100703 después de las pruebas de NOTIFY; la inversa no cambió (2026100701).</w:t>
      </w:r>
    </w:p>
    <w:p>
      <w:pPr>
        <w:keepNext/>
        <w:spacing w:after="0" w:before="240" w:line="480" w:lineRule="auto"/>
      </w:pPr>
      <w:r>
        <w:rPr>
          <w:b/>
          <w:bCs/>
        </w:rPr>
        <w:t xml:space="preserve">Figura 9</w:t>
      </w:r>
    </w:p>
    <w:p>
      <w:pPr>
        <w:keepNext/>
        <w:spacing w:after="0" w:before="0" w:line="480" w:lineRule="auto"/>
      </w:pPr>
      <w:r>
        <w:rPr>
          <w:i/>
          <w:iCs/>
        </w:rPr>
        <w:t xml:space="preserve">Validación de la zona directa y la inversa con named-checkzone</w:t>
      </w:r>
    </w:p>
    <w:p>
      <w:pPr>
        <w:keepNext w:val="false"/>
        <w:spacing w:after="120" w:before="0" w:line="240" w:lineRule="auto"/>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105025"/>
                    </a:xfrm>
                    <a:prstGeom prst="rect">
                      <a:avLst/>
                    </a:prstGeom>
                  </pic:spPr>
                </pic:pic>
              </a:graphicData>
            </a:graphic>
          </wp:inline>
        </w:drawing>
      </w:r>
    </w:p>
    <w:p>
      <w:pPr>
        <w:spacing w:after="0" w:before="0" w:line="480" w:lineRule="auto"/>
        <w:ind w:firstLine="720"/>
      </w:pPr>
      <w:r>
        <w:t xml:space="preserve">La configuración de ns1 incluye </w:t>
      </w:r>
      <w:r>
        <w:rPr>
          <w:rFonts w:ascii="Courier New" w:cs="Courier New" w:eastAsia="Courier New" w:hAnsi="Courier New"/>
          <w:sz w:val="21"/>
          <w:szCs w:val="21"/>
        </w:rPr>
        <w:t xml:space="preserve">recursion no</w:t>
      </w:r>
      <w:r>
        <w:t xml:space="preserve"> (un autoritativo solo responde por sus zonas y no debe servir para ataques de amplificación) y </w:t>
      </w:r>
      <w:r>
        <w:rPr>
          <w:rFonts w:ascii="Courier New" w:cs="Courier New" w:eastAsia="Courier New" w:hAnsi="Courier New"/>
          <w:sz w:val="21"/>
          <w:szCs w:val="21"/>
        </w:rPr>
        <w:t xml:space="preserve">version "no disponible"</w:t>
      </w:r>
      <w:r>
        <w:t xml:space="preserve">. Desde el cliente, ns1 responde con la bandera </w:t>
      </w:r>
      <w:r>
        <w:rPr>
          <w:rFonts w:ascii="Courier New" w:cs="Courier New" w:eastAsia="Courier New" w:hAnsi="Courier New"/>
          <w:b/>
          <w:bCs/>
          <w:sz w:val="21"/>
          <w:szCs w:val="21"/>
        </w:rPr>
        <w:t xml:space="preserve">aa</w:t>
      </w:r>
      <w:r>
        <w:t xml:space="preserve"> (</w:t>
      </w:r>
      <w:r>
        <w:rPr>
          <w:i/>
          <w:iCs/>
        </w:rPr>
        <w:t xml:space="preserve">authoritative answer</w:t>
      </w:r>
      <w:r>
        <w:t xml:space="preserve">) y sin </w:t>
      </w:r>
      <w:r>
        <w:rPr>
          <w:rFonts w:ascii="Courier New" w:cs="Courier New" w:eastAsia="Courier New" w:hAnsi="Courier New"/>
          <w:sz w:val="21"/>
          <w:szCs w:val="21"/>
        </w:rPr>
        <w:t xml:space="preserve">ra</w:t>
      </w:r>
      <w:r>
        <w:t xml:space="preserve"> (Figura 10). La inversa devuelve </w:t>
      </w:r>
      <w:r>
        <w:rPr>
          <w:rFonts w:ascii="Courier New" w:cs="Courier New" w:eastAsia="Courier New" w:hAnsi="Courier New"/>
          <w:sz w:val="21"/>
          <w:szCs w:val="21"/>
        </w:rPr>
        <w:t xml:space="preserve">mail.horizonte.internal.</w:t>
      </w:r>
      <w:r>
        <w:t xml:space="preserve"> y un nombre ajeno como </w:t>
      </w:r>
      <w:r>
        <w:rPr>
          <w:rFonts w:ascii="Courier New" w:cs="Courier New" w:eastAsia="Courier New" w:hAnsi="Courier New"/>
          <w:sz w:val="21"/>
          <w:szCs w:val="21"/>
        </w:rPr>
        <w:t xml:space="preserve">google.com</w:t>
      </w:r>
      <w:r>
        <w:t xml:space="preserve"> recibe </w:t>
      </w:r>
      <w:r>
        <w:rPr>
          <w:rFonts w:ascii="Courier New" w:cs="Courier New" w:eastAsia="Courier New" w:hAnsi="Courier New"/>
          <w:sz w:val="21"/>
          <w:szCs w:val="21"/>
        </w:rPr>
        <w:t xml:space="preserve">REFUSED</w:t>
      </w:r>
      <w:r>
        <w:t xml:space="preserve"> (Figura 11). El verificador aprobó las 16 comprobaciones (Figura 12).</w:t>
      </w:r>
    </w:p>
    <w:p>
      <w:pPr>
        <w:keepNext/>
        <w:spacing w:after="0" w:before="240" w:line="480" w:lineRule="auto"/>
      </w:pPr>
      <w:r>
        <w:rPr>
          <w:b/>
          <w:bCs/>
        </w:rPr>
        <w:t xml:space="preserve">Figura 10</w:t>
      </w:r>
    </w:p>
    <w:p>
      <w:pPr>
        <w:keepNext/>
        <w:spacing w:after="0" w:before="0" w:line="480" w:lineRule="auto"/>
      </w:pPr>
      <w:r>
        <w:rPr>
          <w:i/>
          <w:iCs/>
        </w:rPr>
        <w:t xml:space="preserve">ns1 responde www.horizonte.internal con autoridad (bandera aa)</w:t>
      </w:r>
    </w:p>
    <w:p>
      <w:pPr>
        <w:keepNext w:val="false"/>
        <w:spacing w:after="120" w:before="0" w:line="240" w:lineRule="auto"/>
        <w:jc w:val="center"/>
      </w:pPr>
      <w:r>
        <w:drawing>
          <wp:inline distT="0" distB="0" distL="0" distR="0">
            <wp:extent cx="51244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619375"/>
                    </a:xfrm>
                    <a:prstGeom prst="rect">
                      <a:avLst/>
                    </a:prstGeom>
                  </pic:spPr>
                </pic:pic>
              </a:graphicData>
            </a:graphic>
          </wp:inline>
        </w:drawing>
      </w:r>
    </w:p>
    <w:p>
      <w:pPr>
        <w:keepNext/>
        <w:spacing w:after="0" w:before="240" w:line="480" w:lineRule="auto"/>
      </w:pPr>
      <w:r>
        <w:rPr>
          <w:b/>
          <w:bCs/>
        </w:rPr>
        <w:t xml:space="preserve">Figura 11</w:t>
      </w:r>
    </w:p>
    <w:p>
      <w:pPr>
        <w:keepNext/>
        <w:spacing w:after="0" w:before="0" w:line="480" w:lineRule="auto"/>
      </w:pPr>
      <w:r>
        <w:rPr>
          <w:i/>
          <w:iCs/>
        </w:rPr>
        <w:t xml:space="preserve">Resolución inversa y REFUSED para un nombre ajeno</w:t>
      </w:r>
    </w:p>
    <w:p>
      <w:pPr>
        <w:keepNext w:val="false"/>
        <w:spacing w:after="120" w:before="0" w:line="240" w:lineRule="auto"/>
        <w:jc w:val="center"/>
      </w:pPr>
      <w:r>
        <w:drawing>
          <wp:inline distT="0" distB="0" distL="0" distR="0">
            <wp:extent cx="42100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790825"/>
                    </a:xfrm>
                    <a:prstGeom prst="rect">
                      <a:avLst/>
                    </a:prstGeom>
                  </pic:spPr>
                </pic:pic>
              </a:graphicData>
            </a:graphic>
          </wp:inline>
        </w:drawing>
      </w:r>
    </w:p>
    <w:p>
      <w:pPr>
        <w:keepNext/>
        <w:spacing w:after="0" w:before="240" w:line="480" w:lineRule="auto"/>
      </w:pPr>
      <w:r>
        <w:rPr>
          <w:b/>
          <w:bCs/>
        </w:rPr>
        <w:t xml:space="preserve">Figura 12</w:t>
      </w:r>
    </w:p>
    <w:p>
      <w:pPr>
        <w:keepNext/>
        <w:spacing w:after="0" w:before="0" w:line="480" w:lineRule="auto"/>
      </w:pPr>
      <w:r>
        <w:rPr>
          <w:i/>
          <w:iCs/>
        </w:rPr>
        <w:t xml:space="preserve">verificar_lab07.sh: 16 de 16 comprobaciones</w:t>
      </w:r>
    </w:p>
    <w:p>
      <w:pPr>
        <w:keepNext w:val="false"/>
        <w:spacing w:after="120" w:before="0" w:line="240" w:lineRule="auto"/>
        <w:jc w:val="center"/>
      </w:pPr>
      <w:r>
        <w:drawing>
          <wp:inline distT="0" distB="0" distL="0" distR="0">
            <wp:extent cx="54864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943100"/>
                    </a:xfrm>
                    <a:prstGeom prst="rect">
                      <a:avLst/>
                    </a:prstGeom>
                  </pic:spPr>
                </pic:pic>
              </a:graphicData>
            </a:graphic>
          </wp:inline>
        </w:drawing>
      </w:r>
    </w:p>
    <w:p>
      <w:pPr>
        <w:pStyle w:val="Heading1"/>
      </w:pPr>
      <w:r>
        <w:t xml:space="preserve">Laboratorio 8: Zona Inversa, Secundario y Cliente con DNS Propio</w:t>
      </w:r>
    </w:p>
    <w:p>
      <w:pPr>
        <w:pStyle w:val="Heading2"/>
      </w:pPr>
      <w:r>
        <w:t xml:space="preserve">Zona Inversa</w:t>
      </w:r>
    </w:p>
    <w:p>
      <w:pPr>
        <w:spacing w:after="0" w:before="0" w:line="480" w:lineRule="auto"/>
        <w:ind w:firstLine="720"/>
      </w:pPr>
      <w:r>
        <w:t xml:space="preserve">La zona </w:t>
      </w:r>
      <w:r>
        <w:rPr>
          <w:rFonts w:ascii="Courier New" w:cs="Courier New" w:eastAsia="Courier New" w:hAnsi="Courier New"/>
          <w:sz w:val="21"/>
          <w:szCs w:val="21"/>
        </w:rPr>
        <w:t xml:space="preserve">10.10.10.in-addr.arpa</w:t>
      </w:r>
      <w:r>
        <w:t xml:space="preserve"> traduce IP a nombre con registros PTR: </w:t>
      </w:r>
      <w:r>
        <w:rPr>
          <w:rFonts w:ascii="Courier New" w:cs="Courier New" w:eastAsia="Courier New" w:hAnsi="Courier New"/>
          <w:sz w:val="21"/>
          <w:szCs w:val="21"/>
        </w:rPr>
        <w:t xml:space="preserve">20 IN PTR www.horizonte.internal.</w:t>
      </w:r>
      <w:r>
        <w:t xml:space="preserve"> y </w:t>
      </w:r>
      <w:r>
        <w:rPr>
          <w:rFonts w:ascii="Courier New" w:cs="Courier New" w:eastAsia="Courier New" w:hAnsi="Courier New"/>
          <w:sz w:val="21"/>
          <w:szCs w:val="21"/>
        </w:rPr>
        <w:t xml:space="preserve">25 IN PTR mail.horizonte.internal.</w:t>
      </w:r>
      <w:r>
        <w:t xml:space="preserve">. A la izquierda va solo el último octeto, que se completa con el origen. A la derecha el nombre </w:t>
      </w:r>
      <w:r>
        <w:rPr>
          <w:b/>
          <w:bCs/>
        </w:rPr>
        <w:t xml:space="preserve">debe</w:t>
      </w:r>
      <w:r>
        <w:t xml:space="preserve"> llevar punto final: sin él, </w:t>
      </w:r>
      <w:r>
        <w:rPr>
          <w:rFonts w:ascii="Courier New" w:cs="Courier New" w:eastAsia="Courier New" w:hAnsi="Courier New"/>
          <w:sz w:val="21"/>
          <w:szCs w:val="21"/>
        </w:rPr>
        <w:t xml:space="preserve">www.horizonte.internal</w:t>
      </w:r>
      <w:r>
        <w:t xml:space="preserve"> se convertiría en </w:t>
      </w:r>
      <w:r>
        <w:rPr>
          <w:rFonts w:ascii="Courier New" w:cs="Courier New" w:eastAsia="Courier New" w:hAnsi="Courier New"/>
          <w:sz w:val="21"/>
          <w:szCs w:val="21"/>
        </w:rPr>
        <w:t xml:space="preserve">www.horizonte.internal.10.10.10.in-addr.arpa.</w:t>
      </w:r>
      <w:r>
        <w:t xml:space="preserve">. La IP se escribe al revés porque en el DNS lo más general va a la derecha. La inversa importa para el correo, porque los servidores verifican que la IP del remitente tenga un PTR coherente.</w:t>
      </w:r>
    </w:p>
    <w:p>
      <w:pPr>
        <w:pStyle w:val="Heading2"/>
      </w:pPr>
      <w:r>
        <w:t xml:space="preserve">Servidor Secundario con Transferencia Restringida</w:t>
      </w:r>
    </w:p>
    <w:p>
      <w:pPr>
        <w:spacing w:after="0" w:before="0" w:line="480" w:lineRule="auto"/>
        <w:ind w:firstLine="720"/>
      </w:pPr>
      <w:r>
        <w:t xml:space="preserve">ns2 es secundario de las dos zonas y responde con autoridad aunque nunca se editó ahí (Figura 13). La transferencia está </w:t>
      </w:r>
      <w:r>
        <w:rPr>
          <w:b/>
          <w:bCs/>
        </w:rPr>
        <w:t xml:space="preserve">restringida con una clave TSIG</w:t>
      </w:r>
      <w:r>
        <w:t xml:space="preserve"> (</w:t>
      </w:r>
      <w:r>
        <w:rPr>
          <w:rFonts w:ascii="Courier New" w:cs="Courier New" w:eastAsia="Courier New" w:hAnsi="Courier New"/>
          <w:sz w:val="21"/>
          <w:szCs w:val="21"/>
        </w:rPr>
        <w:t xml:space="preserve">hmac-sha256</w:t>
      </w:r>
      <w:r>
        <w:t xml:space="preserve">, </w:t>
      </w:r>
      <w:r>
        <w:rPr>
          <w:rFonts w:ascii="Courier New" w:cs="Courier New" w:eastAsia="Courier New" w:hAnsi="Courier New"/>
          <w:sz w:val="21"/>
          <w:szCs w:val="21"/>
        </w:rPr>
        <w:t xml:space="preserve">transferencia-horizonte</w:t>
      </w:r>
      <w:r>
        <w:t xml:space="preserve">). En ns1, </w:t>
      </w:r>
      <w:r>
        <w:rPr>
          <w:rFonts w:ascii="Courier New" w:cs="Courier New" w:eastAsia="Courier New" w:hAnsi="Courier New"/>
          <w:sz w:val="21"/>
          <w:szCs w:val="21"/>
        </w:rPr>
        <w:t xml:space="preserve">allow-transfer { key "transferencia-horizonte"; };</w:t>
      </w:r>
      <w:r>
        <w:t xml:space="preserve"> solo permite copiar la zona a quien firme con la clave. En ns2, </w:t>
      </w:r>
      <w:r>
        <w:rPr>
          <w:rFonts w:ascii="Courier New" w:cs="Courier New" w:eastAsia="Courier New" w:hAnsi="Courier New"/>
          <w:sz w:val="21"/>
          <w:szCs w:val="21"/>
        </w:rPr>
        <w:t xml:space="preserve">server 10.10.10.2 { keys { "transferencia-horizonte"; }; };</w:t>
      </w:r>
      <w:r>
        <w:t xml:space="preserve"> firma todo lo que pide a ns1. Un </w:t>
      </w:r>
      <w:r>
        <w:rPr>
          <w:rFonts w:ascii="Courier New" w:cs="Courier New" w:eastAsia="Courier New" w:hAnsi="Courier New"/>
          <w:sz w:val="21"/>
          <w:szCs w:val="21"/>
        </w:rPr>
        <w:t xml:space="preserve">AXFR</w:t>
      </w:r>
      <w:r>
        <w:t xml:space="preserve"> sin clave termina en </w:t>
      </w:r>
      <w:r>
        <w:rPr>
          <w:rFonts w:ascii="Courier New" w:cs="Courier New" w:eastAsia="Courier New" w:hAnsi="Courier New"/>
          <w:sz w:val="21"/>
          <w:szCs w:val="21"/>
        </w:rPr>
        <w:t xml:space="preserve">Transfer failed</w:t>
      </w:r>
      <w:r>
        <w:t xml:space="preserve">, y con la clave se obtiene la zona completa por TCP con un registro TSIG que lleva la firma, no el secreto (Figura 14). El secreto nunca se mostró ni se subió al repositorio.</w:t>
      </w:r>
    </w:p>
    <w:p>
      <w:pPr>
        <w:keepNext/>
        <w:keepLines/>
        <w:shd w:fill="F2F2F2" w:color="auto" w:val="clear"/>
        <w:spacing w:after="0" w:before="120" w:line="240" w:lineRule="auto"/>
      </w:pPr>
      <w:r>
        <w:rPr>
          <w:rFonts w:ascii="Courier New" w:cs="Courier New" w:eastAsia="Courier New" w:hAnsi="Courier New"/>
          <w:sz w:val="17"/>
          <w:szCs w:val="17"/>
        </w:rPr>
        <w:t xml:space="preserve">// ns1 — named.conf.local</w:t>
      </w:r>
    </w:p>
    <w:p>
      <w:pPr>
        <w:keepNext/>
        <w:keepLines/>
        <w:shd w:fill="F2F2F2" w:color="auto" w:val="clear"/>
        <w:spacing w:after="0" w:before="0" w:line="240" w:lineRule="auto"/>
      </w:pPr>
      <w:r>
        <w:rPr>
          <w:rFonts w:ascii="Courier New" w:cs="Courier New" w:eastAsia="Courier New" w:hAnsi="Courier New"/>
          <w:sz w:val="17"/>
          <w:szCs w:val="17"/>
        </w:rPr>
        <w:t xml:space="preserve">zone "horizonte.internal" { type primary; file "/var/lib/bind/db.horizonte.internal";</w:t>
      </w:r>
    </w:p>
    <w:p>
      <w:pPr>
        <w:keepNext/>
        <w:keepLines/>
        <w:shd w:fill="F2F2F2" w:color="auto" w:val="clear"/>
        <w:spacing w:after="0" w:before="0" w:line="240" w:lineRule="auto"/>
      </w:pPr>
      <w:r>
        <w:rPr>
          <w:rFonts w:ascii="Courier New" w:cs="Courier New" w:eastAsia="Courier New" w:hAnsi="Courier New"/>
          <w:sz w:val="17"/>
          <w:szCs w:val="17"/>
        </w:rPr>
        <w:t xml:space="preserve">    allow-transfer { key "transferencia-horizonte"; };  also-notify { 10.10.10.3; }; };</w:t>
      </w:r>
    </w:p>
    <w:p>
      <w:pPr>
        <w:keepNext/>
        <w:keepLines/>
        <w:shd w:fill="F2F2F2" w:color="auto" w:val="clear"/>
        <w:spacing w:after="0" w:before="0" w:line="240" w:lineRule="auto"/>
      </w:pPr>
      <w:r>
        <w:rPr>
          <w:rFonts w:ascii="Courier New" w:cs="Courier New" w:eastAsia="Courier New" w:hAnsi="Courier New"/>
          <w:sz w:val="17"/>
          <w:szCs w:val="17"/>
        </w:rPr>
        <w:t xml:space="preserve">// ns2 — named.conf.local</w:t>
      </w:r>
    </w:p>
    <w:p>
      <w:pPr>
        <w:keepNext/>
        <w:keepLines/>
        <w:shd w:fill="F2F2F2" w:color="auto" w:val="clear"/>
        <w:spacing w:after="0" w:before="0" w:line="240" w:lineRule="auto"/>
      </w:pPr>
      <w:r>
        <w:rPr>
          <w:rFonts w:ascii="Courier New" w:cs="Courier New" w:eastAsia="Courier New" w:hAnsi="Courier New"/>
          <w:sz w:val="17"/>
          <w:szCs w:val="17"/>
        </w:rPr>
        <w:t xml:space="preserve">server 10.10.10.2 { keys { "transferencia-horizonte"; }; };</w:t>
      </w:r>
    </w:p>
    <w:p>
      <w:pPr>
        <w:keepNext/>
        <w:keepLines/>
        <w:shd w:fill="F2F2F2" w:color="auto" w:val="clear"/>
        <w:spacing w:after="0" w:before="0" w:line="240" w:lineRule="auto"/>
      </w:pPr>
      <w:r>
        <w:rPr>
          <w:rFonts w:ascii="Courier New" w:cs="Courier New" w:eastAsia="Courier New" w:hAnsi="Courier New"/>
          <w:sz w:val="17"/>
          <w:szCs w:val="17"/>
        </w:rPr>
        <w:t xml:space="preserve">zone "10.10.10.in-addr.arpa" { type secondary; primaries { 10.10.10.2; };</w:t>
      </w:r>
    </w:p>
    <w:p>
      <w:pPr>
        <w:keepNext w:val="false"/>
        <w:keepLines/>
        <w:shd w:fill="F2F2F2" w:color="auto" w:val="clear"/>
        <w:spacing w:after="200" w:before="0" w:line="240" w:lineRule="auto"/>
      </w:pPr>
      <w:r>
        <w:rPr>
          <w:rFonts w:ascii="Courier New" w:cs="Courier New" w:eastAsia="Courier New" w:hAnsi="Courier New"/>
          <w:sz w:val="17"/>
          <w:szCs w:val="17"/>
        </w:rPr>
        <w:t xml:space="preserve">    file "/var/lib/bind/db.10.10.10.sec"; };</w:t>
      </w:r>
    </w:p>
    <w:p>
      <w:pPr>
        <w:keepNext/>
        <w:spacing w:after="0" w:before="240" w:line="480" w:lineRule="auto"/>
      </w:pPr>
      <w:r>
        <w:rPr>
          <w:b/>
          <w:bCs/>
        </w:rPr>
        <w:t xml:space="preserve">Figura 13</w:t>
      </w:r>
    </w:p>
    <w:p>
      <w:pPr>
        <w:keepNext/>
        <w:spacing w:after="0" w:before="0" w:line="480" w:lineRule="auto"/>
      </w:pPr>
      <w:r>
        <w:rPr>
          <w:i/>
          <w:iCs/>
        </w:rPr>
        <w:t xml:space="preserve">ns2 responde el CNAME de portal con autoridad</w:t>
      </w:r>
    </w:p>
    <w:p>
      <w:pPr>
        <w:keepNext w:val="false"/>
        <w:spacing w:after="120" w:before="0" w:line="240" w:lineRule="auto"/>
        <w:jc w:val="center"/>
      </w:pPr>
      <w:r>
        <w:drawing>
          <wp:inline distT="0" distB="0" distL="0" distR="0">
            <wp:extent cx="47529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314575"/>
                    </a:xfrm>
                    <a:prstGeom prst="rect">
                      <a:avLst/>
                    </a:prstGeom>
                  </pic:spPr>
                </pic:pic>
              </a:graphicData>
            </a:graphic>
          </wp:inline>
        </w:drawing>
      </w:r>
    </w:p>
    <w:p>
      <w:pPr>
        <w:keepNext/>
        <w:spacing w:after="0" w:before="240" w:line="480" w:lineRule="auto"/>
      </w:pPr>
      <w:r>
        <w:rPr>
          <w:b/>
          <w:bCs/>
        </w:rPr>
        <w:t xml:space="preserve">Figura 14</w:t>
      </w:r>
    </w:p>
    <w:p>
      <w:pPr>
        <w:keepNext/>
        <w:spacing w:after="0" w:before="0" w:line="480" w:lineRule="auto"/>
      </w:pPr>
      <w:r>
        <w:rPr>
          <w:i/>
          <w:iCs/>
        </w:rPr>
        <w:t xml:space="preserve">AXFR sin clave rechazado y AXFR con clave TSIG permitido</w:t>
      </w:r>
    </w:p>
    <w:p>
      <w:pPr>
        <w:keepNext w:val="false"/>
        <w:spacing w:after="120" w:before="0" w:line="240" w:lineRule="auto"/>
        <w:jc w:val="center"/>
      </w:pPr>
      <w:r>
        <w:drawing>
          <wp:inline distT="0" distB="0" distL="0" distR="0">
            <wp:extent cx="54864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171700"/>
                    </a:xfrm>
                    <a:prstGeom prst="rect">
                      <a:avLst/>
                    </a:prstGeom>
                  </pic:spPr>
                </pic:pic>
              </a:graphicData>
            </a:graphic>
          </wp:inline>
        </w:drawing>
      </w:r>
    </w:p>
    <w:p>
      <w:pPr>
        <w:spacing w:after="0" w:before="0" w:line="480" w:lineRule="auto"/>
        <w:ind w:firstLine="720"/>
      </w:pPr>
      <w:r>
        <w:t xml:space="preserve">La sincronización se demostró con el </w:t>
      </w:r>
      <w:r>
        <w:rPr>
          <w:b/>
          <w:bCs/>
        </w:rPr>
        <w:t xml:space="preserve">serial</w:t>
      </w:r>
      <w:r>
        <w:t xml:space="preserve">. Al agregar </w:t>
      </w:r>
      <w:r>
        <w:rPr>
          <w:rFonts w:ascii="Courier New" w:cs="Courier New" w:eastAsia="Courier New" w:hAnsi="Courier New"/>
          <w:sz w:val="21"/>
          <w:szCs w:val="21"/>
        </w:rPr>
        <w:t xml:space="preserve">biblioteca</w:t>
      </w:r>
      <w:r>
        <w:t xml:space="preserve"> y subir el serial a 2026100702, ns1 envió un NOTIFY y ns2 completó la transferencia firmada en un segundo (Figuras 15 y 16). Al agregar </w:t>
      </w:r>
      <w:r>
        <w:rPr>
          <w:rFonts w:ascii="Courier New" w:cs="Courier New" w:eastAsia="Courier New" w:hAnsi="Courier New"/>
          <w:sz w:val="21"/>
          <w:szCs w:val="21"/>
        </w:rPr>
        <w:t xml:space="preserve">cafeteria</w:t>
      </w:r>
      <w:r>
        <w:t xml:space="preserve"> </w:t>
      </w:r>
      <w:r>
        <w:rPr>
          <w:b/>
          <w:bCs/>
        </w:rPr>
        <w:t xml:space="preserve">sin</w:t>
      </w:r>
      <w:r>
        <w:t xml:space="preserve"> subir el serial, ns2 respondió </w:t>
      </w:r>
      <w:r>
        <w:rPr>
          <w:rFonts w:ascii="Courier New" w:cs="Courier New" w:eastAsia="Courier New" w:hAnsi="Courier New"/>
          <w:sz w:val="21"/>
          <w:szCs w:val="21"/>
        </w:rPr>
        <w:t xml:space="preserve">zone is up to date</w:t>
      </w:r>
      <w:r>
        <w:t xml:space="preserve"> y quedó desincronizado hasta subirlo a 2026100703. El secundario solo copia cuando el serial es mayor. Si el primario quedara apagado más tiempo que el </w:t>
      </w:r>
      <w:r>
        <w:rPr>
          <w:rFonts w:ascii="Courier New" w:cs="Courier New" w:eastAsia="Courier New" w:hAnsi="Courier New"/>
          <w:sz w:val="21"/>
          <w:szCs w:val="21"/>
        </w:rPr>
        <w:t xml:space="preserve">expire</w:t>
      </w:r>
      <w:r>
        <w:t xml:space="preserve"> del SOA (dos semanas), ns2 dejaría de responder por la zona.</w:t>
      </w:r>
    </w:p>
    <w:p>
      <w:pPr>
        <w:keepNext/>
        <w:spacing w:after="0" w:before="240" w:line="480" w:lineRule="auto"/>
      </w:pPr>
      <w:r>
        <w:rPr>
          <w:b/>
          <w:bCs/>
        </w:rPr>
        <w:t xml:space="preserve">Figura 15</w:t>
      </w:r>
    </w:p>
    <w:p>
      <w:pPr>
        <w:keepNext/>
        <w:spacing w:after="0" w:before="0" w:line="480" w:lineRule="auto"/>
      </w:pPr>
      <w:r>
        <w:rPr>
          <w:i/>
          <w:iCs/>
        </w:rPr>
        <w:t xml:space="preserve">Journal de ns2: transferencias firmadas con TSIG</w:t>
      </w:r>
    </w:p>
    <w:p>
      <w:pPr>
        <w:keepNext w:val="false"/>
        <w:spacing w:after="120" w:before="0" w:line="240" w:lineRule="auto"/>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200275"/>
                    </a:xfrm>
                    <a:prstGeom prst="rect">
                      <a:avLst/>
                    </a:prstGeom>
                  </pic:spPr>
                </pic:pic>
              </a:graphicData>
            </a:graphic>
          </wp:inline>
        </w:drawing>
      </w:r>
    </w:p>
    <w:p>
      <w:pPr>
        <w:keepNext/>
        <w:spacing w:after="0" w:before="240" w:line="480" w:lineRule="auto"/>
      </w:pPr>
      <w:r>
        <w:rPr>
          <w:b/>
          <w:bCs/>
        </w:rPr>
        <w:t xml:space="preserve">Figura 16</w:t>
      </w:r>
    </w:p>
    <w:p>
      <w:pPr>
        <w:keepNext/>
        <w:spacing w:after="0" w:before="0" w:line="480" w:lineRule="auto"/>
      </w:pPr>
      <w:r>
        <w:rPr>
          <w:i/>
          <w:iCs/>
        </w:rPr>
        <w:t xml:space="preserve">Serial 2026100702: ns1 recarga y ns2 ya responde biblioteca</w:t>
      </w:r>
    </w:p>
    <w:p>
      <w:pPr>
        <w:keepNext w:val="false"/>
        <w:spacing w:after="120" w:before="0" w:line="240" w:lineRule="auto"/>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371725"/>
                    </a:xfrm>
                    <a:prstGeom prst="rect">
                      <a:avLst/>
                    </a:prstGeom>
                  </pic:spPr>
                </pic:pic>
              </a:graphicData>
            </a:graphic>
          </wp:inline>
        </w:drawing>
      </w:r>
    </w:p>
    <w:p>
      <w:pPr>
        <w:pStyle w:val="Heading2"/>
      </w:pPr>
      <w:r>
        <w:t xml:space="preserve">Resolutor Propio y Cliente Configurado</w:t>
      </w:r>
    </w:p>
    <w:p>
      <w:pPr>
        <w:spacing w:after="0" w:before="0" w:line="480" w:lineRule="auto"/>
        <w:ind w:firstLine="720"/>
      </w:pPr>
      <w:r>
        <w:t xml:space="preserve">ns1 y ns2 solo saben de </w:t>
      </w:r>
      <w:r>
        <w:rPr>
          <w:rFonts w:ascii="Courier New" w:cs="Courier New" w:eastAsia="Courier New" w:hAnsi="Courier New"/>
          <w:sz w:val="21"/>
          <w:szCs w:val="21"/>
        </w:rPr>
        <w:t xml:space="preserve">horizonte.internal</w:t>
      </w:r>
      <w:r>
        <w:t xml:space="preserve">, así que las PCs necesitan un </w:t>
      </w:r>
      <w:r>
        <w:rPr>
          <w:b/>
          <w:bCs/>
        </w:rPr>
        <w:t xml:space="preserve">resolutor</w:t>
      </w:r>
      <w:r>
        <w:t xml:space="preserve"> que busque cualquier nombre por ellas (Figura 17). En 10.10.10.4 se instaló Unbound con las opciones de la Tabla 5. Hubo dos trampas. Unbound valida DNSSEC y </w:t>
      </w:r>
      <w:r>
        <w:rPr>
          <w:rFonts w:ascii="Courier New" w:cs="Courier New" w:eastAsia="Courier New" w:hAnsi="Courier New"/>
          <w:sz w:val="21"/>
          <w:szCs w:val="21"/>
        </w:rPr>
        <w:t xml:space="preserve">.internal</w:t>
      </w:r>
      <w:r>
        <w:t xml:space="preserve"> no existe en la raíz firmada, así que respondía </w:t>
      </w:r>
      <w:r>
        <w:rPr>
          <w:rFonts w:ascii="Courier New" w:cs="Courier New" w:eastAsia="Courier New" w:hAnsi="Courier New"/>
          <w:sz w:val="21"/>
          <w:szCs w:val="21"/>
        </w:rPr>
        <w:t xml:space="preserve">SERVFAIL</w:t>
      </w:r>
      <w:r>
        <w:t xml:space="preserve"> hasta marcar la zona con </w:t>
      </w:r>
      <w:r>
        <w:rPr>
          <w:rFonts w:ascii="Courier New" w:cs="Courier New" w:eastAsia="Courier New" w:hAnsi="Courier New"/>
          <w:sz w:val="21"/>
          <w:szCs w:val="21"/>
        </w:rPr>
        <w:t xml:space="preserve">domain-insecure</w:t>
      </w:r>
      <w:r>
        <w:t xml:space="preserve">. Además, bloquea por defecto las inversas privadas </w:t>
      </w:r>
      <w:r>
        <w:rPr>
          <w:rFonts w:ascii="Courier New" w:cs="Courier New" w:eastAsia="Courier New" w:hAnsi="Courier New"/>
          <w:sz w:val="21"/>
          <w:szCs w:val="21"/>
        </w:rPr>
        <w:t xml:space="preserve">10.in-addr.arpa</w:t>
      </w:r>
      <w:r>
        <w:t xml:space="preserve"> hasta aplicar </w:t>
      </w:r>
      <w:r>
        <w:rPr>
          <w:rFonts w:ascii="Courier New" w:cs="Courier New" w:eastAsia="Courier New" w:hAnsi="Courier New"/>
          <w:sz w:val="21"/>
          <w:szCs w:val="21"/>
        </w:rPr>
        <w:t xml:space="preserve">local-zone … nodefault</w:t>
      </w:r>
      <w:r>
        <w:t xml:space="preserve">. Con DoT, las consultas dejaron de salir en claro por el puerto 53 (Figura 18) y pasaron a salir cifradas por TCP 853 (Figura 19). La RPZ bloquea, redirige y deja sin datos los dominios de la política del colegio, con registro en el journal (Figura 20).</w:t>
      </w:r>
    </w:p>
    <w:p>
      <w:pPr>
        <w:keepNext/>
        <w:spacing w:after="0" w:before="240" w:line="480" w:lineRule="auto"/>
      </w:pPr>
      <w:r>
        <w:rPr>
          <w:b/>
          <w:bCs/>
        </w:rPr>
        <w:t xml:space="preserve">Figura 17</w:t>
      </w:r>
    </w:p>
    <w:p>
      <w:pPr>
        <w:keepNext/>
        <w:spacing w:after="0" w:before="0" w:line="480" w:lineRule="auto"/>
      </w:pPr>
      <w:r>
        <w:rPr>
          <w:i/>
          <w:iCs/>
        </w:rPr>
        <w:t xml:space="preserve">ns1 rechaza www.upds.edu.bo (REFUSED) y el resolutor la resuelve</w:t>
      </w:r>
    </w:p>
    <w:p>
      <w:pPr>
        <w:keepNext w:val="false"/>
        <w:spacing w:after="120" w:before="0" w:line="240" w:lineRule="auto"/>
        <w:jc w:val="center"/>
      </w:pPr>
      <w:r>
        <w:drawing>
          <wp:inline distT="0" distB="0" distL="0" distR="0">
            <wp:extent cx="53054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2819400"/>
                    </a:xfrm>
                    <a:prstGeom prst="rect">
                      <a:avLst/>
                    </a:prstGeom>
                  </pic:spPr>
                </pic:pic>
              </a:graphicData>
            </a:graphic>
          </wp:inline>
        </w:drawing>
      </w:r>
    </w:p>
    <w:p>
      <w:pPr>
        <w:keepNext/>
        <w:spacing w:after="0" w:before="240" w:line="480" w:lineRule="auto"/>
      </w:pPr>
      <w:r>
        <w:rPr>
          <w:b/>
          <w:bCs/>
        </w:rPr>
        <w:t xml:space="preserve">Tabla 5</w:t>
      </w:r>
    </w:p>
    <w:p>
      <w:pPr>
        <w:keepNext/>
        <w:spacing w:after="0" w:before="0" w:line="480" w:lineRule="auto"/>
      </w:pPr>
      <w:r>
        <w:rPr>
          <w:i/>
          <w:iCs/>
        </w:rPr>
        <w:t xml:space="preserve">Configuración del Resolutor Unbound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200"/>
        <w:gridCol w:w="3360"/>
      </w:tblGrid>
      <w:tr>
        <w:trPr>
          <w:cantSplit/>
          <w:tblHeader/>
        </w:trPr>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Opción</w:t>
            </w:r>
          </w:p>
        </w:tc>
        <w:tc>
          <w:tcPr>
            <w:tcW w:type="dxa" w:w="4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Valor</w:t>
            </w:r>
          </w:p>
        </w:tc>
        <w:tc>
          <w:tcPr>
            <w:tcW w:type="dxa" w:w="3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Para qué</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access-control</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0.0.0.0/0 refuse</w:t>
            </w:r>
            <w:r>
              <w:rPr>
                <w:sz w:val="19"/>
                <w:szCs w:val="19"/>
              </w:rPr>
              <w:t xml:space="preserve">; </w:t>
            </w:r>
            <w:r>
              <w:rPr>
                <w:rFonts w:ascii="Courier New" w:cs="Courier New" w:eastAsia="Courier New" w:hAnsi="Courier New"/>
                <w:sz w:val="16"/>
                <w:szCs w:val="16"/>
              </w:rPr>
              <w:t xml:space="preserve">127.0.0.0/8</w:t>
            </w:r>
            <w:r>
              <w:rPr>
                <w:sz w:val="19"/>
                <w:szCs w:val="19"/>
              </w:rPr>
              <w:t xml:space="preserve"> y </w:t>
            </w:r>
            <w:r>
              <w:rPr>
                <w:rFonts w:ascii="Courier New" w:cs="Courier New" w:eastAsia="Courier New" w:hAnsi="Courier New"/>
                <w:sz w:val="16"/>
                <w:szCs w:val="16"/>
              </w:rPr>
              <w:t xml:space="preserve">10.10.10.0/24 allow</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la red del colegio puede usarlo (no es un resolutor abierto)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stub-zone</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w:t>
            </w:r>
            <w:r>
              <w:rPr>
                <w:sz w:val="19"/>
                <w:szCs w:val="19"/>
              </w:rPr>
              <w:t xml:space="preserve"> y </w:t>
            </w:r>
            <w:r>
              <w:rPr>
                <w:rFonts w:ascii="Courier New" w:cs="Courier New" w:eastAsia="Courier New" w:hAnsi="Courier New"/>
                <w:sz w:val="16"/>
                <w:szCs w:val="16"/>
              </w:rPr>
              <w:t xml:space="preserve">10.10.10.in-addr.arpa</w:t>
            </w:r>
            <w:r>
              <w:rPr>
                <w:sz w:val="19"/>
                <w:szCs w:val="19"/>
              </w:rPr>
              <w:t xml:space="preserve"> → 10.10.10.2 y 10.10.10.3</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Los nombres del colegio se preguntan directo a ns1/ns2</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domain-insecure</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w:t>
            </w:r>
            <w:r>
              <w:rPr>
                <w:sz w:val="19"/>
                <w:szCs w:val="19"/>
              </w:rPr>
              <w:t xml:space="preserve">, </w:t>
            </w:r>
            <w:r>
              <w:rPr>
                <w:rFonts w:ascii="Courier New" w:cs="Courier New" w:eastAsia="Courier New" w:hAnsi="Courier New"/>
                <w:sz w:val="16"/>
                <w:szCs w:val="16"/>
              </w:rPr>
              <w:t xml:space="preserve">10.10.10.in-addr.arpa</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validar DNSSEC en zonas privadas que no están firmadas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local-zone</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"10.in-addr.arpa." nodefault</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Permitir la inversa privada del colegio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forward-zone "."</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forward-tls-upstream: yes</w:t>
            </w:r>
            <w:r>
              <w:rPr>
                <w:sz w:val="19"/>
                <w:szCs w:val="19"/>
              </w:rPr>
              <w:t xml:space="preserve">; </w:t>
            </w:r>
            <w:r>
              <w:rPr>
                <w:rFonts w:ascii="Courier New" w:cs="Courier New" w:eastAsia="Courier New" w:hAnsi="Courier New"/>
                <w:sz w:val="16"/>
                <w:szCs w:val="16"/>
              </w:rPr>
              <w:t xml:space="preserve">1.1.1.1@853#cloudflare-dns.com</w:t>
            </w:r>
            <w:r>
              <w:rPr>
                <w:sz w:val="19"/>
                <w:szCs w:val="19"/>
              </w:rPr>
              <w:t xml:space="preserve">, </w:t>
            </w:r>
            <w:r>
              <w:rPr>
                <w:rFonts w:ascii="Courier New" w:cs="Courier New" w:eastAsia="Courier New" w:hAnsi="Courier New"/>
                <w:sz w:val="16"/>
                <w:szCs w:val="16"/>
              </w:rPr>
              <w:t xml:space="preserve">9.9.9.9@853#dns.quad9.net</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Salida a internet cifrada (DNS sobre TLS)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rpz</w:t>
            </w:r>
          </w:p>
        </w:tc>
        <w:tc>
          <w:tcPr>
            <w:tcW w:type="dxa" w:w="4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rpz.horizonte.internal</w:t>
            </w:r>
            <w:r>
              <w:rPr>
                <w:sz w:val="19"/>
                <w:szCs w:val="19"/>
              </w:rPr>
              <w:t xml:space="preserve">, registro </w:t>
            </w:r>
            <w:r>
              <w:rPr>
                <w:rFonts w:ascii="Courier New" w:cs="Courier New" w:eastAsia="Courier New" w:hAnsi="Courier New"/>
                <w:sz w:val="16"/>
                <w:szCs w:val="16"/>
              </w:rPr>
              <w:t xml:space="preserve">filtro-colegio</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Bloquear apuestas, redirigir phishing a 10.10.10.20, NODATA a rastreadores</w:t>
            </w:r>
          </w:p>
        </w:tc>
      </w:tr>
      <w:tr>
        <w:trPr>
          <w:cantSplit/>
        </w:trPr>
        <w:tc>
          <w:tcPr>
            <w:tcW w:type="dxa" w:w="1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otras</w:t>
            </w:r>
          </w:p>
        </w:tc>
        <w:tc>
          <w:tcPr>
            <w:tcW w:type="dxa" w:w="4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hide-version</w:t>
            </w:r>
            <w:r>
              <w:rPr>
                <w:sz w:val="19"/>
                <w:szCs w:val="19"/>
              </w:rPr>
              <w:t xml:space="preserve">, </w:t>
            </w:r>
            <w:r>
              <w:rPr>
                <w:rFonts w:ascii="Courier New" w:cs="Courier New" w:eastAsia="Courier New" w:hAnsi="Courier New"/>
                <w:sz w:val="16"/>
                <w:szCs w:val="16"/>
              </w:rPr>
              <w:t xml:space="preserve">qname-minimisation</w:t>
            </w:r>
            <w:r>
              <w:rPr>
                <w:sz w:val="19"/>
                <w:szCs w:val="19"/>
              </w:rPr>
              <w:t xml:space="preserve">, </w:t>
            </w:r>
            <w:r>
              <w:rPr>
                <w:rFonts w:ascii="Courier New" w:cs="Courier New" w:eastAsia="Courier New" w:hAnsi="Courier New"/>
                <w:sz w:val="16"/>
                <w:szCs w:val="16"/>
              </w:rPr>
              <w:t xml:space="preserve">prefetch</w:t>
            </w:r>
            <w:r>
              <w:rPr>
                <w:sz w:val="19"/>
                <w:szCs w:val="19"/>
              </w:rPr>
              <w:t xml:space="preserve">, </w:t>
            </w:r>
            <w:r>
              <w:rPr>
                <w:rFonts w:ascii="Courier New" w:cs="Courier New" w:eastAsia="Courier New" w:hAnsi="Courier New"/>
                <w:sz w:val="16"/>
                <w:szCs w:val="16"/>
              </w:rPr>
              <w:t xml:space="preserve">serve-expired</w:t>
            </w:r>
          </w:p>
        </w:tc>
        <w:tc>
          <w:tcPr>
            <w:tcW w:type="dxa" w:w="3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Privacidad, rapidez y continuidad si cae internet</w:t>
            </w:r>
          </w:p>
        </w:tc>
      </w:tr>
    </w:tbl>
    <w:p>
      <w:pPr>
        <w:spacing w:after="0" w:before="0" w:line="240" w:lineRule="auto"/>
      </w:pPr>
    </w:p>
    <w:p>
      <w:pPr>
        <w:keepNext/>
        <w:spacing w:after="0" w:before="240" w:line="480" w:lineRule="auto"/>
      </w:pPr>
      <w:r>
        <w:rPr>
          <w:b/>
          <w:bCs/>
        </w:rPr>
        <w:t xml:space="preserve">Figura 18</w:t>
      </w:r>
    </w:p>
    <w:p>
      <w:pPr>
        <w:keepNext/>
        <w:spacing w:after="0" w:before="0" w:line="480" w:lineRule="auto"/>
      </w:pPr>
      <w:r>
        <w:rPr>
          <w:i/>
          <w:iCs/>
        </w:rPr>
        <w:t xml:space="preserve">Sin DoT: la consulta a www.wikipedia.org viaja en claro por el puerto 53</w:t>
      </w:r>
    </w:p>
    <w:p>
      <w:pPr>
        <w:keepNext w:val="false"/>
        <w:spacing w:after="120" w:before="0" w:line="240" w:lineRule="auto"/>
        <w:jc w:val="center"/>
      </w:pPr>
      <w:r>
        <w:drawing>
          <wp:inline distT="0" distB="0" distL="0" distR="0">
            <wp:extent cx="5762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181100"/>
                    </a:xfrm>
                    <a:prstGeom prst="rect">
                      <a:avLst/>
                    </a:prstGeom>
                  </pic:spPr>
                </pic:pic>
              </a:graphicData>
            </a:graphic>
          </wp:inline>
        </w:drawing>
      </w:r>
    </w:p>
    <w:p>
      <w:pPr>
        <w:keepNext/>
        <w:spacing w:after="0" w:before="240" w:line="480" w:lineRule="auto"/>
      </w:pPr>
      <w:r>
        <w:rPr>
          <w:b/>
          <w:bCs/>
        </w:rPr>
        <w:t xml:space="preserve">Figura 19</w:t>
      </w:r>
    </w:p>
    <w:p>
      <w:pPr>
        <w:keepNext/>
        <w:spacing w:after="0" w:before="0" w:line="480" w:lineRule="auto"/>
      </w:pPr>
      <w:r>
        <w:rPr>
          <w:i/>
          <w:iCs/>
        </w:rPr>
        <w:t xml:space="preserve">Con DoT: conexión TCP y TLS al puerto 853</w:t>
      </w:r>
    </w:p>
    <w:p>
      <w:pPr>
        <w:keepNext w:val="false"/>
        <w:spacing w:after="120" w:before="0" w:line="240" w:lineRule="auto"/>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790700"/>
                    </a:xfrm>
                    <a:prstGeom prst="rect">
                      <a:avLst/>
                    </a:prstGeom>
                  </pic:spPr>
                </pic:pic>
              </a:graphicData>
            </a:graphic>
          </wp:inline>
        </w:drawing>
      </w:r>
    </w:p>
    <w:p>
      <w:pPr>
        <w:keepNext/>
        <w:spacing w:after="0" w:before="240" w:line="480" w:lineRule="auto"/>
      </w:pPr>
      <w:r>
        <w:rPr>
          <w:b/>
          <w:bCs/>
        </w:rPr>
        <w:t xml:space="preserve">Figura 20</w:t>
      </w:r>
    </w:p>
    <w:p>
      <w:pPr>
        <w:keepNext/>
        <w:spacing w:after="0" w:before="0" w:line="480" w:lineRule="auto"/>
      </w:pPr>
      <w:r>
        <w:rPr>
          <w:i/>
          <w:iCs/>
        </w:rPr>
        <w:t xml:space="preserve">Registro del filtro RPZ en el journal</w:t>
      </w:r>
    </w:p>
    <w:p>
      <w:pPr>
        <w:keepNext w:val="false"/>
        <w:spacing w:after="120" w:before="0" w:line="240" w:lineRule="auto"/>
        <w:jc w:val="center"/>
      </w:pPr>
      <w:r>
        <w:drawing>
          <wp:inline distT="0" distB="0" distL="0" distR="0">
            <wp:extent cx="49339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2695575"/>
                    </a:xfrm>
                    <a:prstGeom prst="rect">
                      <a:avLst/>
                    </a:prstGeom>
                  </pic:spPr>
                </pic:pic>
              </a:graphicData>
            </a:graphic>
          </wp:inline>
        </w:drawing>
      </w:r>
    </w:p>
    <w:p>
      <w:pPr>
        <w:spacing w:after="0" w:before="0" w:line="480" w:lineRule="auto"/>
        <w:ind w:firstLine="720"/>
      </w:pPr>
      <w:r>
        <w:t xml:space="preserve">La zona pública de ejemplo </w:t>
      </w:r>
      <w:r>
        <w:rPr>
          <w:rFonts w:ascii="Courier New" w:cs="Courier New" w:eastAsia="Courier New" w:hAnsi="Courier New"/>
          <w:sz w:val="21"/>
          <w:szCs w:val="21"/>
        </w:rPr>
        <w:t xml:space="preserve">ue-horizonte.example</w:t>
      </w:r>
      <w:r>
        <w:t xml:space="preserve"> se escribió como código con DNSControl (SOA, DMARC y CAA). </w:t>
      </w:r>
      <w:r>
        <w:rPr>
          <w:rFonts w:ascii="Courier New" w:cs="Courier New" w:eastAsia="Courier New" w:hAnsi="Courier New"/>
          <w:sz w:val="21"/>
          <w:szCs w:val="21"/>
        </w:rPr>
        <w:t xml:space="preserve">dnscontrol preview</w:t>
      </w:r>
      <w:r>
        <w:t xml:space="preserve"> mostró el </w:t>
      </w:r>
      <w:r>
        <w:rPr>
          <w:i/>
          <w:iCs/>
        </w:rPr>
        <w:t xml:space="preserve">diff</w:t>
      </w:r>
      <w:r>
        <w:t xml:space="preserve"> antes de aplicar y </w:t>
      </w:r>
      <w:r>
        <w:rPr>
          <w:rFonts w:ascii="Courier New" w:cs="Courier New" w:eastAsia="Courier New" w:hAnsi="Courier New"/>
          <w:sz w:val="21"/>
          <w:szCs w:val="21"/>
        </w:rPr>
        <w:t xml:space="preserve">push</w:t>
      </w:r>
      <w:r>
        <w:t xml:space="preserve"> generó una zona válida para </w:t>
      </w:r>
      <w:r>
        <w:rPr>
          <w:rFonts w:ascii="Courier New" w:cs="Courier New" w:eastAsia="Courier New" w:hAnsi="Courier New"/>
          <w:sz w:val="21"/>
          <w:szCs w:val="21"/>
        </w:rPr>
        <w:t xml:space="preserve">named-checkzone</w:t>
      </w:r>
      <w:r>
        <w:t xml:space="preserve"> con el serial 2026101800. El verificador del resolutor aprobó las 17 comprobaciones (Figura 21). Finalmente, en el cliente se cambió </w:t>
      </w:r>
      <w:r>
        <w:rPr>
          <w:rFonts w:ascii="Courier New" w:cs="Courier New" w:eastAsia="Courier New" w:hAnsi="Courier New"/>
          <w:sz w:val="21"/>
          <w:szCs w:val="21"/>
        </w:rPr>
        <w:t xml:space="preserve">/etc/resolv.conf</w:t>
      </w:r>
      <w:r>
        <w:t xml:space="preserve"> de </w:t>
      </w:r>
      <w:r>
        <w:rPr>
          <w:rFonts w:ascii="Courier New" w:cs="Courier New" w:eastAsia="Courier New" w:hAnsi="Courier New"/>
          <w:sz w:val="21"/>
          <w:szCs w:val="21"/>
        </w:rPr>
        <w:t xml:space="preserve">127.0.0.11</w:t>
      </w:r>
      <w:r>
        <w:t xml:space="preserve">, el DNS interno de Docker, a </w:t>
      </w:r>
      <w:r>
        <w:rPr>
          <w:rFonts w:ascii="Courier New" w:cs="Courier New" w:eastAsia="Courier New" w:hAnsi="Courier New"/>
          <w:b/>
          <w:bCs/>
          <w:sz w:val="21"/>
          <w:szCs w:val="21"/>
        </w:rPr>
        <w:t xml:space="preserve">nameserver 10.10.10.4</w:t>
      </w:r>
      <w:r>
        <w:t xml:space="preserve">. Sin escribir </w:t>
      </w:r>
      <w:r>
        <w:rPr>
          <w:rFonts w:ascii="Courier New" w:cs="Courier New" w:eastAsia="Courier New" w:hAnsi="Courier New"/>
          <w:sz w:val="21"/>
          <w:szCs w:val="21"/>
        </w:rPr>
        <w:t xml:space="preserve">@</w:t>
      </w:r>
      <w:r>
        <w:t xml:space="preserve">, el cliente resolvió los nombres internos, internet y la política de filtrado, también con </w:t>
      </w:r>
      <w:r>
        <w:rPr>
          <w:rFonts w:ascii="Courier New" w:cs="Courier New" w:eastAsia="Courier New" w:hAnsi="Courier New"/>
          <w:sz w:val="21"/>
          <w:szCs w:val="21"/>
        </w:rPr>
        <w:t xml:space="preserve">getent hosts</w:t>
      </w:r>
      <w:r>
        <w:t xml:space="preserve">, que usa el resolutor del sistema operativo (Figura 22).</w:t>
      </w:r>
    </w:p>
    <w:p>
      <w:pPr>
        <w:keepNext/>
        <w:spacing w:after="0" w:before="240" w:line="480" w:lineRule="auto"/>
      </w:pPr>
      <w:r>
        <w:rPr>
          <w:b/>
          <w:bCs/>
        </w:rPr>
        <w:t xml:space="preserve">Figura 21</w:t>
      </w:r>
    </w:p>
    <w:p>
      <w:pPr>
        <w:keepNext/>
        <w:spacing w:after="0" w:before="0" w:line="480" w:lineRule="auto"/>
      </w:pPr>
      <w:r>
        <w:rPr>
          <w:i/>
          <w:iCs/>
        </w:rPr>
        <w:t xml:space="preserve">verificar_lab08.sh: 17 de 17 comprobaciones</w:t>
      </w:r>
    </w:p>
    <w:p>
      <w:pPr>
        <w:keepNext w:val="false"/>
        <w:spacing w:after="120" w:before="0" w:line="240" w:lineRule="auto"/>
        <w:jc w:val="center"/>
      </w:pPr>
      <w:r>
        <w:drawing>
          <wp:inline distT="0" distB="0" distL="0" distR="0">
            <wp:extent cx="40195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19550" cy="3038475"/>
                    </a:xfrm>
                    <a:prstGeom prst="rect">
                      <a:avLst/>
                    </a:prstGeom>
                  </pic:spPr>
                </pic:pic>
              </a:graphicData>
            </a:graphic>
          </wp:inline>
        </w:drawing>
      </w:r>
    </w:p>
    <w:p>
      <w:pPr>
        <w:keepNext/>
        <w:spacing w:after="0" w:before="240" w:line="480" w:lineRule="auto"/>
      </w:pPr>
      <w:r>
        <w:rPr>
          <w:b/>
          <w:bCs/>
        </w:rPr>
        <w:t xml:space="preserve">Figura 22</w:t>
      </w:r>
    </w:p>
    <w:p>
      <w:pPr>
        <w:keepNext/>
        <w:spacing w:after="0" w:before="0" w:line="480" w:lineRule="auto"/>
      </w:pPr>
      <w:r>
        <w:rPr>
          <w:i/>
          <w:iCs/>
        </w:rPr>
        <w:t xml:space="preserve">El cliente configurado para usar el DNS propio</w:t>
      </w:r>
    </w:p>
    <w:p>
      <w:pPr>
        <w:keepNext w:val="false"/>
        <w:spacing w:after="120" w:before="0" w:line="240" w:lineRule="auto"/>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28925"/>
                    </a:xfrm>
                    <a:prstGeom prst="rect">
                      <a:avLst/>
                    </a:prstGeom>
                  </pic:spPr>
                </pic:pic>
              </a:graphicData>
            </a:graphic>
          </wp:inline>
        </w:drawing>
      </w:r>
    </w:p>
    <w:p>
      <w:pPr>
        <w:pStyle w:val="Heading1"/>
      </w:pPr>
      <w:r>
        <w:t xml:space="preserve">Demostración: Todos los Registros Resuelven desde un Cliente</w:t>
      </w:r>
    </w:p>
    <w:p>
      <w:pPr>
        <w:spacing w:after="0" w:before="0" w:line="480" w:lineRule="auto"/>
        <w:ind w:firstLine="720"/>
      </w:pPr>
      <w:r>
        <w:t xml:space="preserve">La Tabla 6 reúne la prueba que pide la actividad: cada registro de las zonas consultado con </w:t>
      </w:r>
      <w:r>
        <w:rPr>
          <w:rFonts w:ascii="Courier New" w:cs="Courier New" w:eastAsia="Courier New" w:hAnsi="Courier New"/>
          <w:sz w:val="21"/>
          <w:szCs w:val="21"/>
        </w:rPr>
        <w:t xml:space="preserve">dig</w:t>
      </w:r>
      <w:r>
        <w:t xml:space="preserve"> desde el cliente, contra ns1, ns2 o el resolutor, con el resultado obtenido y la figura donde se ve. La Tabla 7 resume los verificadores de la cátedra.</w:t>
      </w:r>
    </w:p>
    <w:p>
      <w:pPr>
        <w:keepNext/>
        <w:spacing w:after="0" w:before="240" w:line="480" w:lineRule="auto"/>
      </w:pPr>
      <w:r>
        <w:rPr>
          <w:b/>
          <w:bCs/>
        </w:rPr>
        <w:t xml:space="preserve">Tabla 6</w:t>
      </w:r>
    </w:p>
    <w:p>
      <w:pPr>
        <w:keepNext/>
        <w:spacing w:after="0" w:before="0" w:line="480" w:lineRule="auto"/>
      </w:pPr>
      <w:r>
        <w:rPr>
          <w:i/>
          <w:iCs/>
        </w:rPr>
        <w:t xml:space="preserve">Resolución de los Registros desde 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200"/>
        <w:gridCol w:w="3500"/>
        <w:gridCol w:w="1960"/>
      </w:tblGrid>
      <w:tr>
        <w:trPr>
          <w:cantSplit/>
          <w:tblHeader/>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Consulta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Servidor</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Resultado</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Evidencia</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www.horizonte.internal A</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10.10.10.20</w:t>
            </w:r>
            <w:r>
              <w:rPr>
                <w:sz w:val="19"/>
                <w:szCs w:val="19"/>
              </w:rPr>
              <w:t xml:space="preserve">, flags </w:t>
            </w:r>
            <w:r>
              <w:rPr>
                <w:rFonts w:ascii="Courier New" w:cs="Courier New" w:eastAsia="Courier New" w:hAnsi="Courier New"/>
                <w:sz w:val="16"/>
                <w:szCs w:val="16"/>
              </w:rPr>
              <w:t xml:space="preserve">qr aa rd</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10</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portal.horizonte.internal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ns2</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CNAME www.horizonte.internal.</w:t>
            </w:r>
            <w:r>
              <w:rPr>
                <w:sz w:val="19"/>
                <w:szCs w:val="19"/>
              </w:rPr>
              <w:t xml:space="preserve"> + </w:t>
            </w:r>
            <w:r>
              <w:rPr>
                <w:rFonts w:ascii="Courier New" w:cs="Courier New" w:eastAsia="Courier New" w:hAnsi="Courier New"/>
                <w:sz w:val="16"/>
                <w:szCs w:val="16"/>
              </w:rPr>
              <w:t xml:space="preserve">A 10.10.10.20</w:t>
            </w:r>
            <w:r>
              <w:rPr>
                <w:sz w:val="19"/>
                <w:szCs w:val="19"/>
              </w:rPr>
              <w:t xml:space="preserve">, con </w:t>
            </w:r>
            <w:r>
              <w:rPr>
                <w:rFonts w:ascii="Courier New" w:cs="Courier New" w:eastAsia="Courier New" w:hAnsi="Courier New"/>
                <w:sz w:val="16"/>
                <w:szCs w:val="16"/>
              </w:rPr>
              <w:t xml:space="preserve">aa</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13</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 MX</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 mail.horizonte.internal.</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Verificador Lab 7 (Figura 12)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 TXT</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"v=spf1 mx -all"</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Verificador Lab 7 (Figura 12)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 CAA</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CAA presente</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Verificador Lab 7 (Figura 12)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-x 10.10.10.25</w:t>
            </w:r>
            <w:r>
              <w:rPr>
                <w:sz w:val="19"/>
                <w:szCs w:val="19"/>
              </w:rPr>
              <w:t xml:space="preserve"> / </w:t>
            </w:r>
            <w:r>
              <w:rPr>
                <w:rFonts w:ascii="Courier New" w:cs="Courier New" w:eastAsia="Courier New" w:hAnsi="Courier New"/>
                <w:sz w:val="16"/>
                <w:szCs w:val="16"/>
              </w:rPr>
              <w:t xml:space="preserve">-x 10.10.10.20</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 · resolutor</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mail.horizonte.internal.</w:t>
            </w:r>
            <w:r>
              <w:rPr>
                <w:sz w:val="19"/>
                <w:szCs w:val="19"/>
              </w:rPr>
              <w:t xml:space="preserve"> / </w:t>
            </w:r>
            <w:r>
              <w:rPr>
                <w:rFonts w:ascii="Courier New" w:cs="Courier New" w:eastAsia="Courier New" w:hAnsi="Courier New"/>
                <w:sz w:val="16"/>
                <w:szCs w:val="16"/>
              </w:rPr>
              <w:t xml:space="preserve">www.horizonte.internal.</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Figuras 11 y 21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Nombre inexistente</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NXDOMAIN</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Verificador Lab 7 (Figura 12)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biblioteca.horizonte.internal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ns2</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10.10.10.80</w:t>
            </w:r>
            <w:r>
              <w:rPr>
                <w:sz w:val="19"/>
                <w:szCs w:val="19"/>
              </w:rPr>
              <w:t xml:space="preserve"> tras el NOTIFY</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16</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horizonte.internal AXFR</w:t>
            </w:r>
            <w:r>
              <w:rPr>
                <w:sz w:val="19"/>
                <w:szCs w:val="19"/>
              </w:rPr>
              <w:t xml:space="preserve"> sin / con clave</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Transfer failed</w:t>
            </w:r>
            <w:r>
              <w:rPr>
                <w:sz w:val="19"/>
                <w:szCs w:val="19"/>
              </w:rPr>
              <w:t xml:space="preserve"> / zona completa firmada con TSIG</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14</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google.com</w:t>
            </w:r>
            <w:r>
              <w:rPr>
                <w:sz w:val="19"/>
                <w:szCs w:val="19"/>
              </w:rPr>
              <w:t xml:space="preserve"> · </w:t>
            </w:r>
            <w:r>
              <w:rPr>
                <w:rFonts w:ascii="Courier New" w:cs="Courier New" w:eastAsia="Courier New" w:hAnsi="Courier New"/>
                <w:sz w:val="16"/>
                <w:szCs w:val="16"/>
              </w:rPr>
              <w:t xml:space="preserve">version.bind</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REFUSED</w:t>
            </w:r>
            <w:r>
              <w:rPr>
                <w:sz w:val="19"/>
                <w:szCs w:val="19"/>
              </w:rPr>
              <w:t xml:space="preserve"> · </w:t>
            </w:r>
            <w:r>
              <w:rPr>
                <w:rFonts w:ascii="Courier New" w:cs="Courier New" w:eastAsia="Courier New" w:hAnsi="Courier New"/>
                <w:sz w:val="16"/>
                <w:szCs w:val="16"/>
              </w:rPr>
              <w:t xml:space="preserve">"no disponible"</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11; verificador Lab 7</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dig www.horizonte.internal</w:t>
            </w:r>
            <w:r>
              <w:rPr>
                <w:sz w:val="19"/>
                <w:szCs w:val="19"/>
              </w:rPr>
              <w:t xml:space="preserve"> (sin @)</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10.10.10.20</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22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dig www.upds.edu.bo</w:t>
            </w:r>
            <w:r>
              <w:rPr>
                <w:sz w:val="19"/>
                <w:szCs w:val="19"/>
              </w:rPr>
              <w:t xml:space="preserve"> (sin @)</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35.212.117.103</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22</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getent hosts portal.horizonte.internal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10.10.10.20 www.horizonte.internal portal.horizonte.internal</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Figura 22</w:t>
            </w:r>
          </w:p>
        </w:tc>
      </w:tr>
      <w:tr>
        <w:trPr>
          <w:cantSplit/>
        </w:trPr>
        <w:tc>
          <w:tcPr>
            <w:tcW w:type="dxa" w:w="2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dig www.apuestas-ejemplo.com</w:t>
            </w:r>
            <w:r>
              <w:rPr>
                <w:sz w:val="19"/>
                <w:szCs w:val="19"/>
              </w:rPr>
              <w:t xml:space="preserve"> (sin @)</w:t>
            </w:r>
          </w:p>
        </w:tc>
        <w:tc>
          <w:tcPr>
            <w:tcW w:type="dxa" w:w="1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3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NXDOMAIN</w:t>
            </w:r>
            <w:r>
              <w:rPr>
                <w:sz w:val="19"/>
                <w:szCs w:val="19"/>
              </w:rPr>
              <w:t xml:space="preserve"> (filtro RPZ)</w:t>
            </w:r>
          </w:p>
        </w:tc>
        <w:tc>
          <w:tcPr>
            <w:tcW w:type="dxa" w:w="1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Figura 22</w:t>
            </w:r>
          </w:p>
        </w:tc>
      </w:tr>
    </w:tbl>
    <w:p>
      <w:pPr>
        <w:spacing w:after="0" w:before="0" w:line="240" w:lineRule="auto"/>
      </w:pPr>
    </w:p>
    <w:p>
      <w:pPr>
        <w:keepNext/>
        <w:spacing w:after="0" w:before="240" w:line="480" w:lineRule="auto"/>
      </w:pPr>
      <w:r>
        <w:rPr>
          <w:b/>
          <w:bCs/>
        </w:rPr>
        <w:t xml:space="preserve">Tabla 7</w:t>
      </w:r>
    </w:p>
    <w:p>
      <w:pPr>
        <w:keepNext/>
        <w:spacing w:after="0" w:before="0" w:line="480" w:lineRule="auto"/>
      </w:pPr>
      <w:r>
        <w:rPr>
          <w:i/>
          <w:iCs/>
        </w:rPr>
        <w:t xml:space="preserve">Resultados de los Verificadores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900"/>
        <w:gridCol w:w="1400"/>
        <w:gridCol w:w="376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Laboratorio</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Script</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Resultado</w:t>
            </w:r>
          </w:p>
        </w:tc>
        <w:tc>
          <w:tcPr>
            <w:tcW w:type="dxa" w:w="3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valida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6</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verificar_lab06.sh</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12 de 12</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Lógica de </w:t>
            </w:r>
            <w:r>
              <w:rPr>
                <w:rFonts w:ascii="Courier New" w:cs="Courier New" w:eastAsia="Courier New" w:hAnsi="Courier New"/>
                <w:sz w:val="16"/>
                <w:szCs w:val="16"/>
              </w:rPr>
              <w:t xml:space="preserve">radiografia_dns.sh</w:t>
            </w:r>
            <w:r>
              <w:rPr>
                <w:sz w:val="19"/>
                <w:szCs w:val="19"/>
              </w:rPr>
              <w:t xml:space="preserve">: delegación coja, DMARC, CAA, DNSSEC</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7</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verificar_lab07.sh</w:t>
            </w:r>
            <w:r>
              <w:rPr>
                <w:sz w:val="19"/>
                <w:szCs w:val="19"/>
              </w:rPr>
              <w:t xml:space="preserve"> (en el cliente)</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16 de 16</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Registros, inversa, NXDOMAIN, ns2, serial, TSIG, recursión y versión</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8</w:t>
            </w:r>
          </w:p>
        </w:tc>
        <w:tc>
          <w:tcPr>
            <w:tcW w:type="dxa" w:w="2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verificar_lab08.sh</w:t>
            </w:r>
            <w:r>
              <w:rPr>
                <w:sz w:val="19"/>
                <w:szCs w:val="19"/>
              </w:rPr>
              <w:t xml:space="preserve"> (en el resolutor)</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17 de 17</w:t>
            </w:r>
          </w:p>
        </w:tc>
        <w:tc>
          <w:tcPr>
            <w:tcW w:type="dxa" w:w="37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Stub-zones, inversa, DNSSEC, RPZ, caché, acceso, DoT y DNSControl</w:t>
            </w:r>
          </w:p>
        </w:tc>
      </w:tr>
    </w:tbl>
    <w:p>
      <w:pPr>
        <w:spacing w:after="0" w:before="0" w:line="240" w:lineRule="auto"/>
      </w:pPr>
    </w:p>
    <w:p>
      <w:pPr>
        <w:pStyle w:val="Heading1"/>
      </w:pPr>
      <w:r>
        <w:t xml:space="preserve">Cuadro Comparativo con el DNS de Windows Server</w:t>
      </w:r>
    </w:p>
    <w:p>
      <w:pPr>
        <w:spacing w:after="0" w:before="0" w:line="480" w:lineRule="auto"/>
        <w:ind w:firstLine="720"/>
      </w:pPr>
      <w:r>
        <w:t xml:space="preserve">La Tabla 8 compara la solución implementada con el rol DNS Server de Windows Server, que en una organización con Active Directory suele cumplir a la vez el papel de autoritativo y de resolutor. La información de Windows Server proviene de la documentación oficial de Microsoft.</w:t>
      </w:r>
    </w:p>
    <w:p>
      <w:pPr>
        <w:keepNext/>
        <w:spacing w:after="0" w:before="240" w:line="480" w:lineRule="auto"/>
      </w:pPr>
      <w:r>
        <w:rPr>
          <w:b/>
          <w:bCs/>
        </w:rPr>
        <w:t xml:space="preserve">Tabla 8</w:t>
      </w:r>
    </w:p>
    <w:p>
      <w:pPr>
        <w:keepNext/>
        <w:spacing w:after="0" w:before="0" w:line="480" w:lineRule="auto"/>
      </w:pPr>
      <w:r>
        <w:rPr>
          <w:i/>
          <w:iCs/>
        </w:rPr>
        <w:t xml:space="preserve">BIND9 y Unbound en Linux frente al DNS de Windows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3760"/>
      </w:tblGrid>
      <w:tr>
        <w:trPr>
          <w:cantSplit/>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Aspecto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BIND9 + Unbound (esta actividad)</w:t>
            </w:r>
          </w:p>
        </w:tc>
        <w:tc>
          <w:tcPr>
            <w:tcW w:type="dxa" w:w="3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DNS de Windows Server</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Licencia y costo</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Software libre, sin licencia</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Licencia de Windows Server y licencias de acceso de cliente (CAL)</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Dónde viven las zonas</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Archivos de texto (</w:t>
            </w:r>
            <w:r>
              <w:rPr>
                <w:rFonts w:ascii="Courier New" w:cs="Courier New" w:eastAsia="Courier New" w:hAnsi="Courier New"/>
                <w:sz w:val="16"/>
                <w:szCs w:val="16"/>
              </w:rPr>
              <w:t xml:space="preserve">/var/lib/bind/db.*</w:t>
            </w:r>
            <w:r>
              <w:rPr>
                <w:sz w:val="19"/>
                <w:szCs w:val="19"/>
              </w:rPr>
              <w:t xml:space="preserve">) editables y versionables en Git</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Integradas en Active Directory (particiones DomainDnsZones o ForestDnsZones) o archivos </w:t>
            </w:r>
            <w:r>
              <w:rPr>
                <w:rFonts w:ascii="Courier New" w:cs="Courier New" w:eastAsia="Courier New" w:hAnsi="Courier New"/>
                <w:sz w:val="16"/>
                <w:szCs w:val="16"/>
              </w:rPr>
              <w:t xml:space="preserve">.dns</w:t>
            </w:r>
            <w:r>
              <w:rPr>
                <w:sz w:val="19"/>
                <w:szCs w:val="19"/>
              </w:rPr>
              <w:t xml:space="preserve"> en </w:t>
            </w:r>
            <w:r>
              <w:rPr>
                <w:rFonts w:ascii="Courier New" w:cs="Courier New" w:eastAsia="Courier New" w:hAnsi="Courier New"/>
                <w:sz w:val="16"/>
                <w:szCs w:val="16"/>
              </w:rPr>
              <w:t xml:space="preserve">System32\dns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Replicación</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Primario → secundario por AXFR/IXFR, avisada con NOTIFY y controlada por el serial</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Replicación de Active Directory entre controladores de dominio (multimaestro); también transferencias de zona clásicas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Seguridad de transferencias y cambios</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Clave TSIG </w:t>
            </w:r>
            <w:r>
              <w:rPr>
                <w:rFonts w:ascii="Courier New" w:cs="Courier New" w:eastAsia="Courier New" w:hAnsi="Courier New"/>
                <w:sz w:val="16"/>
                <w:szCs w:val="16"/>
              </w:rPr>
              <w:t xml:space="preserve">hmac-sha256</w:t>
            </w:r>
            <w:r>
              <w:rPr>
                <w:sz w:val="19"/>
                <w:szCs w:val="19"/>
              </w:rPr>
              <w:t xml:space="preserve"> en </w:t>
            </w:r>
            <w:r>
              <w:rPr>
                <w:rFonts w:ascii="Courier New" w:cs="Courier New" w:eastAsia="Courier New" w:hAnsi="Courier New"/>
                <w:sz w:val="16"/>
                <w:szCs w:val="16"/>
              </w:rPr>
              <w:t xml:space="preserve">allow-transfer</w:t>
            </w:r>
            <w:r>
              <w:rPr>
                <w:sz w:val="19"/>
                <w:szCs w:val="19"/>
              </w:rPr>
              <w:t xml:space="preserve"> y en </w:t>
            </w:r>
            <w:r>
              <w:rPr>
                <w:rFonts w:ascii="Courier New" w:cs="Courier New" w:eastAsia="Courier New" w:hAnsi="Courier New"/>
                <w:sz w:val="16"/>
                <w:szCs w:val="16"/>
              </w:rPr>
              <w:t xml:space="preserve">server … keys</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Transferencias limitadas a servidores listados; actualizaciones dinámicas seguras (solo en zonas integradas en AD)</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Validación antes de aplicar</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named-checkconf</w:t>
            </w:r>
            <w:r>
              <w:rPr>
                <w:sz w:val="19"/>
                <w:szCs w:val="19"/>
              </w:rPr>
              <w:t xml:space="preserve"> y </w:t>
            </w:r>
            <w:r>
              <w:rPr>
                <w:rFonts w:ascii="Courier New" w:cs="Courier New" w:eastAsia="Courier New" w:hAnsi="Courier New"/>
                <w:sz w:val="16"/>
                <w:szCs w:val="16"/>
              </w:rPr>
              <w:t xml:space="preserve">named-checkzone</w:t>
            </w:r>
            <w:r>
              <w:rPr>
                <w:sz w:val="19"/>
                <w:szCs w:val="19"/>
              </w:rPr>
              <w:t xml:space="preserve"> desde la terminal</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consola DNS y PowerShell (módulo DnsServer) validan al editar; no se trabaja con archivos de zona a mano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Resolución recursiva</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Separada en otro servidor (Unbound) con </w:t>
            </w:r>
            <w:r>
              <w:rPr>
                <w:rFonts w:ascii="Courier New" w:cs="Courier New" w:eastAsia="Courier New" w:hAnsi="Courier New"/>
                <w:sz w:val="16"/>
                <w:szCs w:val="16"/>
              </w:rPr>
              <w:t xml:space="preserve">stub-zone</w:t>
            </w:r>
            <w:r>
              <w:rPr>
                <w:sz w:val="19"/>
                <w:szCs w:val="19"/>
              </w:rPr>
              <w:t xml:space="preserve"> y </w:t>
            </w:r>
            <w:r>
              <w:rPr>
                <w:rFonts w:ascii="Courier New" w:cs="Courier New" w:eastAsia="Courier New" w:hAnsi="Courier New"/>
                <w:sz w:val="16"/>
                <w:szCs w:val="16"/>
              </w:rPr>
              <w:t xml:space="preserve">forward-zone</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mismo servidor resuelve y es autoritativo; reenviadores y reenviadores condicionales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DNSSEC</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Validación en Unbound (bandera </w:t>
            </w:r>
            <w:r>
              <w:rPr>
                <w:rFonts w:ascii="Courier New" w:cs="Courier New" w:eastAsia="Courier New" w:hAnsi="Courier New"/>
                <w:sz w:val="16"/>
                <w:szCs w:val="16"/>
              </w:rPr>
              <w:t xml:space="preserve">ad</w:t>
            </w:r>
            <w:r>
              <w:rPr>
                <w:sz w:val="19"/>
                <w:szCs w:val="19"/>
              </w:rPr>
              <w:t xml:space="preserve">, </w:t>
            </w:r>
            <w:r>
              <w:rPr>
                <w:rFonts w:ascii="Courier New" w:cs="Courier New" w:eastAsia="Courier New" w:hAnsi="Courier New"/>
                <w:sz w:val="16"/>
                <w:szCs w:val="16"/>
              </w:rPr>
              <w:t xml:space="preserve">SERVFAIL</w:t>
            </w:r>
            <w:r>
              <w:rPr>
                <w:sz w:val="19"/>
                <w:szCs w:val="19"/>
              </w:rPr>
              <w:t xml:space="preserve"> ante firmas falsas)</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Firma de zonas en línea desde Windows Server 2012; validación configurable</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Filtrado</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RPZ estándar: NXDOMAIN, NODATA y redirección, con registro</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Directivas DNS (desde Windows Server 2016), por ejemplo </w:t>
            </w:r>
            <w:r>
              <w:rPr>
                <w:rFonts w:ascii="Courier New" w:cs="Courier New" w:eastAsia="Courier New" w:hAnsi="Courier New"/>
                <w:sz w:val="16"/>
                <w:szCs w:val="16"/>
              </w:rPr>
              <w:t xml:space="preserve">Add-DnsServerQueryResolutionPolicy -Action IGNORE</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Administración</w:t>
            </w:r>
          </w:p>
        </w:tc>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Terminal, archivos y DNSControl (zona como código, </w:t>
            </w:r>
            <w:r>
              <w:rPr>
                <w:rFonts w:ascii="Courier New" w:cs="Courier New" w:eastAsia="Courier New" w:hAnsi="Courier New"/>
                <w:sz w:val="16"/>
                <w:szCs w:val="16"/>
              </w:rPr>
              <w:t xml:space="preserve">preview</w:t>
            </w:r>
            <w:r>
              <w:rPr>
                <w:sz w:val="19"/>
                <w:szCs w:val="19"/>
              </w:rPr>
              <w:t xml:space="preserve"> antes de </w:t>
            </w:r>
            <w:r>
              <w:rPr>
                <w:rFonts w:ascii="Courier New" w:cs="Courier New" w:eastAsia="Courier New" w:hAnsi="Courier New"/>
                <w:sz w:val="16"/>
                <w:szCs w:val="16"/>
              </w:rPr>
              <w:t xml:space="preserve">push</w:t>
            </w:r>
            <w:r>
              <w:rPr>
                <w:sz w:val="19"/>
                <w:szCs w:val="19"/>
              </w:rPr>
              <w:t xml:space="preserve">)</w:t>
            </w:r>
          </w:p>
        </w:tc>
        <w:tc>
          <w:tcPr>
            <w:tcW w:type="dxa" w:w="3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Interfaz gráfica (Administrador de DNS) y PowerShell; integración con usuarios y equipos del dominio</w:t>
            </w:r>
          </w:p>
        </w:tc>
      </w:tr>
      <w:tr>
        <w:trPr>
          <w:cantSplit/>
        </w:trPr>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Cuándo conviene</w:t>
            </w:r>
          </w:p>
        </w:tc>
        <w:tc>
          <w:tcPr>
            <w:tcW w:type="dxa" w:w="3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Organizaciones pequeñas o que priorizan control, transparencia y costo cero</w:t>
            </w:r>
          </w:p>
        </w:tc>
        <w:tc>
          <w:tcPr>
            <w:tcW w:type="dxa" w:w="37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Organizaciones que ya usan Active Directory y necesitan registro automático de equipos</w:t>
            </w:r>
          </w:p>
        </w:tc>
      </w:tr>
    </w:tbl>
    <w:p>
      <w:pPr>
        <w:spacing w:after="0" w:before="120" w:line="480" w:lineRule="auto"/>
      </w:pPr>
      <w:r>
        <w:rPr>
          <w:i/>
          <w:iCs/>
        </w:rPr>
        <w:t xml:space="preserve">Nota. </w:t>
      </w:r>
      <w:r>
        <w:t xml:space="preserve">Elaborado por el grupo con base en Microsoft (s.f.-a, s.f.-b, s.f.-c, 2014) y en la configuración realizada en los laboratorios.</w:t>
      </w:r>
    </w:p>
    <w:p>
      <w:pPr>
        <w:spacing w:after="0" w:before="0" w:line="240" w:lineRule="auto"/>
      </w:pPr>
    </w:p>
    <w:p>
      <w:pPr>
        <w:spacing w:after="0" w:before="0" w:line="480" w:lineRule="auto"/>
        <w:ind w:firstLine="720"/>
      </w:pPr>
      <w:r>
        <w:t xml:space="preserve">Para el colegio, la solución con BIND9 y Unbound tiene sentido porque no requiere licencias, deja cada cambio visible en archivos de texto y separa el autoritativo del resolutor, lo que reduce el impacto de un fallo. Si el colegio adoptara Active Directory para administrar cuentas y equipos, el DNS de Windows Server sería la opción natural para la zona interna, porque los equipos se registran solos y las zonas se replican con el directorio. En ese caso podría mantenerse Unbound como resolutor para conservar el filtrado RPZ y la salida cifrada.</w:t>
      </w:r>
    </w:p>
    <w:p>
      <w:pPr>
        <w:pStyle w:val="Heading1"/>
      </w:pPr>
      <w:r>
        <w:t xml:space="preserve">Repositorio en GitHub</w:t>
      </w:r>
    </w:p>
    <w:p>
      <w:pPr>
        <w:spacing w:after="0" w:before="0" w:line="480" w:lineRule="auto"/>
        <w:ind w:firstLine="720"/>
      </w:pPr>
      <w:r>
        <w:t xml:space="preserve">Los archivos de configuración, los scripts completados, las hojas de trabajo, las bitácoras, el informe y la presentación están en el repositorio del grupo: </w:t>
      </w:r>
      <w:hyperlink w:history="1" r:id="rIdhshdnhle_vxm4pna9lqhn">
        <w:r>
          <w:rPr>
            <w:rStyle w:val="Hyperlink"/>
          </w:rPr>
          <w:t xml:space="preserve">https://github.com/Grupo-Sin-Hosting/Actividad-02-DNS</w:t>
        </w:r>
      </w:hyperlink>
      <w:r>
        <w:t xml:space="preserve">. La Tabla 9 muestra su estructura. El archivo </w:t>
      </w:r>
      <w:r>
        <w:rPr>
          <w:rFonts w:ascii="Courier New" w:cs="Courier New" w:eastAsia="Courier New" w:hAnsi="Courier New"/>
          <w:sz w:val="21"/>
          <w:szCs w:val="21"/>
        </w:rPr>
        <w:t xml:space="preserve">.gitignore</w:t>
      </w:r>
      <w:r>
        <w:t xml:space="preserve"> excluye la clave TSIG (</w:t>
      </w:r>
      <w:r>
        <w:rPr>
          <w:rFonts w:ascii="Courier New" w:cs="Courier New" w:eastAsia="Courier New" w:hAnsi="Courier New"/>
          <w:sz w:val="21"/>
          <w:szCs w:val="21"/>
        </w:rPr>
        <w:t xml:space="preserve">transferencia.key</w:t>
      </w:r>
      <w:r>
        <w:t xml:space="preserve">), cualquier credencial real de DNSControl (</w:t>
      </w:r>
      <w:r>
        <w:rPr>
          <w:rFonts w:ascii="Courier New" w:cs="Courier New" w:eastAsia="Courier New" w:hAnsi="Courier New"/>
          <w:sz w:val="21"/>
          <w:szCs w:val="21"/>
        </w:rPr>
        <w:t xml:space="preserve">creds.reales.json</w:t>
      </w:r>
      <w:r>
        <w:t xml:space="preserve">) y las capturas de red (</w:t>
      </w:r>
      <w:r>
        <w:rPr>
          <w:rFonts w:ascii="Courier New" w:cs="Courier New" w:eastAsia="Courier New" w:hAnsi="Courier New"/>
          <w:sz w:val="21"/>
          <w:szCs w:val="21"/>
        </w:rPr>
        <w:t xml:space="preserve">*.pcap</w:t>
      </w:r>
      <w:r>
        <w:t xml:space="preserve">), de modo que ningún secreto llega al repositorio.</w:t>
      </w:r>
    </w:p>
    <w:p>
      <w:pPr>
        <w:keepNext/>
        <w:spacing w:after="0" w:before="240" w:line="480" w:lineRule="auto"/>
      </w:pPr>
      <w:r>
        <w:rPr>
          <w:b/>
          <w:bCs/>
        </w:rPr>
        <w:t xml:space="preserve">Tabla 9</w:t>
      </w:r>
    </w:p>
    <w:p>
      <w:pPr>
        <w:keepNext/>
        <w:spacing w:after="0" w:before="0" w:line="480" w:lineRule="auto"/>
      </w:pPr>
      <w:r>
        <w:rPr>
          <w:i/>
          <w:iCs/>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Carpeta o archivo</w:t>
            </w:r>
          </w:p>
        </w:tc>
        <w:tc>
          <w:tcPr>
            <w:tcW w:type="dxa" w:w="6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Contenido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lab06/</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radiografia_dns.sh</w:t>
            </w:r>
            <w:r>
              <w:rPr>
                <w:sz w:val="19"/>
                <w:szCs w:val="19"/>
              </w:rPr>
              <w:t xml:space="preserve"> completado, </w:t>
            </w:r>
            <w:r>
              <w:rPr>
                <w:rFonts w:ascii="Courier New" w:cs="Courier New" w:eastAsia="Courier New" w:hAnsi="Courier New"/>
                <w:sz w:val="16"/>
                <w:szCs w:val="16"/>
              </w:rPr>
              <w:t xml:space="preserve">HOJA_TRABAJO.md</w:t>
            </w:r>
            <w:r>
              <w:rPr>
                <w:sz w:val="19"/>
                <w:szCs w:val="19"/>
              </w:rPr>
              <w:t xml:space="preserve">, </w:t>
            </w:r>
            <w:r>
              <w:rPr>
                <w:rFonts w:ascii="Courier New" w:cs="Courier New" w:eastAsia="Courier New" w:hAnsi="Courier New"/>
                <w:sz w:val="16"/>
                <w:szCs w:val="16"/>
              </w:rPr>
              <w:t xml:space="preserve">BITACORA_IA.md</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lab07/</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ns1/</w:t>
            </w:r>
            <w:r>
              <w:rPr>
                <w:sz w:val="19"/>
                <w:szCs w:val="19"/>
              </w:rPr>
              <w:t xml:space="preserve"> y </w:t>
            </w:r>
            <w:r>
              <w:rPr>
                <w:rFonts w:ascii="Courier New" w:cs="Courier New" w:eastAsia="Courier New" w:hAnsi="Courier New"/>
                <w:sz w:val="16"/>
                <w:szCs w:val="16"/>
              </w:rPr>
              <w:t xml:space="preserve">ns2/</w:t>
            </w:r>
            <w:r>
              <w:rPr>
                <w:sz w:val="19"/>
                <w:szCs w:val="19"/>
              </w:rPr>
              <w:t xml:space="preserve"> (zonas y </w:t>
            </w:r>
            <w:r>
              <w:rPr>
                <w:rFonts w:ascii="Courier New" w:cs="Courier New" w:eastAsia="Courier New" w:hAnsi="Courier New"/>
                <w:sz w:val="16"/>
                <w:szCs w:val="16"/>
              </w:rPr>
              <w:t xml:space="preserve">named.conf.*</w:t>
            </w:r>
            <w:r>
              <w:rPr>
                <w:sz w:val="19"/>
                <w:szCs w:val="19"/>
              </w:rPr>
              <w:t xml:space="preserve">), scripts de instalación, hoja y bitácora; sin </w:t>
            </w:r>
            <w:r>
              <w:rPr>
                <w:rFonts w:ascii="Courier New" w:cs="Courier New" w:eastAsia="Courier New" w:hAnsi="Courier New"/>
                <w:sz w:val="16"/>
                <w:szCs w:val="16"/>
              </w:rPr>
              <w:t xml:space="preserve">compartido/transferencia.key</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lab08/</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unbound/</w:t>
            </w:r>
            <w:r>
              <w:rPr>
                <w:sz w:val="19"/>
                <w:szCs w:val="19"/>
              </w:rPr>
              <w:t xml:space="preserve">, </w:t>
            </w:r>
            <w:r>
              <w:rPr>
                <w:rFonts w:ascii="Courier New" w:cs="Courier New" w:eastAsia="Courier New" w:hAnsi="Courier New"/>
                <w:sz w:val="16"/>
                <w:szCs w:val="16"/>
              </w:rPr>
              <w:t xml:space="preserve">dns-como-codigo/</w:t>
            </w:r>
            <w:r>
              <w:rPr>
                <w:sz w:val="19"/>
                <w:szCs w:val="19"/>
              </w:rPr>
              <w:t xml:space="preserve"> (sin tokens), scripts, hoja y bitácora</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red_dns/</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compose.yaml</w:t>
            </w:r>
            <w:r>
              <w:rPr>
                <w:sz w:val="19"/>
                <w:szCs w:val="19"/>
              </w:rPr>
              <w:t xml:space="preserve"> y </w:t>
            </w:r>
            <w:r>
              <w:rPr>
                <w:rFonts w:ascii="Courier New" w:cs="Courier New" w:eastAsia="Courier New" w:hAnsi="Courier New"/>
                <w:sz w:val="16"/>
                <w:szCs w:val="16"/>
              </w:rPr>
              <w:t xml:space="preserve">Dockerfile</w:t>
            </w:r>
            <w:r>
              <w:rPr>
                <w:sz w:val="19"/>
                <w:szCs w:val="19"/>
              </w:rPr>
              <w:t xml:space="preserve"> de la red de laboratorio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evidencias/</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Capturas de cada laboratorio y diagramas</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informe/</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Este informe en </w:t>
            </w:r>
            <w:r>
              <w:rPr>
                <w:rFonts w:ascii="Courier New" w:cs="Courier New" w:eastAsia="Courier New" w:hAnsi="Courier New"/>
                <w:sz w:val="16"/>
                <w:szCs w:val="16"/>
              </w:rPr>
              <w:t xml:space="preserve">.docx</w:t>
            </w:r>
            <w:r>
              <w:rPr>
                <w:sz w:val="19"/>
                <w:szCs w:val="19"/>
              </w:rPr>
              <w:t xml:space="preserve"> y </w:t>
            </w:r>
            <w:r>
              <w:rPr>
                <w:rFonts w:ascii="Courier New" w:cs="Courier New" w:eastAsia="Courier New" w:hAnsi="Courier New"/>
                <w:sz w:val="16"/>
                <w:szCs w:val="16"/>
              </w:rPr>
              <w:t xml:space="preserve">.pdf</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presentacion/</w:t>
            </w:r>
          </w:p>
        </w:tc>
        <w:tc>
          <w:tcPr>
            <w:tcW w:type="dxa" w:w="6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Presentación de la actividad en </w:t>
            </w:r>
            <w:r>
              <w:rPr>
                <w:rFonts w:ascii="Courier New" w:cs="Courier New" w:eastAsia="Courier New" w:hAnsi="Courier New"/>
                <w:sz w:val="16"/>
                <w:szCs w:val="16"/>
              </w:rPr>
              <w:t xml:space="preserve">.pptx</w:t>
            </w:r>
          </w:p>
        </w:tc>
      </w:tr>
      <w:tr>
        <w:trPr>
          <w:cantSplit/>
        </w:trPr>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.gitignore</w:t>
            </w:r>
          </w:p>
        </w:tc>
        <w:tc>
          <w:tcPr>
            <w:tcW w:type="dxa" w:w="6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transferencia.key</w:t>
            </w:r>
            <w:r>
              <w:rPr>
                <w:sz w:val="19"/>
                <w:szCs w:val="19"/>
              </w:rPr>
              <w:t xml:space="preserve">, </w:t>
            </w:r>
            <w:r>
              <w:rPr>
                <w:rFonts w:ascii="Courier New" w:cs="Courier New" w:eastAsia="Courier New" w:hAnsi="Courier New"/>
                <w:sz w:val="16"/>
                <w:szCs w:val="16"/>
              </w:rPr>
              <w:t xml:space="preserve">creds.reales.json</w:t>
            </w:r>
            <w:r>
              <w:rPr>
                <w:sz w:val="19"/>
                <w:szCs w:val="19"/>
              </w:rPr>
              <w:t xml:space="preserve">, </w:t>
            </w:r>
            <w:r>
              <w:rPr>
                <w:rFonts w:ascii="Courier New" w:cs="Courier New" w:eastAsia="Courier New" w:hAnsi="Courier New"/>
                <w:sz w:val="16"/>
                <w:szCs w:val="16"/>
              </w:rPr>
              <w:t xml:space="preserve">*.pcap</w:t>
            </w:r>
          </w:p>
        </w:tc>
      </w:tr>
    </w:tbl>
    <w:p>
      <w:pPr>
        <w:spacing w:after="0" w:before="0" w:line="240" w:lineRule="auto"/>
      </w:pPr>
    </w:p>
    <w:p>
      <w:pPr>
        <w:pStyle w:val="Heading1"/>
      </w:pPr>
      <w:r>
        <w:t xml:space="preserve">Bitácora de Uso de Inteligencia Artificial</w:t>
      </w:r>
    </w:p>
    <w:p>
      <w:pPr>
        <w:spacing w:after="0" w:before="0" w:line="480" w:lineRule="auto"/>
        <w:ind w:firstLine="720"/>
      </w:pPr>
      <w:r>
        <w:t xml:space="preserve">Se usó un asistente de IA (Claude, de Anthropic) para entender la sintaxis, formular hipótesis de diagnóstico y redactar borradores. Se respetaron las reglas de cada guía: no se pegó el secreto TSIG ni archivos </w:t>
      </w:r>
      <w:r>
        <w:rPr>
          <w:rFonts w:ascii="Courier New" w:cs="Courier New" w:eastAsia="Courier New" w:hAnsi="Courier New"/>
          <w:sz w:val="21"/>
          <w:szCs w:val="21"/>
        </w:rPr>
        <w:t xml:space="preserve">.key</w:t>
      </w:r>
      <w:r>
        <w:t xml:space="preserve"> en la IA, no se pidieron zonas ni scripts completos sin entenderlos, todo dato de un dominio real se comprobó con </w:t>
      </w:r>
      <w:r>
        <w:rPr>
          <w:rFonts w:ascii="Courier New" w:cs="Courier New" w:eastAsia="Courier New" w:hAnsi="Courier New"/>
          <w:sz w:val="21"/>
          <w:szCs w:val="21"/>
        </w:rPr>
        <w:t xml:space="preserve">dig</w:t>
      </w:r>
      <w:r>
        <w:t xml:space="preserve">, el resolutor nunca se abrió a cualquier IP y la RPZ solo contiene los dominios de ejemplo de la guía. La Tabla 10 resume las consultas más importantes; las bitácoras completas de cada laboratorio están en el repositorio.</w:t>
      </w:r>
    </w:p>
    <w:p>
      <w:pPr>
        <w:keepNext/>
        <w:spacing w:after="0" w:before="240" w:line="480" w:lineRule="auto"/>
      </w:pPr>
      <w:r>
        <w:rPr>
          <w:b/>
          <w:bCs/>
        </w:rPr>
        <w:t xml:space="preserve">Tabla 10</w:t>
      </w:r>
    </w:p>
    <w:p>
      <w:pPr>
        <w:keepNext/>
        <w:spacing w:after="0" w:before="0" w:line="480" w:lineRule="auto"/>
      </w:pPr>
      <w:r>
        <w:rPr>
          <w:i/>
          <w:iCs/>
        </w:rPr>
        <w:t xml:space="preserve">Bitácora Consolidada de Uso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2400"/>
        <w:gridCol w:w="2200"/>
        <w:gridCol w:w="2060"/>
      </w:tblGrid>
      <w:tr>
        <w:trPr>
          <w:cantSplit/>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Consulta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Respuesta de la IA</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Cómo se verificó</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se aprendió</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Cómo leer </w:t>
            </w:r>
            <w:r>
              <w:rPr>
                <w:rFonts w:ascii="Courier New" w:cs="Courier New" w:eastAsia="Courier New" w:hAnsi="Courier New"/>
                <w:sz w:val="16"/>
                <w:szCs w:val="16"/>
              </w:rPr>
              <w:t xml:space="preserve">dig +trace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Cada bloque es un salto; los intermedios entregan referencias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 identificaron los 4 saltos de la traza propia</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delegación lleva hasta el dueño de la zona</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el TTL no bajaba (300 y 300)</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1.1.1.1 es anycast con cachés separadas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Cuatro consultas: 290 → 274</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Funcionamiento de la caché</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hubo ✅ falsos en una ejecución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Consultas sin respuesta comparadas como vacías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 repitió y salió el resultado correcto</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Repetir antes de concluir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Qué </w:t>
            </w:r>
            <w:r>
              <w:rPr>
                <w:rFonts w:ascii="Courier New" w:cs="Courier New" w:eastAsia="Courier New" w:hAnsi="Courier New"/>
                <w:sz w:val="16"/>
                <w:szCs w:val="16"/>
              </w:rPr>
              <w:t xml:space="preserve">red_dns</w:t>
            </w:r>
            <w:r>
              <w:rPr>
                <w:sz w:val="19"/>
                <w:szCs w:val="19"/>
              </w:rPr>
              <w:t xml:space="preserve"> usar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disponible era la del Lab 6; se necesitaban 4 nodos con systemd</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4 nodos en ejecución</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Revisar archivos ajenos antes de usarlos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Sintaxis de CNAME, MX, SPF, CAA y PTR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 tipo a la vez; punto final en nombres absolutos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named-checkzone</w:t>
            </w:r>
            <w:r>
              <w:rPr>
                <w:sz w:val="19"/>
                <w:szCs w:val="19"/>
              </w:rPr>
              <w:t xml:space="preserve"> OK; 16/16</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Nombres relativos y absolutos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Opciones de recursión, TSIG y NOTIFY</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recursion no</w:t>
            </w:r>
            <w:r>
              <w:rPr>
                <w:sz w:val="19"/>
                <w:szCs w:val="19"/>
              </w:rPr>
              <w:t xml:space="preserve">, </w:t>
            </w:r>
            <w:r>
              <w:rPr>
                <w:rFonts w:ascii="Courier New" w:cs="Courier New" w:eastAsia="Courier New" w:hAnsi="Courier New"/>
                <w:sz w:val="16"/>
                <w:szCs w:val="16"/>
              </w:rPr>
              <w:t xml:space="preserve">allow-transfer key</w:t>
            </w:r>
            <w:r>
              <w:rPr>
                <w:sz w:val="19"/>
                <w:szCs w:val="19"/>
              </w:rPr>
              <w:t xml:space="preserve">, </w:t>
            </w:r>
            <w:r>
              <w:rPr>
                <w:rFonts w:ascii="Courier New" w:cs="Courier New" w:eastAsia="Courier New" w:hAnsi="Courier New"/>
                <w:sz w:val="16"/>
                <w:szCs w:val="16"/>
              </w:rPr>
              <w:t xml:space="preserve">also-notify</w:t>
            </w:r>
            <w:r>
              <w:rPr>
                <w:sz w:val="19"/>
                <w:szCs w:val="19"/>
              </w:rPr>
              <w:t xml:space="preserve">, </w:t>
            </w:r>
            <w:r>
              <w:rPr>
                <w:rFonts w:ascii="Courier New" w:cs="Courier New" w:eastAsia="Courier New" w:hAnsi="Courier New"/>
                <w:sz w:val="16"/>
                <w:szCs w:val="16"/>
              </w:rPr>
              <w:t xml:space="preserve">server keys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REFUSED, Transfer failed, journal</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 autoritativo no resuelve ni deja copiar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Hipótesis para el SERVFAIL de </w:t>
            </w:r>
            <w:r>
              <w:rPr>
                <w:rFonts w:ascii="Courier New" w:cs="Courier New" w:eastAsia="Courier New" w:hAnsi="Courier New"/>
                <w:sz w:val="16"/>
                <w:szCs w:val="16"/>
              </w:rPr>
              <w:t xml:space="preserve">.internal</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DNSSEC, ns1/ns2 caídos o cambio no instalado</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dig</w:t>
            </w:r>
            <w:r>
              <w:rPr>
                <w:sz w:val="19"/>
                <w:szCs w:val="19"/>
              </w:rPr>
              <w:t xml:space="preserve"> a ns1/ns2 y </w:t>
            </w:r>
            <w:r>
              <w:rPr>
                <w:rFonts w:ascii="Courier New" w:cs="Courier New" w:eastAsia="Courier New" w:hAnsi="Courier New"/>
                <w:sz w:val="16"/>
                <w:szCs w:val="16"/>
              </w:rPr>
              <w:t xml:space="preserve">grep</w:t>
            </w:r>
            <w:r>
              <w:rPr>
                <w:sz w:val="19"/>
                <w:szCs w:val="19"/>
              </w:rPr>
              <w:t xml:space="preserve"> del archivo instalado</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Diagnóstico por hipótesis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la RPZ podía fallar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Líneas con espacio inicial = "mismo nombre"</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4 pruebas RPZ y journal</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Formato de zona sensible a espacios</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el verificador marcó ❌ en caché</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primera consulta tardó por reabrir TLS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8 ms y 0 ms; luego 17/17</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Leer el script antes de cambiar la configuración</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Act. 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Comparación con Windows Server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Zonas en AD, replicación, directivas DNS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Contrastado con Microsoft Learn</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Usar fuentes oficiales</w:t>
            </w:r>
          </w:p>
        </w:tc>
      </w:tr>
      <w:tr>
        <w:trPr>
          <w:cantSplit/>
        </w:trPr>
        <w:tc>
          <w:tcPr>
            <w:tcW w:type="dxa" w:w="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Act. 2</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Borrador del informe, diagramas y presentación</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Estructura y redacción a partir de las capturas del grupo</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Cada dato se revisó contra las capturas y salidas reales</w:t>
            </w:r>
          </w:p>
        </w:tc>
        <w:tc>
          <w:tcPr>
            <w:tcW w:type="dxa" w:w="20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La IA redacta; el grupo verifica y defiende</w:t>
            </w:r>
          </w:p>
        </w:tc>
      </w:tr>
    </w:tbl>
    <w:p>
      <w:pPr>
        <w:spacing w:after="0" w:before="0" w:line="240" w:lineRule="auto"/>
      </w:pPr>
    </w:p>
    <w:p>
      <w:pPr>
        <w:pStyle w:val="Heading1"/>
      </w:pPr>
      <w:r>
        <w:t xml:space="preserve">Conclusiones</w:t>
      </w:r>
    </w:p>
    <w:p>
      <w:pPr>
        <w:spacing w:after="0" w:before="0" w:line="480" w:lineRule="auto"/>
        <w:ind w:firstLine="720"/>
      </w:pPr>
      <w:r>
        <w:t xml:space="preserve">El dominio de laboratorio </w:t>
      </w:r>
      <w:r>
        <w:rPr>
          <w:rFonts w:ascii="Courier New" w:cs="Courier New" w:eastAsia="Courier New" w:hAnsi="Courier New"/>
          <w:sz w:val="21"/>
          <w:szCs w:val="21"/>
        </w:rPr>
        <w:t xml:space="preserve">horizonte.internal</w:t>
      </w:r>
      <w:r>
        <w:t xml:space="preserve"> quedó servido por dos autoritativos BIND9 con zona directa e inversa, validadas con </w:t>
      </w:r>
      <w:r>
        <w:rPr>
          <w:rFonts w:ascii="Courier New" w:cs="Courier New" w:eastAsia="Courier New" w:hAnsi="Courier New"/>
          <w:sz w:val="21"/>
          <w:szCs w:val="21"/>
        </w:rPr>
        <w:t xml:space="preserve">named-checkconf</w:t>
      </w:r>
      <w:r>
        <w:t xml:space="preserve"> y </w:t>
      </w:r>
      <w:r>
        <w:rPr>
          <w:rFonts w:ascii="Courier New" w:cs="Courier New" w:eastAsia="Courier New" w:hAnsi="Courier New"/>
          <w:sz w:val="21"/>
          <w:szCs w:val="21"/>
        </w:rPr>
        <w:t xml:space="preserve">named-checkzone</w:t>
      </w:r>
      <w:r>
        <w:t xml:space="preserve">. Las transferencias solo se permiten con una clave TSIG y la sincronización ocurre en segundos gracias a NOTIFY. El cliente usa un resolutor propio que resuelve los nombres internos y los de internet, valida DNSSEC, cifra la salida y aplica la política de filtrado del colegio. Las pruebas con </w:t>
      </w:r>
      <w:r>
        <w:rPr>
          <w:rFonts w:ascii="Courier New" w:cs="Courier New" w:eastAsia="Courier New" w:hAnsi="Courier New"/>
          <w:sz w:val="21"/>
          <w:szCs w:val="21"/>
        </w:rPr>
        <w:t xml:space="preserve">dig</w:t>
      </w:r>
      <w:r>
        <w:t xml:space="preserve"> y los tres verificadores (12/12, 16/16 y 17/17) demuestran que todos los registros resuelven correctamente desde el cliente.</w:t>
      </w:r>
    </w:p>
    <w:p>
      <w:pPr>
        <w:spacing w:after="0" w:before="0" w:line="480" w:lineRule="auto"/>
        <w:ind w:firstLine="720"/>
      </w:pPr>
      <w:r>
        <w:t xml:space="preserve">El análisis de dominios reales del Laboratorio 6 mostró que los mismos errores que se cuidaron en el laboratorio ocurren en producción: delegaciones cojas, nombres sin punto final y falta de CAA y DNSSEC. Las lecciones principales fueron leer siempre los avisos de las herramientas de validación, subir el serial en cada cambio, no exponer secretos y comprobar cada hipótesis con un comando antes de cambiar la configuración.</w:t>
      </w:r>
    </w:p>
    <w:p>
      <w:r>
        <w:br w:type="page"/>
      </w:r>
    </w:p>
    <w:p>
      <w:pPr>
        <w:pStyle w:val="Heading1"/>
      </w:pPr>
      <w:r>
        <w:t xml:space="preserve">Referencias</w:t>
      </w:r>
    </w:p>
    <w:p>
      <w:pPr>
        <w:spacing w:after="0" w:before="0" w:line="480" w:lineRule="auto"/>
        <w:ind w:left="720" w:hanging="720"/>
      </w:pPr>
      <w:r>
        <w:t xml:space="preserve">DNSControl. (s.f.). </w:t>
      </w:r>
      <w:r>
        <w:rPr>
          <w:i/>
          <w:iCs/>
        </w:rPr>
        <w:t xml:space="preserve">creds.json</w:t>
      </w:r>
      <w:r>
        <w:t xml:space="preserve">. StackExchange. https://github.com/StackExchange/dnscontrol/blob/main/documentation/creds-json.md</w:t>
      </w:r>
    </w:p>
    <w:p>
      <w:pPr>
        <w:spacing w:after="0" w:before="0" w:line="480" w:lineRule="auto"/>
        <w:ind w:left="720" w:hanging="720"/>
      </w:pPr>
      <w:r>
        <w:t xml:space="preserve">Dupont, F., Morris, S., Vixie, P., Eastlake, D., Gudmundsson, O., &amp; Wellington, B. (2020). </w:t>
      </w:r>
      <w:r>
        <w:rPr>
          <w:i/>
          <w:iCs/>
        </w:rPr>
        <w:t xml:space="preserve">Secret key transaction authentication for DNS (TSIG)</w:t>
      </w:r>
      <w:r>
        <w:t xml:space="preserve"> (RFC 8945). Internet Engineering Task Force. https://www.rfc-editor.org/rfc/rfc8945</w:t>
      </w:r>
    </w:p>
    <w:p>
      <w:pPr>
        <w:spacing w:after="0" w:before="0" w:line="480" w:lineRule="auto"/>
        <w:ind w:left="720" w:hanging="720"/>
      </w:pPr>
      <w:r>
        <w:t xml:space="preserve">Hu, Z., Zhu, L., Heidemann, J., Mankin, A., Wessels, D., &amp; Hoffman, P. (2016). </w:t>
      </w:r>
      <w:r>
        <w:rPr>
          <w:i/>
          <w:iCs/>
        </w:rPr>
        <w:t xml:space="preserve">Specification for DNS over Transport Layer Security (TLS)</w:t>
      </w:r>
      <w:r>
        <w:t xml:space="preserve"> (RFC 7858). Internet Engineering Task Force. https://www.rfc-editor.org/rfc/rfc7858</w:t>
      </w:r>
    </w:p>
    <w:p>
      <w:pPr>
        <w:spacing w:after="0" w:before="0" w:line="480" w:lineRule="auto"/>
        <w:ind w:left="720" w:hanging="720"/>
      </w:pPr>
      <w:r>
        <w:t xml:space="preserve">Internet Systems Consortium. (s.f.). </w:t>
      </w:r>
      <w:r>
        <w:rPr>
          <w:i/>
          <w:iCs/>
        </w:rPr>
        <w:t xml:space="preserve">BIND 9 administrator reference manual</w:t>
      </w:r>
      <w:r>
        <w:t xml:space="preserve">. https://bind9.readthedocs.io/</w:t>
      </w:r>
    </w:p>
    <w:p>
      <w:pPr>
        <w:spacing w:after="0" w:before="0" w:line="480" w:lineRule="auto"/>
        <w:ind w:left="720" w:hanging="720"/>
      </w:pPr>
      <w:r>
        <w:t xml:space="preserve">Microsoft. (2014). </w:t>
      </w:r>
      <w:r>
        <w:rPr>
          <w:i/>
          <w:iCs/>
        </w:rPr>
        <w:t xml:space="preserve">DNSSEC on Windows Server</w:t>
      </w:r>
      <w:r>
        <w:t xml:space="preserve">. Microsoft Learn. https://learn.microsoft.com/en-us/archive/blogs/wsnetdoc/dnssec-on-windows-server</w:t>
      </w:r>
    </w:p>
    <w:p>
      <w:pPr>
        <w:spacing w:after="0" w:before="0" w:line="480" w:lineRule="auto"/>
        <w:ind w:left="720" w:hanging="720"/>
      </w:pPr>
      <w:r>
        <w:t xml:space="preserve">Microsoft. (s.f.-a). </w:t>
      </w:r>
      <w:r>
        <w:rPr>
          <w:i/>
          <w:iCs/>
        </w:rPr>
        <w:t xml:space="preserve">Allow only secure dynamic updates</w:t>
      </w:r>
      <w:r>
        <w:t xml:space="preserve">. Microsoft Learn. https://learn.microsoft.com/en-us/previous-versions/windows/it-pro/windows-server-2008-R2-and-2008/cc794862(v=ws.10)</w:t>
      </w:r>
    </w:p>
    <w:p>
      <w:pPr>
        <w:spacing w:after="0" w:before="0" w:line="480" w:lineRule="auto"/>
        <w:ind w:left="720" w:hanging="720"/>
      </w:pPr>
      <w:r>
        <w:t xml:space="preserve">Microsoft. (s.f.-b). </w:t>
      </w:r>
      <w:r>
        <w:rPr>
          <w:i/>
          <w:iCs/>
        </w:rPr>
        <w:t xml:space="preserve">Understanding DNS zone replication in Active Directory Domain Services</w:t>
      </w:r>
      <w:r>
        <w:t xml:space="preserve">. Microsoft Learn. https://learn.microsoft.com/en-us/previous-versions/windows/it-pro/windows-server-2008-R2-and-2008/cc772101(v=ws.11)</w:t>
      </w:r>
    </w:p>
    <w:p>
      <w:pPr>
        <w:spacing w:after="0" w:before="0" w:line="480" w:lineRule="auto"/>
        <w:ind w:left="720" w:hanging="720"/>
      </w:pPr>
      <w:r>
        <w:t xml:space="preserve">Microsoft. (s.f.-c). </w:t>
      </w:r>
      <w:r>
        <w:rPr>
          <w:i/>
          <w:iCs/>
        </w:rPr>
        <w:t xml:space="preserve">Use DNS policy for applying filters on DNS queries</w:t>
      </w:r>
      <w:r>
        <w:t xml:space="preserve">. Microsoft Learn. https://learn.microsoft.com/en-us/windows-server/networking/dns/deploy/apply-filters-on-dns-queries</w:t>
      </w:r>
    </w:p>
    <w:p>
      <w:pPr>
        <w:spacing w:after="0" w:before="0" w:line="480" w:lineRule="auto"/>
        <w:ind w:left="720" w:hanging="720"/>
      </w:pPr>
      <w:r>
        <w:t xml:space="preserve">Mockapetris, P. (1987). </w:t>
      </w:r>
      <w:r>
        <w:rPr>
          <w:i/>
          <w:iCs/>
        </w:rPr>
        <w:t xml:space="preserve">Domain names: Implementation and specification</w:t>
      </w:r>
      <w:r>
        <w:t xml:space="preserve"> (RFC 1035). Internet Engineering Task Force. https://www.rfc-editor.org/rfc/rfc1035</w:t>
      </w:r>
    </w:p>
    <w:p>
      <w:pPr>
        <w:spacing w:after="0" w:before="0" w:line="480" w:lineRule="auto"/>
        <w:ind w:left="720" w:hanging="720"/>
      </w:pPr>
      <w:r>
        <w:t xml:space="preserve">NLnet Labs. (s.f.). </w:t>
      </w:r>
      <w:r>
        <w:rPr>
          <w:i/>
          <w:iCs/>
        </w:rPr>
        <w:t xml:space="preserve">Response Policy Zones</w:t>
      </w:r>
      <w:r>
        <w:t xml:space="preserve">. Unbound documentation. https://unbound.docs.nlnetlabs.nl/en/latest/topics/filtering/rpz.html</w:t>
      </w:r>
    </w:p>
    <w:p>
      <w:pPr>
        <w:spacing w:after="0" w:before="0" w:line="480" w:lineRule="auto"/>
        <w:ind w:left="720" w:hanging="720"/>
      </w:pPr>
      <w:r>
        <w:t xml:space="preserve">Requena Llorentty, J. N. (2026a). </w:t>
      </w:r>
      <w:r>
        <w:rPr>
          <w:i/>
          <w:iCs/>
        </w:rPr>
        <w:t xml:space="preserve">Guía de laboratorio 06: Radiografía DNS de dominios reales</w:t>
      </w:r>
      <w:r>
        <w:t xml:space="preserve"> [Guía de laboratorio]. Universidad Privada Domingo Savio.</w:t>
      </w:r>
    </w:p>
    <w:p>
      <w:pPr>
        <w:spacing w:after="0" w:before="0" w:line="480" w:lineRule="auto"/>
        <w:ind w:left="720" w:hanging="720"/>
      </w:pPr>
      <w:r>
        <w:t xml:space="preserve">Requena Llorentty, J. N. (2026b). </w:t>
      </w:r>
      <w:r>
        <w:rPr>
          <w:i/>
          <w:iCs/>
        </w:rPr>
        <w:t xml:space="preserve">Guía de laboratorio 07: El DNS autoritativo del colegio con BIND9</w:t>
      </w:r>
      <w:r>
        <w:t xml:space="preserve"> [Guía de laboratorio]. Universidad Privada Domingo Savio.</w:t>
      </w:r>
    </w:p>
    <w:p>
      <w:pPr>
        <w:spacing w:after="0" w:before="0" w:line="480" w:lineRule="auto"/>
        <w:ind w:left="720" w:hanging="720"/>
      </w:pPr>
      <w:r>
        <w:t xml:space="preserve">Requena Llorentty, J. N. (2026c). </w:t>
      </w:r>
      <w:r>
        <w:rPr>
          <w:i/>
          <w:iCs/>
        </w:rPr>
        <w:t xml:space="preserve">Guía de laboratorio 08: El resolutor del colegio: Unbound con caché, DNSSEC, DoT y RPZ, y la zona pública como código</w:t>
      </w:r>
      <w:r>
        <w:t xml:space="preserve"> [Guía de laboratorio]. Universidad Privada Domingo Savio.</w:t>
      </w:r>
    </w:p>
    <w:p>
      <w:pPr>
        <w:spacing w:after="0" w:before="0" w:line="480" w:lineRule="auto"/>
        <w:ind w:left="720" w:hanging="720"/>
      </w:pPr>
      <w:r>
        <w:t xml:space="preserve">Vixie, P. (1996). </w:t>
      </w:r>
      <w:r>
        <w:rPr>
          <w:i/>
          <w:iCs/>
        </w:rPr>
        <w:t xml:space="preserve">A mechanism for prompt notification of zone changes (DNS NOTIFY)</w:t>
      </w:r>
      <w:r>
        <w:t xml:space="preserve"> (RFC 1996). Internet Engineering Task Force. https://www.rfc-editor.org/rfc/rfc1996</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53almbcqvekuev3awwxjk" Type="http://schemas.openxmlformats.org/officeDocument/2006/relationships/hyperlink" Target="https://github.com/Grupo-Sin-Hosting/Actividad-02-DNS" TargetMode="External"/><Relationship Id="rIdhshdnhle_vxm4pna9lqhn" Type="http://schemas.openxmlformats.org/officeDocument/2006/relationships/hyperlink" Target="https://github.com/Grupo-Sin-Hosting/Actividad-02-DNS" TargetMode="External"/><Relationship Id="rId8" Type="http://schemas.openxmlformats.org/officeDocument/2006/relationships/image" Target="media/e3a1de4e68a28a323331a6a2f00fa5da0d984587.png"/><Relationship Id="rId9" Type="http://schemas.openxmlformats.org/officeDocument/2006/relationships/image" Target="media/9ab23b1371c9efecc99eb78f8271bca59ab3c3ac.png"/><Relationship Id="rId10" Type="http://schemas.openxmlformats.org/officeDocument/2006/relationships/image" Target="media/38b08ae73a93ca21d0dbfb1e25cb521a55ec8d82.png"/><Relationship Id="rId11" Type="http://schemas.openxmlformats.org/officeDocument/2006/relationships/image" Target="media/f30e2fc09ee9fed18eb1d3d5fd0ba215ee6d4f90.png"/><Relationship Id="rId12" Type="http://schemas.openxmlformats.org/officeDocument/2006/relationships/image" Target="media/98c19bac836d2dee34fb4720d8b02ed264ee6221.png"/><Relationship Id="rId13" Type="http://schemas.openxmlformats.org/officeDocument/2006/relationships/image" Target="media/a93e2a3385738bb9087fab00f067e7e1c5f1b8d7.png"/><Relationship Id="rId14" Type="http://schemas.openxmlformats.org/officeDocument/2006/relationships/image" Target="media/ff4715511f1b814525950bad3b2681c02b52d3f5.png"/><Relationship Id="rId15" Type="http://schemas.openxmlformats.org/officeDocument/2006/relationships/image" Target="media/b2a16ad1e09180c4ddb622789bc603c57c8004d6.png"/><Relationship Id="rId16" Type="http://schemas.openxmlformats.org/officeDocument/2006/relationships/image" Target="media/b47129ca043c9eb85388adc54cf0f62192d0c64c.png"/><Relationship Id="rId17" Type="http://schemas.openxmlformats.org/officeDocument/2006/relationships/image" Target="media/2ebc937aa15ec4e7bfaa67437ba301f4bfe832f1.png"/><Relationship Id="rId18" Type="http://schemas.openxmlformats.org/officeDocument/2006/relationships/image" Target="media/846f5bfd446d262cf2f94b9a11f6d30a239d56c6.png"/><Relationship Id="rId19" Type="http://schemas.openxmlformats.org/officeDocument/2006/relationships/image" Target="media/f7a537fd42e4dae3701f8838900ad2f52ca79978.png"/><Relationship Id="rId20" Type="http://schemas.openxmlformats.org/officeDocument/2006/relationships/image" Target="media/b3d16ac1b0e9cce42aa85d51bef9f0bd263c7975.png"/><Relationship Id="rId21" Type="http://schemas.openxmlformats.org/officeDocument/2006/relationships/image" Target="media/ba3a314d34250de9d30d97c6eb0660274a0635da.png"/><Relationship Id="rId22" Type="http://schemas.openxmlformats.org/officeDocument/2006/relationships/image" Target="media/62d4955d1103551b9437539c4f8e0dda5c4d7ed6.png"/><Relationship Id="rId23" Type="http://schemas.openxmlformats.org/officeDocument/2006/relationships/image" Target="media/e5cce132e2eb79f6bb194ae357828f8cdfe9123e.png"/><Relationship Id="rId24" Type="http://schemas.openxmlformats.org/officeDocument/2006/relationships/image" Target="media/e14cdfba008443756ff01b1238ae749fedc0f598.png"/><Relationship Id="rId25" Type="http://schemas.openxmlformats.org/officeDocument/2006/relationships/image" Target="media/529c2d2e0db5ae098a7ece4b6832fd9014b96836.png"/><Relationship Id="rId26" Type="http://schemas.openxmlformats.org/officeDocument/2006/relationships/image" Target="media/bb95becd13b47c515103e819175a29ec475d2a91.png"/><Relationship Id="rId27" Type="http://schemas.openxmlformats.org/officeDocument/2006/relationships/image" Target="media/4c9c7f4d1fd34162221b220e81e4bce2f28cdb2f.png"/><Relationship Id="rId28" Type="http://schemas.openxmlformats.org/officeDocument/2006/relationships/image" Target="media/dbb23cf2ae06a4db1e87f0000cbc3d110eb6e942.png"/><Relationship Id="rId29" Type="http://schemas.openxmlformats.org/officeDocument/2006/relationships/image" Target="media/a8ed37c182af6a7c8c7dca73138a05686e74a331.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DNS Moderno con BIND9: Jerarquía, Servidores Autoritativos, Resolutor Privado y DNS como Código para la U.E. Horizonte</dc:title>
  <dc:creator>Grupo Sin Hosting</dc:creator>
  <cp:lastModifiedBy>Un-named</cp:lastModifiedBy>
  <cp:revision>1</cp:revision>
  <dcterms:created xsi:type="dcterms:W3CDTF">2026-10-18T19:32:18.095Z</dcterms:created>
  <dcterms:modified xsi:type="dcterms:W3CDTF">2026-10-18T19:32:18.099Z</dcterms:modified>
</cp:coreProperties>
</file>

<file path=docProps/custom.xml><?xml version="1.0" encoding="utf-8"?>
<Properties xmlns="http://schemas.openxmlformats.org/officeDocument/2006/custom-properties" xmlns:vt="http://schemas.openxmlformats.org/officeDocument/2006/docPropsVTypes"/>
</file>