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before="0" w:line="259" w:lineRule="auto"/>
        <w:rPr/>
      </w:pP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4859973</wp:posOffset>
                </wp:positionV>
                <wp:extent cx="5762625" cy="969947"/>
                <wp:effectExtent b="0" l="0" r="0" t="0"/>
                <wp:wrapSquare wrapText="bothSides" distB="0" distT="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2469450" y="3517110"/>
                          <a:ext cx="5753100" cy="525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52"/>
                                <w:vertAlign w:val="baseline"/>
                              </w:rPr>
                              <w:t xml:space="preserve">DataCooling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323e4f"/>
                                <w:sz w:val="5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1"/>
                                <w:strike w:val="0"/>
                                <w:color w:val="44546a"/>
                                <w:sz w:val="36"/>
                                <w:vertAlign w:val="baseline"/>
                              </w:rPr>
                              <w:t xml:space="preserve">Soluções em monitoramento de temperatura e umidade de datacenters</w:t>
                            </w:r>
                          </w:p>
                        </w:txbxContent>
                      </wps:txbx>
                      <wps:bodyPr anchorCtr="0" anchor="b" bIns="0" lIns="0" spcFirstLastPara="1" rIns="0" wrap="square" t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1128713</wp:posOffset>
                </wp:positionH>
                <wp:positionV relativeFrom="page">
                  <wp:posOffset>4859973</wp:posOffset>
                </wp:positionV>
                <wp:extent cx="5762625" cy="969947"/>
                <wp:effectExtent b="0" l="0" r="0" t="0"/>
                <wp:wrapSquare wrapText="bothSides" distB="0" distT="0" distL="114300" distR="11430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2625" cy="96994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231700" y="0"/>
                          <a:ext cx="228600" cy="9144000"/>
                          <a:chOff x="5231700" y="0"/>
                          <a:chExt cx="228600" cy="7560000"/>
                        </a:xfrm>
                      </wpg:grpSpPr>
                      <wpg:grpSp>
                        <wpg:cNvGrpSpPr/>
                        <wpg:grpSpPr>
                          <a:xfrm>
                            <a:off x="5231700" y="0"/>
                            <a:ext cx="228600" cy="7560000"/>
                            <a:chOff x="0" y="0"/>
                            <a:chExt cx="228600" cy="9144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228600" cy="9144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228600" cy="87820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8915400"/>
                              <a:ext cx="228600" cy="22860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339725</wp:posOffset>
                </wp:positionH>
                <wp:positionV relativeFrom="page">
                  <wp:align>center</wp:align>
                </wp:positionV>
                <wp:extent cx="228600" cy="91440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9144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aaaaaaaaa</w:t>
      </w:r>
    </w:p>
    <w:p w:rsidR="00000000" w:rsidDel="00000000" w:rsidP="00000000" w:rsidRDefault="00000000" w:rsidRPr="00000000" w14:paraId="00000003">
      <w:pPr>
        <w:pStyle w:val="Heading1"/>
        <w:rPr/>
      </w:pPr>
      <w:r w:rsidDel="00000000" w:rsidR="00000000" w:rsidRPr="00000000">
        <w:rPr>
          <w:rtl w:val="0"/>
        </w:rPr>
        <w:t xml:space="preserve">Grupo 10 – Monitoramento de temperatura e umidade em DataCenters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r w:rsidDel="00000000" w:rsidR="00000000" w:rsidRPr="00000000">
        <w:rPr>
          <w:rtl w:val="0"/>
        </w:rPr>
        <w:t xml:space="preserve">Participantes</w:t>
      </w:r>
    </w:p>
    <w:tbl>
      <w:tblPr>
        <w:tblStyle w:val="Table1"/>
        <w:tblW w:w="8297.0" w:type="dxa"/>
        <w:jc w:val="left"/>
        <w:tblBorders>
          <w:top w:color="b4c6e7" w:space="0" w:sz="4" w:val="single"/>
          <w:left w:color="b4c6e7" w:space="0" w:sz="4" w:val="single"/>
          <w:bottom w:color="b4c6e7" w:space="0" w:sz="4" w:val="single"/>
          <w:right w:color="b4c6e7" w:space="0" w:sz="4" w:val="single"/>
          <w:insideH w:color="b4c6e7" w:space="0" w:sz="4" w:val="single"/>
          <w:insideV w:color="b4c6e7" w:space="0" w:sz="4" w:val="single"/>
        </w:tblBorders>
        <w:tblLayout w:type="fixed"/>
        <w:tblLook w:val="04A0"/>
      </w:tblPr>
      <w:tblGrid>
        <w:gridCol w:w="6068"/>
        <w:gridCol w:w="2229"/>
        <w:tblGridChange w:id="0">
          <w:tblGrid>
            <w:gridCol w:w="6068"/>
            <w:gridCol w:w="2229"/>
          </w:tblGrid>
        </w:tblGridChange>
      </w:tblGrid>
      <w:tr>
        <w:trPr>
          <w:cantSplit w:val="0"/>
          <w:trHeight w:val="412" w:hRule="atLeast"/>
          <w:tblHeader w:val="0"/>
        </w:trPr>
        <w:tc>
          <w:tcPr>
            <w:shd w:fill="8eaadb" w:val="clear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8eaadb" w:val="clear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Erick Terentowicz Pedro Matias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01231008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Gustavo de Jesus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01231039</w:t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Matheus de Aguiar Nunes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01231191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Miguel Eduardo Gomes Da Silva</w:t>
            </w:r>
          </w:p>
        </w:tc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01231014</w:t>
            </w:r>
          </w:p>
        </w:tc>
      </w:tr>
      <w:tr>
        <w:trPr>
          <w:cantSplit w:val="0"/>
          <w:trHeight w:val="349" w:hRule="atLeast"/>
          <w:tblHeader w:val="0"/>
        </w:trPr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Nicolas Farias Prates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01231018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Pedro Prado de Araújo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01231096</w:t>
            </w:r>
          </w:p>
        </w:tc>
      </w:tr>
      <w:tr>
        <w:trPr>
          <w:cantSplit w:val="0"/>
          <w:trHeight w:val="337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Vitor Ramos Silva</w:t>
            </w:r>
          </w:p>
        </w:tc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01231177</w:t>
            </w:r>
          </w:p>
        </w:tc>
      </w:tr>
    </w:tbl>
    <w:p w:rsidR="00000000" w:rsidDel="00000000" w:rsidP="00000000" w:rsidRDefault="00000000" w:rsidRPr="00000000" w14:paraId="00000016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/>
      </w:pPr>
      <w:r w:rsidDel="00000000" w:rsidR="00000000" w:rsidRPr="00000000">
        <w:rPr>
          <w:rtl w:val="0"/>
        </w:rPr>
        <w:t xml:space="preserve">Contexto do Negócio / Justificativa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datacenter é um local que armazena e processa grandes quantidades de dados e informações, como sistemas de computação, servidores, bancos de dados e outros equipamentos relacionados à tecnologia da informação. Esses equipamentos são utilizados por empresas, organizações governamentais, provedores de serviços de internet, entre outros, para manter a operação de serviços essenciais.</w:t>
      </w:r>
    </w:p>
    <w:p w:rsidR="00000000" w:rsidDel="00000000" w:rsidP="00000000" w:rsidRDefault="00000000" w:rsidRPr="00000000" w14:paraId="0000001A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Os datacenters são projetados para funcionar com alta eficiência e confiabilidade, o que exige um controle rigoroso das condições do ambiente em que ele se encontra, como a temperatura e umidade. Isso porque esses equipamentos geram muito calor durante o processamento e armazenamento de dados, o que pode causar problemas de superaquecimento e danificar os componentes internos.</w:t>
      </w:r>
    </w:p>
    <w:p w:rsidR="00000000" w:rsidDel="00000000" w:rsidP="00000000" w:rsidRDefault="00000000" w:rsidRPr="00000000" w14:paraId="0000001B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 alta umidade pode ser uma das principais causas de problemas em datacenters. Quando a umidade relativa do ar é elevada, a condensação pode se formar em superfícies frias, como em dutos de ar-condicionado, nas paredes e no piso do datacenter. Isso pode levar a uma série de problemas, incluindo corrosão de equipamentos, danos elétricos e aumento do risco de curto-circuito. Além disso, altos níveis de umidade podem interferir no desempenho do hardware do computador, como discos rígidos e placas de circuito impresso, e podem reduzir a vida útil dos equipamentos. É essencial monitorar regularmente a umidade dentro de um datacenter e manter níveis adequados para garantir a integridade dos dados e a operação confiável dos equipamentos.</w:t>
      </w:r>
    </w:p>
    <w:p w:rsidR="00000000" w:rsidDel="00000000" w:rsidP="00000000" w:rsidRDefault="00000000" w:rsidRPr="00000000" w14:paraId="0000001C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Portanto, é essencial que os datacenters sejam monitorados de perto para garantir que a temperatura e a umidade permaneçam dentro dos níveis recomendados pelos fabricantes dos equipamentos. Essa monitorização é importante para evitar falhas nos equipamentos, perda de dados e tempo de inatividade. Além disso, um monitoramento preciso e constante pode ajudar a identificar problemas precocemente, permitindo que ações corretivas sejam tomadas antes que os problemas se tornem mais graves.</w:t>
      </w:r>
    </w:p>
    <w:p w:rsidR="00000000" w:rsidDel="00000000" w:rsidP="00000000" w:rsidRDefault="00000000" w:rsidRPr="00000000" w14:paraId="0000001D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monitoramento da temperatura e umidade é geralmente realizado por meio de sensores colocados em áreas críticas do datacenter, como em racks de servidores e em sistemas de resfriamento de ar. Esses sensores enviam informações em tempo real para sistemas de monitoramento centralizados, que podem ser acessados pelos administradores do datacenter para acompanhar a temperatura e a umidade do ambiente.</w:t>
      </w:r>
    </w:p>
    <w:p w:rsidR="00000000" w:rsidDel="00000000" w:rsidP="00000000" w:rsidRDefault="00000000" w:rsidRPr="00000000" w14:paraId="0000001E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Alguns exemplos de quedas de serviço em DataCenters: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British Airways sofreu um downtime em 2017 devido a uma queda de temperatura em seu datacenter de Heathrow, que afetou seu sistema de TI e levou ao cancelamento de mais de 400 voos e atrasos para mais de 75.000 passageiros.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mesma forma, em 2016, Delta Airlines sofreu um downtime que durou seis horas devido a um problema de energia em seu datacenter em Atlanta, o que resultou em cancelamentos de voos e um prejuízo de aproximadamente U$ 150 milhões.</w:t>
      </w:r>
    </w:p>
    <w:p w:rsidR="00000000" w:rsidDel="00000000" w:rsidP="00000000" w:rsidRDefault="00000000" w:rsidRPr="00000000" w14:paraId="00000022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firstLine="708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Um sistema de monitoramento de umidade e temperatura de servidores é essencial para garantir que os equipamentos de TI de uma empresa estejam operando dentro das condições ideais, maximizando a eficiência, aumentando a vida útil dos equipamentos e reduzindo o risco de falhas catastróficas. Aqui estão alguns exemplos de situações que a empresa poderá evitar ao instalar um sistema de monitoramento: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Redução do risco de falhas: A temperatura e a umidade são aspectos críticos que afetam negativamente a performance dos servidores, levando a uma interrupção significativa nos negócios, perda de dados e até mesmo danos à reputação da empresa.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Aumento da vida útil dos equipamentos: O excesso de calor e umidade pode levar a danos nos componentes eletrônicos dos servidores, diminuindo sua vida útil e aumentando a probabilidade de falhas.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Melhoria da segurança: Temperaturas extremas e alta umidade podem aumentar o risco de incêndios e outros problemas de segurança.</w:t>
      </w:r>
    </w:p>
    <w:p w:rsidR="00000000" w:rsidDel="00000000" w:rsidP="00000000" w:rsidRDefault="00000000" w:rsidRPr="00000000" w14:paraId="00000027">
      <w:pPr>
        <w:ind w:left="0" w:firstLine="0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Ao instalar um sistema de monitoramento, é possível detectar e corrigir rapidamente qualquer variação de temperatura e umidade antes que ela possa causar danos aos equipamentos, reduzindo o risco de falhas e interrupções.</w:t>
      </w:r>
    </w:p>
    <w:p w:rsidR="00000000" w:rsidDel="00000000" w:rsidP="00000000" w:rsidRDefault="00000000" w:rsidRPr="00000000" w14:paraId="00000028">
      <w:pPr>
        <w:jc w:val="both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rPr/>
      </w:pPr>
      <w:r w:rsidDel="00000000" w:rsidR="00000000" w:rsidRPr="00000000">
        <w:rPr>
          <w:rtl w:val="0"/>
        </w:rPr>
        <w:t xml:space="preserve">Objetivo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08"/>
        <w:jc w:val="both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 principal objetivo deste projeto consiste em reduzir os riscos de problemas e também mitigar os prejuízos causados por decorrência desses problemas monitorando os dados de temperatura e umidade no ambiente do datacenter de forma eficiente.</w:t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r w:rsidDel="00000000" w:rsidR="00000000" w:rsidRPr="00000000">
        <w:rPr>
          <w:rtl w:val="0"/>
        </w:rPr>
        <w:t xml:space="preserve">Escopo</w:t>
      </w:r>
    </w:p>
    <w:p w:rsidR="00000000" w:rsidDel="00000000" w:rsidP="00000000" w:rsidRDefault="00000000" w:rsidRPr="00000000" w14:paraId="0000002F">
      <w:pPr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Necessidades de monitoramento: é necessário identificar quais setores do datacenter precisam ser monitoradas, como racks de servidores, sistemas de refrigeração, distribuição de energia, entre outras.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Frequência de monitoramento: é necessário definir com que frequência os dados de temperatura e de umidade serão coletados e registrados, dependendo da criticidade dos equipamentos e da carga de trabalho do datacenter.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Análise e interpretação dos dados: é importante ter uma estratégia para análise e interpretação dos dados de temperatura e de umidade coletados, de modo a identificar tendências, desvios e possíveis problemas no ambiente.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Alertas e notificações: é importante definir limites de temperatura e de umidade e configurações de alertas e notificações para que os administradores do datacenter possam ser notificados em tempo hábil caso a temperatura ou a umidade ultrapasse os limites estabelecidos.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Premissas:</w:t>
      </w:r>
    </w:p>
    <w:p w:rsidR="00000000" w:rsidDel="00000000" w:rsidP="00000000" w:rsidRDefault="00000000" w:rsidRPr="00000000" w14:paraId="00000038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terá um sistema de refrigeração adequado para os datacenters.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disponibilizará uma equipe para aprender a usar o sistema de monitoramento.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infraestrutura do datacenter terá uma disponibilidade para a instalação dos sensores.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cliente irá agir após o conhecimento de que os níveis de temperatura e/ou umidade estejam se elevando além do ideal.</w:t>
      </w:r>
    </w:p>
    <w:p w:rsidR="00000000" w:rsidDel="00000000" w:rsidP="00000000" w:rsidRDefault="00000000" w:rsidRPr="00000000" w14:paraId="0000003D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Restrições:</w:t>
      </w:r>
    </w:p>
    <w:p w:rsidR="00000000" w:rsidDel="00000000" w:rsidP="00000000" w:rsidRDefault="00000000" w:rsidRPr="00000000" w14:paraId="00000041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Projeto criado e configurado no GitHub.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Banco de dados criado no MySQL.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 de simulador financeiro utilizando HTML e JavaScript.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Gestão do projeto utilizando a ferramenta Trello.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Solução do problema utilizando sensor e Arduino.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Todos os entregáveis do projeto devem estar concluídos até o dia 13/03/2023.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0" w:line="240" w:lineRule="auto"/>
        <w:ind w:left="720" w:right="0" w:hanging="360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Simplon Mono" w:cs="Simplon Mono" w:eastAsia="Simplon Mono" w:hAnsi="Simplon Mon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Não nos responsabilizamos por acidentes causados por fatores externos, como enchentes, incêndios ou descargas elétricas.  </w:t>
      </w:r>
    </w:p>
    <w:sectPr>
      <w:headerReference r:id="rId8" w:type="default"/>
      <w:headerReference r:id="rId9" w:type="first"/>
      <w:headerReference r:id="rId10" w:type="even"/>
      <w:pgSz w:h="16838" w:w="11906" w:orient="portrait"/>
      <w:pgMar w:bottom="964" w:top="964" w:left="964" w:right="964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Simplon Mon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b="0" l="0" r="0" t="0"/>
          <wp:wrapNone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40" w:line="240" w:lineRule="auto"/>
      <w:ind w:left="0" w:right="0" w:firstLine="0"/>
      <w:jc w:val="left"/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Simplon Mono" w:cs="Simplon Mono" w:eastAsia="Simplon Mono" w:hAnsi="Simplon Mono"/>
        <w:b w:val="0"/>
        <w:i w:val="0"/>
        <w:smallCaps w:val="0"/>
        <w:strike w:val="0"/>
        <w:color w:val="595959"/>
        <w:sz w:val="22"/>
        <w:szCs w:val="22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71740" cy="10693400"/>
          <wp:effectExtent b="0" l="0" r="0" t="0"/>
          <wp:wrapNone/>
          <wp:docPr id="3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71740" cy="1069340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implon Mono" w:cs="Simplon Mono" w:eastAsia="Simplon Mono" w:hAnsi="Simplon Mono"/>
        <w:color w:val="595959"/>
        <w:sz w:val="22"/>
        <w:szCs w:val="22"/>
        <w:lang w:val="pt-BR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b w:val="1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lineRule="auto"/>
    </w:pPr>
    <w:rPr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before="40" w:line="240" w:lineRule="auto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2.xml"/><Relationship Id="rId9" Type="http://schemas.openxmlformats.org/officeDocument/2006/relationships/header" Target="header3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