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24EF0" w14:textId="77777777" w:rsidR="00B32C88" w:rsidRPr="00B32C88" w:rsidRDefault="00B32C88" w:rsidP="00B32C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[1]F. Mata et al., "Prescripción del ejercicio físico durante el embarazo", Revista Andaluza de Medicina del Deporte, no. 2, 2009.</w:t>
      </w:r>
    </w:p>
    <w:p w14:paraId="3B7B1006" w14:textId="77777777" w:rsidR="00B32C88" w:rsidRPr="00B32C88" w:rsidRDefault="00B32C88" w:rsidP="00B32C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[2] F. Mata et al., "Prescripción del ejercicio físico durante el embarazo", Revista Andaluza de Medicina del Deporte, no. 2, 2009.</w:t>
      </w:r>
    </w:p>
    <w:p w14:paraId="7B2290EA" w14:textId="77777777" w:rsidR="00B32C88" w:rsidRPr="00B32C88" w:rsidRDefault="00B32C88" w:rsidP="00B32C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[3]A. Pascale, CONSUMO DE DROGAS DURANTE EL EMBARAZO. MSP, 2015. </w:t>
      </w:r>
    </w:p>
    <w:p w14:paraId="781E5FEF" w14:textId="77777777" w:rsidR="00B32C88" w:rsidRPr="00B32C88" w:rsidRDefault="00B32C88" w:rsidP="00B32C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[4] M. Valencia, "Embarazo y control prenatal en mujeres embarazadas del centro de salud crucita.", Licenciatura, UNIVERSIDAD ESTATAL DEL SUR DE MANABÍ, 2018.</w:t>
      </w:r>
    </w:p>
    <w:p w14:paraId="405348A3" w14:textId="77777777" w:rsidR="00B32C88" w:rsidRPr="00B32C88" w:rsidRDefault="00B32C88" w:rsidP="00B32C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[5]R. Rivera and A. Lopera, Manejo del dolor no obstétrico durante el embarazo. Medillin: Elsevier Doyma, 2012.</w:t>
      </w:r>
    </w:p>
    <w:p w14:paraId="561675F2" w14:textId="77777777" w:rsidR="00B32C88" w:rsidRPr="00B32C88" w:rsidRDefault="00B32C88" w:rsidP="00B32C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[6] J. Ccencho, "SÍNDROME DEL FLUJO VAGINAL Y HÁBITOS DE HIGIENE EN GESTANTES DEL CENTRO DE SALUD DE ASCENSIÓN HUANCAVELICA", LICENCIADA (O), UNIVERSIDAD NACIONAL DE HUANCAVELICA, 2015.</w:t>
      </w:r>
    </w:p>
    <w:p w14:paraId="36B7B1DC" w14:textId="77777777" w:rsidR="00B32C88" w:rsidRPr="00B32C88" w:rsidRDefault="00B32C88" w:rsidP="00B32C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[7]d. Patricia, SIGNOS DE ALARMA EN EL EMBARAZO. El Salvador, 2012.</w:t>
      </w:r>
    </w:p>
    <w:p w14:paraId="402F22CF" w14:textId="77777777" w:rsidR="00B32C88" w:rsidRPr="00B32C88" w:rsidRDefault="00B32C88" w:rsidP="00B32C88">
      <w:pPr>
        <w:spacing w:after="0" w:line="240" w:lineRule="auto"/>
        <w:rPr>
          <w:rFonts w:ascii="Times New Roman" w:eastAsia="Times New Roman" w:hAnsi="Times New Roman" w:cs="Times New Roman"/>
          <w:b w:val="0"/>
          <w:szCs w:val="24"/>
          <w:lang w:eastAsia="es-PE"/>
        </w:rPr>
      </w:pPr>
    </w:p>
    <w:p w14:paraId="6B572987" w14:textId="77777777" w:rsidR="00B32C88" w:rsidRPr="00B32C88" w:rsidRDefault="00B32C88" w:rsidP="00B32C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[8]M. B. Gárate Campoverde, M. J. Sarmiento Cabrera, J. C. Zambrano Basurto, J. D. Valdivieso Vélez, S. P. Guerrero Zambrano, y P. A. Intriago Vásquez, Factores de riesgo de las enfermedades de transmisión sexual en mujeres embarazadas, RECIAMUC, vol. 3, n.º 3, pp. 1268-1283, jul. 2019.</w:t>
      </w:r>
    </w:p>
    <w:p w14:paraId="09E10114" w14:textId="77777777" w:rsidR="00B32C88" w:rsidRPr="00B32C88" w:rsidRDefault="00B32C88" w:rsidP="00B32C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[9] Consejería de Sanidad, "GUÍA DE EMBARAZO, PARTO Y LACTANCIA 2015", Asturias, 2015.</w:t>
      </w:r>
    </w:p>
    <w:p w14:paraId="17F31870" w14:textId="77777777" w:rsidR="00B32C88" w:rsidRPr="00B32C88" w:rsidRDefault="00B32C88" w:rsidP="00B32C8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[10] N. Jácome and F. Martínez, Depresión en el embarazo. Bucaramanga: Revista Colombiana de Psiquiatría, 2019.</w:t>
      </w:r>
    </w:p>
    <w:p w14:paraId="63FD2EB1" w14:textId="77777777" w:rsidR="00B32C88" w:rsidRPr="00B32C88" w:rsidRDefault="00B32C88" w:rsidP="00B32C88">
      <w:pPr>
        <w:spacing w:after="0" w:line="240" w:lineRule="auto"/>
        <w:rPr>
          <w:rFonts w:ascii="Times New Roman" w:eastAsia="Times New Roman" w:hAnsi="Times New Roman" w:cs="Times New Roman"/>
          <w:b w:val="0"/>
          <w:szCs w:val="24"/>
          <w:lang w:eastAsia="es-PE"/>
        </w:rPr>
      </w:pPr>
    </w:p>
    <w:p w14:paraId="02F52A60" w14:textId="77777777" w:rsidR="00B32C88" w:rsidRPr="00B32C88" w:rsidRDefault="00B32C88" w:rsidP="00B32C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[11]J. Macías Seda, J. Álvarez Gómez and M. Orta, Traumatismos en la embarazada, 4th ed. Sevilla, 2000, p. 8.</w:t>
      </w:r>
    </w:p>
    <w:p w14:paraId="126751D6" w14:textId="77777777" w:rsidR="00B32C88" w:rsidRPr="00B32C88" w:rsidRDefault="00B32C88" w:rsidP="00B32C8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[12] M. Mateos, El dolor pélvico durante el embarazo. México: Ginecología y Obstetricia de México, 1958.</w:t>
      </w:r>
    </w:p>
    <w:p w14:paraId="20BB31A0" w14:textId="77777777" w:rsidR="00B32C88" w:rsidRPr="00B32C88" w:rsidRDefault="00B32C88" w:rsidP="00B32C88">
      <w:pPr>
        <w:spacing w:after="0" w:line="240" w:lineRule="auto"/>
        <w:rPr>
          <w:rFonts w:ascii="Times New Roman" w:eastAsia="Times New Roman" w:hAnsi="Times New Roman" w:cs="Times New Roman"/>
          <w:b w:val="0"/>
          <w:szCs w:val="24"/>
          <w:lang w:eastAsia="es-PE"/>
        </w:rPr>
      </w:pPr>
    </w:p>
    <w:p w14:paraId="486B780E" w14:textId="77777777" w:rsidR="00B32C88" w:rsidRPr="00B32C88" w:rsidRDefault="00B32C88" w:rsidP="00B32C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[13] Quirós-Del Castillo AL, Apolaya-Segura M. Prevalencia de infección de la vía urinaria y perfil microbiológico en mujeres que finalizaron el embarazo en una clínica privada de Lima, Perú. Ginecol Obstet Mex. 2018;86(10):634-639.</w:t>
      </w:r>
    </w:p>
    <w:p w14:paraId="5DE97C03" w14:textId="77777777" w:rsidR="00B32C88" w:rsidRPr="00B32C88" w:rsidRDefault="00B32C88" w:rsidP="00B32C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 xml:space="preserve">[14]Infecciones </w:t>
      </w:r>
      <w:proofErr w:type="gramStart"/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cérvico vaginales</w:t>
      </w:r>
      <w:proofErr w:type="gramEnd"/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 xml:space="preserve"> y embarazo. Lima: Clínica Las Condes, 2014.</w:t>
      </w:r>
    </w:p>
    <w:p w14:paraId="61477181" w14:textId="77777777" w:rsidR="00B32C88" w:rsidRPr="00B32C88" w:rsidRDefault="00B32C88" w:rsidP="00B32C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[15] H. DE LA CRUZ MELCHOR, "TRATAMIENTO SINDRÓMICO DE FLUJO VAGINAL EN GESTANTES ATENDIDAS EN EL CENTRO DE SALUD CHACAPUNCO ENERO A JUNIO 2017", ESPECIALISTA EN EMERGENCIAS Y ALTO RIESGO OBSTÉTRICO, UNIVERSIDAD NACIONAL DE HUANCAVELICA, 2019.</w:t>
      </w:r>
    </w:p>
    <w:p w14:paraId="0CDA49B8" w14:textId="77777777" w:rsidR="00B32C88" w:rsidRPr="00B32C88" w:rsidRDefault="00B32C88" w:rsidP="00B32C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[16]A. Lapidus, Guía para el diagnóstico y tratamiento de la Hipertensión en el Embarazo. Argentina, 2004.</w:t>
      </w:r>
    </w:p>
    <w:p w14:paraId="2D4AC1E1" w14:textId="77777777" w:rsidR="00B32C88" w:rsidRPr="00B32C88" w:rsidRDefault="00B32C88" w:rsidP="00B32C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[17]H. Tapia Martínez, M. Iossi Silva, I. Pérez Cabrera and A. Jiménez Mendoza, Perfil obstétrico de adolescentes embarazadas en un hospital público: riesgo al inicio del trabajo de parto, parto, posparto y puerperio. 2015.</w:t>
      </w:r>
    </w:p>
    <w:p w14:paraId="27FCAAC2" w14:textId="77777777" w:rsidR="00B32C88" w:rsidRPr="00B32C88" w:rsidRDefault="00B32C88" w:rsidP="00B32C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[18] M. Mujin, F. Ilabaca and J. Rojas, DOLOR LUMBAR RELACIONADO AL EMBARAZO. Santiago de Chile, 2007.</w:t>
      </w:r>
    </w:p>
    <w:p w14:paraId="232F9C09" w14:textId="77777777" w:rsidR="00B32C88" w:rsidRPr="00B32C88" w:rsidRDefault="00B32C88" w:rsidP="00B32C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[19] E. Durán F., D. Soto A., G. Asenjo I, A. Labraña T., V. Quiróz G. and F. Pradenas P., "INGESTA DIETARIA DE SODIO, POTASIO Y CALCIO EN EMBARAZADAS NORMOTENSAS", Scielo, 2002. [Online]. Available: </w:t>
      </w:r>
    </w:p>
    <w:p w14:paraId="7481CAA6" w14:textId="77777777" w:rsidR="00B32C88" w:rsidRPr="00B32C88" w:rsidRDefault="00B32C88" w:rsidP="00B32C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[20] B. Izci, Trastornos respiratorios del sueño durante el embarazo. E.E.U.U, 2014.</w:t>
      </w:r>
    </w:p>
    <w:p w14:paraId="32484A27" w14:textId="77777777" w:rsidR="00B32C88" w:rsidRPr="00B32C88" w:rsidRDefault="00B32C88" w:rsidP="00B32C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[21] P. Poma, Colestasis del embarazo. 2013.</w:t>
      </w:r>
    </w:p>
    <w:p w14:paraId="1A5179C9" w14:textId="77777777" w:rsidR="00B32C88" w:rsidRPr="00B32C88" w:rsidRDefault="00B32C88" w:rsidP="00B32C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[22] Hipertermia.Mother to baby. 2019. </w:t>
      </w:r>
    </w:p>
    <w:p w14:paraId="42B9CFAA" w14:textId="77777777" w:rsidR="00B32C88" w:rsidRPr="00B32C88" w:rsidRDefault="00B32C88" w:rsidP="00B32C8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lastRenderedPageBreak/>
        <w:t>[23</w:t>
      </w:r>
      <w:proofErr w:type="gramStart"/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]  R.</w:t>
      </w:r>
      <w:proofErr w:type="gramEnd"/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 xml:space="preserve"> Rivera and A. Lopera, Manejo del dolor no obstétrico durante el embarazo. Medillin: Elsevier Doyma, 2012.</w:t>
      </w:r>
    </w:p>
    <w:p w14:paraId="6D6076B6" w14:textId="77777777" w:rsidR="00B32C88" w:rsidRPr="00B32C88" w:rsidRDefault="00B32C88" w:rsidP="00B32C8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 w:val="0"/>
          <w:color w:val="000000"/>
          <w:sz w:val="22"/>
          <w:lang w:eastAsia="es-PE"/>
        </w:rPr>
      </w:pPr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 xml:space="preserve">[24] M. COLOMAR, F. ALTHABE, L. GIBBONS, J. BELIZAN and P. BUEKENS, "TABAQUISMO DURANTE EL EMBARAZO EN ARGENTINA Y URUGUAY", Instituto de Efectividad Clínica y Sanitaria (IECS), Buenos Aires, Argentina; Unidad de Investigación Clínica y Epidemiológica Montevideo (UNICEM), Montevideo, Uruguay; Escuela de Salud Pública y Medicina Tropical, Universidad de Tulane, Louisiana, </w:t>
      </w:r>
      <w:proofErr w:type="gramStart"/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EE.UU.</w:t>
      </w:r>
      <w:proofErr w:type="gramEnd"/>
      <w:r w:rsidRPr="00B32C88">
        <w:rPr>
          <w:rFonts w:ascii="Arial" w:eastAsia="Times New Roman" w:hAnsi="Arial" w:cs="Arial"/>
          <w:b w:val="0"/>
          <w:color w:val="000000"/>
          <w:sz w:val="22"/>
          <w:lang w:eastAsia="es-PE"/>
        </w:rPr>
        <w:t>, 2008.</w:t>
      </w:r>
    </w:p>
    <w:p w14:paraId="00F3837E" w14:textId="77777777" w:rsidR="00EB31B0" w:rsidRDefault="00B32C88"/>
    <w:sectPr w:rsidR="00EB31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Hello Sunshine - Personal Use">
    <w:panose1 w:val="02000600000000000000"/>
    <w:charset w:val="00"/>
    <w:family w:val="auto"/>
    <w:pitch w:val="variable"/>
    <w:sig w:usb0="00000003" w:usb1="02000000" w:usb2="00000000" w:usb3="00000000" w:csb0="00000001" w:csb1="00000000"/>
  </w:font>
  <w:font w:name="Goudart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66308"/>
    <w:multiLevelType w:val="multilevel"/>
    <w:tmpl w:val="F886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C1F5B"/>
    <w:multiLevelType w:val="multilevel"/>
    <w:tmpl w:val="61B6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93F5E"/>
    <w:multiLevelType w:val="multilevel"/>
    <w:tmpl w:val="8C10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2263D"/>
    <w:multiLevelType w:val="multilevel"/>
    <w:tmpl w:val="4FF8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A7B71"/>
    <w:multiLevelType w:val="multilevel"/>
    <w:tmpl w:val="F4AA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88"/>
    <w:rsid w:val="00107A23"/>
    <w:rsid w:val="002F0B59"/>
    <w:rsid w:val="0051076E"/>
    <w:rsid w:val="0099166E"/>
    <w:rsid w:val="00B32C88"/>
    <w:rsid w:val="00E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547368"/>
  <w15:chartTrackingRefBased/>
  <w15:docId w15:val="{E0390200-C159-4C90-95BD-936D5DE2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A23"/>
    <w:rPr>
      <w:rFonts w:ascii="Simplicity" w:hAnsi="Simplicity"/>
      <w:b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166E"/>
    <w:pPr>
      <w:keepNext/>
      <w:keepLines/>
      <w:spacing w:before="240" w:after="0"/>
      <w:jc w:val="center"/>
      <w:outlineLvl w:val="0"/>
    </w:pPr>
    <w:rPr>
      <w:rFonts w:ascii="Hello Sunshine - Personal Use" w:eastAsiaTheme="majorEastAsia" w:hAnsi="Hello Sunshine - Personal Use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166E"/>
    <w:rPr>
      <w:rFonts w:ascii="Hello Sunshine - Personal Use" w:eastAsiaTheme="majorEastAsia" w:hAnsi="Hello Sunshine - Personal Use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A23"/>
    <w:pPr>
      <w:numPr>
        <w:ilvl w:val="1"/>
      </w:numPr>
    </w:pPr>
    <w:rPr>
      <w:rFonts w:ascii="Goudart" w:eastAsiaTheme="minorEastAsia" w:hAnsi="Goudart"/>
      <w:b w:val="0"/>
      <w:color w:val="5A5A5A" w:themeColor="text1" w:themeTint="A5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7A23"/>
    <w:rPr>
      <w:rFonts w:ascii="Goudart" w:eastAsiaTheme="minorEastAsia" w:hAnsi="Goudart"/>
      <w:color w:val="5A5A5A" w:themeColor="text1" w:themeTint="A5"/>
      <w:spacing w:val="15"/>
      <w:sz w:val="28"/>
    </w:rPr>
  </w:style>
  <w:style w:type="paragraph" w:styleId="NormalWeb">
    <w:name w:val="Normal (Web)"/>
    <w:basedOn w:val="Normal"/>
    <w:uiPriority w:val="99"/>
    <w:semiHidden/>
    <w:unhideWhenUsed/>
    <w:rsid w:val="00B3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526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andrea diaz casanova</dc:creator>
  <cp:keywords/>
  <dc:description/>
  <cp:lastModifiedBy>alejandra andrea diaz casanova</cp:lastModifiedBy>
  <cp:revision>1</cp:revision>
  <dcterms:created xsi:type="dcterms:W3CDTF">2020-12-10T07:59:00Z</dcterms:created>
  <dcterms:modified xsi:type="dcterms:W3CDTF">2020-12-10T07:59:00Z</dcterms:modified>
</cp:coreProperties>
</file>