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9AF1705" w14:textId="77777777" w:rsidR="002749A4"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6C70E0C9" w14:textId="52E6185C" w:rsidR="002749A4" w:rsidRPr="00711C16" w:rsidRDefault="002749A4" w:rsidP="00585A13">
            <w:pPr>
              <w:jc w:val="both"/>
              <w:rPr>
                <w:rFonts w:ascii="Calibri" w:hAnsi="Calibri" w:cs="Arial"/>
                <w:i/>
                <w:color w:val="548DD4"/>
                <w:sz w:val="20"/>
                <w:szCs w:val="20"/>
                <w:lang w:eastAsia="es-CL"/>
              </w:rPr>
            </w:pPr>
            <w:r w:rsidRPr="00EF1D14">
              <w:rPr>
                <w:rFonts w:ascii="Calibri" w:hAnsi="Calibri" w:cs="Arial"/>
                <w:i/>
                <w:sz w:val="20"/>
                <w:szCs w:val="20"/>
                <w:lang w:eastAsia="es-CL"/>
              </w:rPr>
              <w:t>Actualmente en la FASE 2, estamos desarrollando la aplicación web. Hemos tenido avances tanto en el frontend como el backend, los cuales destacamos: Registro de usuarios, Inicio de sesión, Visualización de platos por parte de los usuarios registrados, Sistema de calificación de platos, Creación, eliminación o edición de platos por parte del administrador, Reporte de calificación de platos para ser vista por el administrador.</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4F5E6F16"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DD025FA" w14:textId="49832BBC" w:rsidR="00EF1D14" w:rsidRPr="00EF1D14" w:rsidRDefault="00EF1D14" w:rsidP="00585A13">
            <w:pPr>
              <w:jc w:val="both"/>
              <w:rPr>
                <w:rFonts w:ascii="Calibri" w:hAnsi="Calibri" w:cs="Arial"/>
                <w:bCs/>
                <w:i/>
                <w:color w:val="548DD4"/>
                <w:sz w:val="20"/>
                <w:szCs w:val="20"/>
                <w:lang w:eastAsia="es-CL"/>
              </w:rPr>
            </w:pPr>
            <w:r w:rsidRPr="00EF1D14">
              <w:rPr>
                <w:rFonts w:ascii="Calibri" w:hAnsi="Calibri" w:cs="Arial"/>
                <w:bCs/>
                <w:i/>
                <w:sz w:val="20"/>
                <w:szCs w:val="20"/>
                <w:lang w:eastAsia="es-CL"/>
              </w:rPr>
              <w:t xml:space="preserve">Los objetivos </w:t>
            </w:r>
            <w:r w:rsidR="0027064F">
              <w:rPr>
                <w:rFonts w:ascii="Calibri" w:hAnsi="Calibri" w:cs="Arial"/>
                <w:bCs/>
                <w:i/>
                <w:sz w:val="20"/>
                <w:szCs w:val="20"/>
                <w:lang w:eastAsia="es-CL"/>
              </w:rPr>
              <w:t>cambian ligeramente, entre ellos, por preferencias del cliente la aplicación sólo venderá 1 tipo de plato, se descarta el menú para vegetarianos o veganos</w:t>
            </w:r>
            <w:r w:rsidRPr="00EF1D14">
              <w:rPr>
                <w:rFonts w:ascii="Calibri" w:hAnsi="Calibri" w:cs="Arial"/>
                <w:bCs/>
                <w:i/>
                <w:sz w:val="20"/>
                <w:szCs w:val="20"/>
                <w:lang w:eastAsia="es-CL"/>
              </w:rPr>
              <w:t>.</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54B230A6"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908C15F" w14:textId="1A496C70" w:rsidR="00EF1D14" w:rsidRPr="00711C16" w:rsidRDefault="00EF1D14" w:rsidP="00585A13">
            <w:pPr>
              <w:jc w:val="both"/>
              <w:rPr>
                <w:rFonts w:ascii="Calibri" w:hAnsi="Calibri" w:cs="Arial"/>
                <w:i/>
                <w:color w:val="548DD4"/>
                <w:sz w:val="20"/>
                <w:szCs w:val="20"/>
                <w:lang w:eastAsia="es-CL"/>
              </w:rPr>
            </w:pPr>
            <w:r w:rsidRPr="00EF1D14">
              <w:rPr>
                <w:rFonts w:ascii="Calibri" w:hAnsi="Calibri" w:cs="Arial"/>
                <w:i/>
                <w:sz w:val="20"/>
                <w:szCs w:val="20"/>
                <w:lang w:eastAsia="es-CL"/>
              </w:rPr>
              <w:t>Seguiremos utilizando la metodología 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8414CD" w:rsidRPr="006E3B0D" w14:paraId="6D6CC59B" w14:textId="77777777" w:rsidTr="00EA0C09">
        <w:trPr>
          <w:trHeight w:val="2410"/>
        </w:trPr>
        <w:tc>
          <w:tcPr>
            <w:tcW w:w="1328" w:type="dxa"/>
          </w:tcPr>
          <w:p w14:paraId="65B3FD82" w14:textId="4F3CE905"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Competencias técnicas.</w:t>
            </w:r>
          </w:p>
        </w:tc>
        <w:tc>
          <w:tcPr>
            <w:tcW w:w="1077" w:type="dxa"/>
          </w:tcPr>
          <w:p w14:paraId="451142C9" w14:textId="5A435D6C"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Frontend</w:t>
            </w:r>
            <w:r w:rsidR="00C738E8" w:rsidRPr="008C2498">
              <w:rPr>
                <w:rFonts w:ascii="Calibri" w:hAnsi="Calibri" w:cs="Arial"/>
                <w:i/>
                <w:sz w:val="18"/>
                <w:szCs w:val="20"/>
                <w:lang w:eastAsia="es-CL"/>
              </w:rPr>
              <w:t xml:space="preserve"> de la aplicación web.</w:t>
            </w:r>
          </w:p>
        </w:tc>
        <w:tc>
          <w:tcPr>
            <w:tcW w:w="1276" w:type="dxa"/>
          </w:tcPr>
          <w:p w14:paraId="423BFBB3" w14:textId="20928E6F" w:rsidR="008414CD" w:rsidRPr="008C2498" w:rsidRDefault="00C738E8" w:rsidP="00FD5149">
            <w:pPr>
              <w:jc w:val="both"/>
              <w:rPr>
                <w:rFonts w:ascii="Calibri" w:hAnsi="Calibri" w:cs="Arial"/>
                <w:i/>
                <w:sz w:val="18"/>
                <w:szCs w:val="20"/>
                <w:lang w:eastAsia="es-CL"/>
              </w:rPr>
            </w:pPr>
            <w:r w:rsidRPr="008C2498">
              <w:rPr>
                <w:rFonts w:ascii="Calibri" w:hAnsi="Calibri" w:cs="Arial"/>
                <w:i/>
                <w:sz w:val="18"/>
                <w:szCs w:val="20"/>
                <w:lang w:eastAsia="es-CL"/>
              </w:rPr>
              <w:t xml:space="preserve">Html, CSS, </w:t>
            </w:r>
            <w:r w:rsidRPr="008C2498">
              <w:t xml:space="preserve"> </w:t>
            </w:r>
            <w:r w:rsidRPr="008C2498">
              <w:rPr>
                <w:rFonts w:ascii="Calibri" w:hAnsi="Calibri" w:cs="Arial"/>
                <w:i/>
                <w:sz w:val="18"/>
                <w:szCs w:val="20"/>
                <w:lang w:eastAsia="es-CL"/>
              </w:rPr>
              <w:t>Bootstrap.</w:t>
            </w:r>
          </w:p>
        </w:tc>
        <w:tc>
          <w:tcPr>
            <w:tcW w:w="1276" w:type="dxa"/>
          </w:tcPr>
          <w:p w14:paraId="1233E456" w14:textId="0EC5D01D"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Toda la Fase 2, desde la semana 9 a la semana 15.</w:t>
            </w:r>
          </w:p>
        </w:tc>
        <w:tc>
          <w:tcPr>
            <w:tcW w:w="1275" w:type="dxa"/>
          </w:tcPr>
          <w:p w14:paraId="6BCB76B4" w14:textId="6BB2EB6C"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Patrick Fraga, Christopher Fraga</w:t>
            </w:r>
            <w:r w:rsidR="00D719DA">
              <w:rPr>
                <w:rFonts w:ascii="Calibri" w:hAnsi="Calibri" w:cs="Arial"/>
                <w:i/>
                <w:sz w:val="18"/>
                <w:szCs w:val="20"/>
                <w:lang w:eastAsia="es-CL"/>
              </w:rPr>
              <w:t xml:space="preserve">, </w:t>
            </w:r>
            <w:r w:rsidR="00D719DA" w:rsidRPr="00D719DA">
              <w:rPr>
                <w:rFonts w:ascii="Calibri" w:hAnsi="Calibri" w:cs="Arial"/>
                <w:i/>
                <w:sz w:val="18"/>
                <w:szCs w:val="20"/>
                <w:lang w:eastAsia="es-CL"/>
              </w:rPr>
              <w:t>Diego Fernández Fuentes</w:t>
            </w:r>
            <w:r w:rsidRPr="008C2498">
              <w:rPr>
                <w:rFonts w:ascii="Calibri" w:hAnsi="Calibri" w:cs="Arial"/>
                <w:i/>
                <w:sz w:val="18"/>
                <w:szCs w:val="20"/>
                <w:lang w:eastAsia="es-CL"/>
              </w:rPr>
              <w:t>.</w:t>
            </w:r>
          </w:p>
        </w:tc>
        <w:tc>
          <w:tcPr>
            <w:tcW w:w="1276" w:type="dxa"/>
          </w:tcPr>
          <w:p w14:paraId="7795D1D2" w14:textId="725D6FA0"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Facilitadores:</w:t>
            </w:r>
            <w:r w:rsidRPr="008C2498">
              <w:rPr>
                <w:rFonts w:ascii="Calibri" w:hAnsi="Calibri" w:cs="Arial"/>
                <w:i/>
                <w:sz w:val="18"/>
                <w:szCs w:val="20"/>
                <w:lang w:eastAsia="es-CL"/>
              </w:rPr>
              <w:br/>
            </w:r>
            <w:r w:rsidR="00D719DA" w:rsidRPr="008C2498">
              <w:rPr>
                <w:rFonts w:ascii="Calibri" w:hAnsi="Calibri" w:cs="Arial"/>
                <w:i/>
                <w:sz w:val="18"/>
                <w:szCs w:val="20"/>
                <w:lang w:eastAsia="es-CL"/>
              </w:rPr>
              <w:t>Documentación</w:t>
            </w:r>
            <w:r w:rsidRPr="008C2498">
              <w:rPr>
                <w:rFonts w:ascii="Calibri" w:hAnsi="Calibri" w:cs="Arial"/>
                <w:i/>
                <w:sz w:val="18"/>
                <w:szCs w:val="20"/>
                <w:lang w:eastAsia="es-CL"/>
              </w:rPr>
              <w:t xml:space="preserve">, tutoriales de </w:t>
            </w:r>
            <w:r w:rsidR="00D719DA" w:rsidRPr="008C2498">
              <w:rPr>
                <w:rFonts w:ascii="Calibri" w:hAnsi="Calibri" w:cs="Arial"/>
                <w:i/>
                <w:sz w:val="18"/>
                <w:szCs w:val="20"/>
                <w:lang w:eastAsia="es-CL"/>
              </w:rPr>
              <w:t>YouTube</w:t>
            </w:r>
            <w:r w:rsidRPr="008C2498">
              <w:rPr>
                <w:rFonts w:ascii="Calibri" w:hAnsi="Calibri" w:cs="Arial"/>
                <w:i/>
                <w:sz w:val="18"/>
                <w:szCs w:val="20"/>
                <w:lang w:eastAsia="es-CL"/>
              </w:rPr>
              <w:t>, blogs de desarrolladores.</w:t>
            </w:r>
          </w:p>
        </w:tc>
        <w:tc>
          <w:tcPr>
            <w:tcW w:w="1418" w:type="dxa"/>
          </w:tcPr>
          <w:p w14:paraId="499F5E00" w14:textId="69549350"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En curso.</w:t>
            </w:r>
          </w:p>
        </w:tc>
        <w:tc>
          <w:tcPr>
            <w:tcW w:w="850" w:type="dxa"/>
          </w:tcPr>
          <w:p w14:paraId="01E5F175" w14:textId="47C70E99" w:rsidR="008414CD" w:rsidRPr="008C2498" w:rsidRDefault="00CE6D19" w:rsidP="00FD5149">
            <w:pPr>
              <w:jc w:val="both"/>
              <w:rPr>
                <w:rFonts w:ascii="Calibri" w:hAnsi="Calibri" w:cs="Arial"/>
                <w:i/>
                <w:sz w:val="18"/>
                <w:szCs w:val="20"/>
                <w:lang w:eastAsia="es-CL"/>
              </w:rPr>
            </w:pPr>
            <w:r w:rsidRPr="008C2498">
              <w:rPr>
                <w:rFonts w:ascii="Calibri" w:hAnsi="Calibri" w:cs="Arial"/>
                <w:i/>
                <w:sz w:val="18"/>
                <w:szCs w:val="20"/>
                <w:lang w:eastAsia="es-CL"/>
              </w:rPr>
              <w:t>Paleta de colores de la página, logo y diseño de la aplicación web.</w:t>
            </w:r>
          </w:p>
        </w:tc>
      </w:tr>
      <w:tr w:rsidR="00CE6D19" w:rsidRPr="006E3B0D" w14:paraId="1865770F" w14:textId="77777777" w:rsidTr="00EA0C09">
        <w:trPr>
          <w:trHeight w:val="2410"/>
        </w:trPr>
        <w:tc>
          <w:tcPr>
            <w:tcW w:w="1328" w:type="dxa"/>
          </w:tcPr>
          <w:p w14:paraId="00E5BCAE" w14:textId="645A4A4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Competencias técnicas.</w:t>
            </w:r>
          </w:p>
        </w:tc>
        <w:tc>
          <w:tcPr>
            <w:tcW w:w="1077" w:type="dxa"/>
          </w:tcPr>
          <w:p w14:paraId="088422E0" w14:textId="6E6CEC33"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Backend de la aplicación web.</w:t>
            </w:r>
          </w:p>
        </w:tc>
        <w:tc>
          <w:tcPr>
            <w:tcW w:w="1276" w:type="dxa"/>
          </w:tcPr>
          <w:p w14:paraId="503A9FAD" w14:textId="0F8B6085"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 xml:space="preserve">Django, MySql y </w:t>
            </w:r>
            <w:r w:rsidRPr="008C2498">
              <w:t xml:space="preserve"> </w:t>
            </w:r>
            <w:r w:rsidRPr="008C2498">
              <w:rPr>
                <w:rFonts w:ascii="Calibri" w:hAnsi="Calibri" w:cs="Arial"/>
                <w:i/>
                <w:sz w:val="18"/>
                <w:szCs w:val="20"/>
                <w:lang w:eastAsia="es-CL"/>
              </w:rPr>
              <w:t>Jinja.</w:t>
            </w:r>
          </w:p>
        </w:tc>
        <w:tc>
          <w:tcPr>
            <w:tcW w:w="1276" w:type="dxa"/>
          </w:tcPr>
          <w:p w14:paraId="740C8CF1" w14:textId="2DF64E7C"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Toda la Fase 2, desde la semana 9 a la semana 15.</w:t>
            </w:r>
          </w:p>
        </w:tc>
        <w:tc>
          <w:tcPr>
            <w:tcW w:w="1275" w:type="dxa"/>
          </w:tcPr>
          <w:p w14:paraId="20880106" w14:textId="1292D204"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Patrick Fraga, Christopher Fraga</w:t>
            </w:r>
            <w:r w:rsidR="00D719DA">
              <w:rPr>
                <w:rFonts w:ascii="Calibri" w:hAnsi="Calibri" w:cs="Arial"/>
                <w:i/>
                <w:sz w:val="18"/>
                <w:szCs w:val="20"/>
                <w:lang w:eastAsia="es-CL"/>
              </w:rPr>
              <w:t xml:space="preserve">, </w:t>
            </w:r>
            <w:r w:rsidR="00D719DA" w:rsidRPr="00D719DA">
              <w:rPr>
                <w:rFonts w:ascii="Calibri" w:hAnsi="Calibri" w:cs="Arial"/>
                <w:i/>
                <w:sz w:val="18"/>
                <w:szCs w:val="20"/>
                <w:lang w:eastAsia="es-CL"/>
              </w:rPr>
              <w:t>Diego Fernández Fuentes</w:t>
            </w:r>
            <w:r w:rsidRPr="008C2498">
              <w:rPr>
                <w:rFonts w:ascii="Calibri" w:hAnsi="Calibri" w:cs="Arial"/>
                <w:i/>
                <w:sz w:val="18"/>
                <w:szCs w:val="20"/>
                <w:lang w:eastAsia="es-CL"/>
              </w:rPr>
              <w:t>.</w:t>
            </w:r>
          </w:p>
        </w:tc>
        <w:tc>
          <w:tcPr>
            <w:tcW w:w="1276" w:type="dxa"/>
          </w:tcPr>
          <w:p w14:paraId="1C9C063E" w14:textId="3EFCC2C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Facilitadores:</w:t>
            </w:r>
            <w:r w:rsidRPr="008C2498">
              <w:rPr>
                <w:rFonts w:ascii="Calibri" w:hAnsi="Calibri" w:cs="Arial"/>
                <w:i/>
                <w:sz w:val="18"/>
                <w:szCs w:val="20"/>
                <w:lang w:eastAsia="es-CL"/>
              </w:rPr>
              <w:br/>
            </w:r>
            <w:r w:rsidR="00D719DA" w:rsidRPr="008C2498">
              <w:rPr>
                <w:rFonts w:ascii="Calibri" w:hAnsi="Calibri" w:cs="Arial"/>
                <w:i/>
                <w:sz w:val="18"/>
                <w:szCs w:val="20"/>
                <w:lang w:eastAsia="es-CL"/>
              </w:rPr>
              <w:t>Documentación</w:t>
            </w:r>
            <w:r w:rsidRPr="008C2498">
              <w:rPr>
                <w:rFonts w:ascii="Calibri" w:hAnsi="Calibri" w:cs="Arial"/>
                <w:i/>
                <w:sz w:val="18"/>
                <w:szCs w:val="20"/>
                <w:lang w:eastAsia="es-CL"/>
              </w:rPr>
              <w:t xml:space="preserve">, tutoriales de </w:t>
            </w:r>
            <w:r w:rsidR="00D719DA" w:rsidRPr="008C2498">
              <w:rPr>
                <w:rFonts w:ascii="Calibri" w:hAnsi="Calibri" w:cs="Arial"/>
                <w:i/>
                <w:sz w:val="18"/>
                <w:szCs w:val="20"/>
                <w:lang w:eastAsia="es-CL"/>
              </w:rPr>
              <w:t>YouTube</w:t>
            </w:r>
            <w:r w:rsidRPr="008C2498">
              <w:rPr>
                <w:rFonts w:ascii="Calibri" w:hAnsi="Calibri" w:cs="Arial"/>
                <w:i/>
                <w:sz w:val="18"/>
                <w:szCs w:val="20"/>
                <w:lang w:eastAsia="es-CL"/>
              </w:rPr>
              <w:t>, blogs de desarrolladores.</w:t>
            </w:r>
          </w:p>
        </w:tc>
        <w:tc>
          <w:tcPr>
            <w:tcW w:w="1418" w:type="dxa"/>
          </w:tcPr>
          <w:p w14:paraId="28A841CE" w14:textId="3E9B739C"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En curso.</w:t>
            </w:r>
          </w:p>
        </w:tc>
        <w:tc>
          <w:tcPr>
            <w:tcW w:w="850" w:type="dxa"/>
          </w:tcPr>
          <w:p w14:paraId="59F14809" w14:textId="47BDBEE6"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Modificaciones a la base de datos.</w:t>
            </w:r>
          </w:p>
        </w:tc>
      </w:tr>
      <w:tr w:rsidR="00CE6D19" w:rsidRPr="006E3B0D" w14:paraId="00295EAE" w14:textId="77777777" w:rsidTr="00EA0C09">
        <w:trPr>
          <w:trHeight w:val="2410"/>
        </w:trPr>
        <w:tc>
          <w:tcPr>
            <w:tcW w:w="1328" w:type="dxa"/>
          </w:tcPr>
          <w:p w14:paraId="0795429C" w14:textId="337F8C58"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lastRenderedPageBreak/>
              <w:t>Competencias de gestión.</w:t>
            </w:r>
          </w:p>
        </w:tc>
        <w:tc>
          <w:tcPr>
            <w:tcW w:w="1077" w:type="dxa"/>
          </w:tcPr>
          <w:p w14:paraId="04290B14" w14:textId="42185011"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Documentación del desarrollo del proyecto.</w:t>
            </w:r>
          </w:p>
        </w:tc>
        <w:tc>
          <w:tcPr>
            <w:tcW w:w="1276" w:type="dxa"/>
          </w:tcPr>
          <w:p w14:paraId="359ABEC8" w14:textId="59CE5F3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Word, Excel y Project.</w:t>
            </w:r>
          </w:p>
        </w:tc>
        <w:tc>
          <w:tcPr>
            <w:tcW w:w="1276" w:type="dxa"/>
          </w:tcPr>
          <w:p w14:paraId="0C95C132" w14:textId="4D4D2F5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Toda la Fase 2, desde la semana 9 a la semana 15.</w:t>
            </w:r>
          </w:p>
        </w:tc>
        <w:tc>
          <w:tcPr>
            <w:tcW w:w="1275" w:type="dxa"/>
          </w:tcPr>
          <w:p w14:paraId="68215A07" w14:textId="43B9A775"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Patrick Fraga, Christopher Fraga</w:t>
            </w:r>
            <w:r w:rsidR="00D719DA">
              <w:rPr>
                <w:rFonts w:ascii="Calibri" w:hAnsi="Calibri" w:cs="Arial"/>
                <w:i/>
                <w:sz w:val="18"/>
                <w:szCs w:val="20"/>
                <w:lang w:eastAsia="es-CL"/>
              </w:rPr>
              <w:t xml:space="preserve">, </w:t>
            </w:r>
            <w:r w:rsidR="00D719DA" w:rsidRPr="00D719DA">
              <w:rPr>
                <w:rFonts w:ascii="Calibri" w:hAnsi="Calibri" w:cs="Arial"/>
                <w:i/>
                <w:sz w:val="18"/>
                <w:szCs w:val="20"/>
                <w:lang w:eastAsia="es-CL"/>
              </w:rPr>
              <w:t>Diego Fernández Fuentes</w:t>
            </w:r>
            <w:r w:rsidRPr="008C2498">
              <w:rPr>
                <w:rFonts w:ascii="Calibri" w:hAnsi="Calibri" w:cs="Arial"/>
                <w:i/>
                <w:sz w:val="18"/>
                <w:szCs w:val="20"/>
                <w:lang w:eastAsia="es-CL"/>
              </w:rPr>
              <w:t>.</w:t>
            </w:r>
          </w:p>
        </w:tc>
        <w:tc>
          <w:tcPr>
            <w:tcW w:w="1276" w:type="dxa"/>
          </w:tcPr>
          <w:p w14:paraId="6287A797" w14:textId="06A9BDB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 xml:space="preserve">PMO book, </w:t>
            </w:r>
            <w:r w:rsidR="00D719DA" w:rsidRPr="008C2498">
              <w:rPr>
                <w:rFonts w:ascii="Calibri" w:hAnsi="Calibri" w:cs="Arial"/>
                <w:i/>
                <w:sz w:val="18"/>
                <w:szCs w:val="20"/>
                <w:lang w:eastAsia="es-CL"/>
              </w:rPr>
              <w:t>YouTube</w:t>
            </w:r>
            <w:r w:rsidRPr="008C2498">
              <w:rPr>
                <w:rFonts w:ascii="Calibri" w:hAnsi="Calibri" w:cs="Arial"/>
                <w:i/>
                <w:sz w:val="18"/>
                <w:szCs w:val="20"/>
                <w:lang w:eastAsia="es-CL"/>
              </w:rPr>
              <w:t>, consultas con profesionales externos.</w:t>
            </w:r>
          </w:p>
        </w:tc>
        <w:tc>
          <w:tcPr>
            <w:tcW w:w="1418" w:type="dxa"/>
          </w:tcPr>
          <w:p w14:paraId="09353F06" w14:textId="214F4809" w:rsidR="00CE6D19" w:rsidRPr="008C2498" w:rsidRDefault="00CE6D19" w:rsidP="00CE6D19">
            <w:pPr>
              <w:jc w:val="both"/>
              <w:rPr>
                <w:rFonts w:ascii="Calibri" w:hAnsi="Calibri" w:cs="Arial"/>
                <w:i/>
                <w:sz w:val="18"/>
                <w:szCs w:val="20"/>
                <w:lang w:eastAsia="es-CL"/>
              </w:rPr>
            </w:pPr>
            <w:r w:rsidRPr="008C2498">
              <w:rPr>
                <w:rFonts w:ascii="Calibri" w:hAnsi="Calibri" w:cs="Arial"/>
                <w:i/>
                <w:sz w:val="18"/>
                <w:szCs w:val="20"/>
                <w:lang w:eastAsia="es-CL"/>
              </w:rPr>
              <w:t>En curso.</w:t>
            </w:r>
          </w:p>
        </w:tc>
        <w:tc>
          <w:tcPr>
            <w:tcW w:w="850" w:type="dxa"/>
          </w:tcPr>
          <w:p w14:paraId="5ABF839F" w14:textId="0953393D" w:rsidR="00CE6D19" w:rsidRPr="008C2498" w:rsidRDefault="00D719DA" w:rsidP="00CE6D19">
            <w:pPr>
              <w:jc w:val="both"/>
              <w:rPr>
                <w:rFonts w:ascii="Calibri" w:hAnsi="Calibri" w:cs="Arial"/>
                <w:i/>
                <w:sz w:val="18"/>
                <w:szCs w:val="20"/>
                <w:lang w:eastAsia="es-CL"/>
              </w:rPr>
            </w:pPr>
            <w:r w:rsidRPr="008C2498">
              <w:rPr>
                <w:rFonts w:ascii="Calibri" w:hAnsi="Calibri" w:cs="Arial"/>
                <w:i/>
                <w:sz w:val="18"/>
                <w:szCs w:val="20"/>
                <w:lang w:eastAsia="es-CL"/>
              </w:rPr>
              <w:t>Modificación</w:t>
            </w:r>
            <w:r w:rsidR="00CE6D19" w:rsidRPr="008C2498">
              <w:rPr>
                <w:rFonts w:ascii="Calibri" w:hAnsi="Calibri" w:cs="Arial"/>
                <w:i/>
                <w:sz w:val="18"/>
                <w:szCs w:val="20"/>
                <w:lang w:eastAsia="es-CL"/>
              </w:rPr>
              <w:t xml:space="preserve"> en los integrantes del grupo (Se fueron 2 integrantes y llegó 1 nuevo).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5A13DD04" w:rsidR="0003309E" w:rsidRDefault="004C1144" w:rsidP="00C5122E">
            <w:pPr>
              <w:rPr>
                <w:rFonts w:ascii="Calibri" w:hAnsi="Calibri"/>
                <w:color w:val="1F3864" w:themeColor="accent1" w:themeShade="80"/>
              </w:rPr>
            </w:pPr>
            <w:r>
              <w:rPr>
                <w:rFonts w:ascii="Calibri" w:hAnsi="Calibri"/>
                <w:color w:val="1F3864" w:themeColor="accent1" w:themeShade="80"/>
              </w:rPr>
              <w:t>Como factor que ha dificultado el plan de trabajo, ha sido la partida de 2 miembros del equipo por razones de requisitos grupales en la composición de estos (los grupos deben ser de 2 a 3 personas, y nosotros éramos 4), sin embargo, llegó un nuevo integrante</w:t>
            </w:r>
            <w:r w:rsidR="00D719DA">
              <w:rPr>
                <w:rFonts w:ascii="Calibri" w:hAnsi="Calibri"/>
                <w:color w:val="1F3864" w:themeColor="accent1" w:themeShade="80"/>
              </w:rPr>
              <w:t xml:space="preserve"> (</w:t>
            </w:r>
            <w:r w:rsidR="00D719DA" w:rsidRPr="00D719DA">
              <w:rPr>
                <w:rFonts w:ascii="Calibri" w:hAnsi="Calibri"/>
                <w:color w:val="1F3864" w:themeColor="accent1" w:themeShade="80"/>
              </w:rPr>
              <w:t>Diego Fernández Fuentes</w:t>
            </w:r>
            <w:r w:rsidR="00D719DA">
              <w:rPr>
                <w:rFonts w:ascii="Calibri" w:hAnsi="Calibri"/>
                <w:color w:val="1F3864" w:themeColor="accent1" w:themeShade="80"/>
              </w:rPr>
              <w:t>)</w:t>
            </w:r>
            <w:r>
              <w:rPr>
                <w:rFonts w:ascii="Calibri" w:hAnsi="Calibri"/>
                <w:color w:val="1F3864" w:themeColor="accent1" w:themeShade="80"/>
              </w:rPr>
              <w:t xml:space="preserve"> por lo </w:t>
            </w:r>
            <w:r w:rsidR="002B0C8B">
              <w:rPr>
                <w:rFonts w:ascii="Calibri" w:hAnsi="Calibri"/>
                <w:color w:val="1F3864" w:themeColor="accent1" w:themeShade="80"/>
              </w:rPr>
              <w:t>cual</w:t>
            </w:r>
            <w:r>
              <w:rPr>
                <w:rFonts w:ascii="Calibri" w:hAnsi="Calibri"/>
                <w:color w:val="1F3864" w:themeColor="accent1" w:themeShade="80"/>
              </w:rPr>
              <w:t xml:space="preserve"> ahora nuestro grupo se compone de 3 personas.</w:t>
            </w:r>
          </w:p>
          <w:p w14:paraId="78DF6183" w14:textId="3D694C09" w:rsidR="004C1144" w:rsidRDefault="004C1144" w:rsidP="00C5122E">
            <w:pPr>
              <w:rPr>
                <w:rFonts w:ascii="Calibri" w:hAnsi="Calibri"/>
                <w:color w:val="1F3864" w:themeColor="accent1" w:themeShade="80"/>
              </w:rPr>
            </w:pPr>
            <w:r>
              <w:rPr>
                <w:rFonts w:ascii="Calibri" w:hAnsi="Calibri"/>
                <w:color w:val="1F3864" w:themeColor="accent1" w:themeShade="80"/>
              </w:rPr>
              <w:t>Abordaremos este obstáculo dándole a conocer todo el plan de trabajo y los avances al nuevo integrante para que se ponga al día rápidamente y continuemos con el desarrollo de nuestro proyecto.</w:t>
            </w:r>
          </w:p>
          <w:p w14:paraId="352F445A" w14:textId="10573D45" w:rsidR="004C1144" w:rsidRPr="00CD38BD" w:rsidRDefault="004C1144" w:rsidP="00C5122E">
            <w:pPr>
              <w:rPr>
                <w:rFonts w:ascii="Calibri" w:hAnsi="Calibri"/>
                <w:color w:val="1F3864" w:themeColor="accent1" w:themeShade="80"/>
              </w:rPr>
            </w:pPr>
            <w:r>
              <w:rPr>
                <w:rFonts w:ascii="Calibri" w:hAnsi="Calibri"/>
                <w:color w:val="1F3864" w:themeColor="accent1" w:themeShade="80"/>
              </w:rPr>
              <w:t xml:space="preserve">Las actividades planificadas, las cuales se componen en el desarrollo de la aplicación web de nuestro proyecto con Django, serán enriquecidas con el conocimiento del nuevo miembro, el cual no sólo aportará con conocimientos técnicos, </w:t>
            </w:r>
            <w:r w:rsidR="00D719DA">
              <w:rPr>
                <w:rFonts w:ascii="Calibri" w:hAnsi="Calibri"/>
                <w:color w:val="1F3864" w:themeColor="accent1" w:themeShade="80"/>
              </w:rPr>
              <w:t>sino</w:t>
            </w:r>
            <w:r>
              <w:rPr>
                <w:rFonts w:ascii="Calibri" w:hAnsi="Calibri"/>
                <w:color w:val="1F3864" w:themeColor="accent1" w:themeShade="80"/>
              </w:rPr>
              <w:t xml:space="preserve"> también con ideas para mejorar el software que estamos desarrollando.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120118CE" w14:textId="77777777" w:rsidR="008C2498" w:rsidRPr="008C2498" w:rsidRDefault="008C2498" w:rsidP="00C5122E">
            <w:pPr>
              <w:jc w:val="both"/>
              <w:rPr>
                <w:rFonts w:ascii="Calibri" w:hAnsi="Calibri" w:cs="Arial"/>
                <w:i/>
                <w:sz w:val="20"/>
                <w:szCs w:val="20"/>
                <w:lang w:eastAsia="es-CL"/>
              </w:rPr>
            </w:pPr>
            <w:r w:rsidRPr="008C2498">
              <w:rPr>
                <w:rFonts w:ascii="Calibri" w:hAnsi="Calibri" w:cs="Arial"/>
                <w:i/>
                <w:sz w:val="20"/>
                <w:szCs w:val="20"/>
                <w:lang w:eastAsia="es-CL"/>
              </w:rPr>
              <w:t>Tuvimos que ajustar todas las actividades que estaban destinadas a realizarse por los 2 miembros del grupo que ya no están.</w:t>
            </w:r>
          </w:p>
          <w:p w14:paraId="5A384227" w14:textId="35E89AD4" w:rsidR="0003309E" w:rsidRPr="008C2498" w:rsidRDefault="008C2498" w:rsidP="008C2498">
            <w:pPr>
              <w:jc w:val="both"/>
              <w:rPr>
                <w:rFonts w:ascii="Calibri" w:hAnsi="Calibri" w:cs="Arial"/>
                <w:i/>
                <w:sz w:val="20"/>
                <w:szCs w:val="20"/>
                <w:lang w:eastAsia="es-CL"/>
              </w:rPr>
            </w:pPr>
            <w:r w:rsidRPr="008C2498">
              <w:rPr>
                <w:rFonts w:ascii="Calibri" w:hAnsi="Calibri" w:cs="Arial"/>
                <w:i/>
                <w:sz w:val="20"/>
                <w:szCs w:val="20"/>
                <w:lang w:eastAsia="es-CL"/>
              </w:rPr>
              <w:t>Debido a que trabajamos en conjunto, esto abarca básicamente todo la FASE 2 de desarrollo, las cuales distribuiremos entre los 3 actuales miembros del equipo, según los conocimientos de cada uno para ir enfrentando los desafíos que están apareciendo en el desarrollo del proyecto.</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FF76A5B" w:rsidR="00FD5149" w:rsidRDefault="008C2498" w:rsidP="00585A13">
            <w:pPr>
              <w:jc w:val="both"/>
              <w:rPr>
                <w:rFonts w:ascii="Calibri" w:hAnsi="Calibri" w:cs="Arial"/>
                <w:i/>
                <w:sz w:val="20"/>
                <w:szCs w:val="20"/>
                <w:lang w:eastAsia="es-CL"/>
              </w:rPr>
            </w:pPr>
            <w:r w:rsidRPr="00D94B13">
              <w:rPr>
                <w:rFonts w:ascii="Calibri" w:hAnsi="Calibri" w:cs="Arial"/>
                <w:i/>
                <w:sz w:val="20"/>
                <w:szCs w:val="20"/>
                <w:lang w:eastAsia="es-CL"/>
              </w:rPr>
              <w:t xml:space="preserve">Actualmente estamos listos para mostrar el primer avance de nuestro proyecto. Esto no significa que esté completo, </w:t>
            </w:r>
            <w:r w:rsidR="00D94B13" w:rsidRPr="00D94B13">
              <w:rPr>
                <w:rFonts w:ascii="Calibri" w:hAnsi="Calibri" w:cs="Arial"/>
                <w:i/>
                <w:sz w:val="20"/>
                <w:szCs w:val="20"/>
                <w:lang w:eastAsia="es-CL"/>
              </w:rPr>
              <w:t>aún</w:t>
            </w:r>
            <w:r w:rsidRPr="00D94B13">
              <w:rPr>
                <w:rFonts w:ascii="Calibri" w:hAnsi="Calibri" w:cs="Arial"/>
                <w:i/>
                <w:sz w:val="20"/>
                <w:szCs w:val="20"/>
                <w:lang w:eastAsia="es-CL"/>
              </w:rPr>
              <w:t xml:space="preserve"> falta</w:t>
            </w:r>
            <w:r w:rsidR="00D94B13" w:rsidRPr="00D94B13">
              <w:rPr>
                <w:rFonts w:ascii="Calibri" w:hAnsi="Calibri" w:cs="Arial"/>
                <w:i/>
                <w:sz w:val="20"/>
                <w:szCs w:val="20"/>
                <w:lang w:eastAsia="es-CL"/>
              </w:rPr>
              <w:t xml:space="preserve"> desarrollo</w:t>
            </w:r>
            <w:r w:rsidR="00D94B13">
              <w:rPr>
                <w:rFonts w:ascii="Calibri" w:hAnsi="Calibri" w:cs="Arial"/>
                <w:i/>
                <w:sz w:val="20"/>
                <w:szCs w:val="20"/>
                <w:lang w:eastAsia="es-CL"/>
              </w:rPr>
              <w:t>.</w:t>
            </w:r>
          </w:p>
          <w:p w14:paraId="1B6A238F" w14:textId="77777777" w:rsidR="00D94B13" w:rsidRPr="00BD5161" w:rsidRDefault="00D94B13" w:rsidP="00BD5161">
            <w:pPr>
              <w:jc w:val="both"/>
              <w:rPr>
                <w:rFonts w:ascii="Calibri" w:hAnsi="Calibri" w:cs="Arial"/>
                <w:i/>
                <w:sz w:val="20"/>
                <w:szCs w:val="20"/>
                <w:lang w:eastAsia="es-CL"/>
              </w:rPr>
            </w:pPr>
            <w:r w:rsidRPr="00BD5161">
              <w:rPr>
                <w:rFonts w:ascii="Calibri" w:hAnsi="Calibri" w:cs="Arial"/>
                <w:i/>
                <w:sz w:val="20"/>
                <w:szCs w:val="20"/>
                <w:lang w:eastAsia="es-CL"/>
              </w:rPr>
              <w:t>Podemos destacar que dentro de la primera entrega se mostrará:</w:t>
            </w:r>
          </w:p>
          <w:p w14:paraId="1DD353F5" w14:textId="77777777" w:rsidR="00D94B13" w:rsidRPr="00BD5161" w:rsidRDefault="00D94B13"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Registro de usuarios.</w:t>
            </w:r>
          </w:p>
          <w:p w14:paraId="00B2C367" w14:textId="77777777" w:rsidR="00D94B13" w:rsidRPr="00BD5161" w:rsidRDefault="00D94B13"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Inicio de sesión.</w:t>
            </w:r>
          </w:p>
          <w:p w14:paraId="49CCD80D" w14:textId="77777777" w:rsidR="00D94B13" w:rsidRPr="00BD5161" w:rsidRDefault="00D94B13"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Visualización de platos por parte de los usuarios registrados.</w:t>
            </w:r>
          </w:p>
          <w:p w14:paraId="702CCB1D" w14:textId="4F35452F" w:rsidR="00BD5161" w:rsidRPr="00BD5161" w:rsidRDefault="00BD5161"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Sistema de calificación de platos.</w:t>
            </w:r>
          </w:p>
          <w:p w14:paraId="087B0570" w14:textId="77777777" w:rsidR="00D94B13" w:rsidRPr="00BD5161" w:rsidRDefault="00D94B13"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Creación, eliminación o edición de platos por parte del administrador.</w:t>
            </w:r>
          </w:p>
          <w:p w14:paraId="682ABF77" w14:textId="7588C989" w:rsidR="00BD5161" w:rsidRPr="00BD5161" w:rsidRDefault="00BD5161" w:rsidP="00BD5161">
            <w:pPr>
              <w:pStyle w:val="Prrafodelista"/>
              <w:numPr>
                <w:ilvl w:val="0"/>
                <w:numId w:val="2"/>
              </w:numPr>
              <w:jc w:val="both"/>
              <w:rPr>
                <w:rFonts w:ascii="Calibri" w:hAnsi="Calibri" w:cs="Arial"/>
                <w:i/>
                <w:sz w:val="20"/>
                <w:szCs w:val="20"/>
                <w:lang w:eastAsia="es-CL"/>
              </w:rPr>
            </w:pPr>
            <w:r w:rsidRPr="00BD5161">
              <w:rPr>
                <w:rFonts w:ascii="Calibri" w:hAnsi="Calibri" w:cs="Arial"/>
                <w:i/>
                <w:sz w:val="20"/>
                <w:szCs w:val="20"/>
                <w:lang w:eastAsia="es-CL"/>
              </w:rPr>
              <w:t>Reporte de calificación de platos para ser vista por el administrador.</w:t>
            </w:r>
          </w:p>
          <w:p w14:paraId="0C63C79E" w14:textId="7826EDBB" w:rsidR="00D94B13" w:rsidRPr="00D94B13" w:rsidRDefault="00D94B13" w:rsidP="00585A13">
            <w:pPr>
              <w:jc w:val="both"/>
              <w:rPr>
                <w:rFonts w:ascii="Calibri" w:hAnsi="Calibri" w:cs="Arial"/>
                <w:i/>
                <w:sz w:val="20"/>
                <w:szCs w:val="20"/>
                <w:lang w:eastAsia="es-CL"/>
              </w:rPr>
            </w:pPr>
            <w:r>
              <w:rPr>
                <w:rFonts w:ascii="Calibri" w:hAnsi="Calibri" w:cs="Arial"/>
                <w:i/>
                <w:sz w:val="20"/>
                <w:szCs w:val="20"/>
                <w:lang w:eastAsia="es-CL"/>
              </w:rPr>
              <w:t xml:space="preserve"> </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91384" w14:textId="77777777" w:rsidR="00AF3024" w:rsidRDefault="00AF3024" w:rsidP="0003309E">
      <w:pPr>
        <w:spacing w:after="0" w:line="240" w:lineRule="auto"/>
      </w:pPr>
      <w:r>
        <w:separator/>
      </w:r>
    </w:p>
  </w:endnote>
  <w:endnote w:type="continuationSeparator" w:id="0">
    <w:p w14:paraId="3C8DDE6F" w14:textId="77777777" w:rsidR="00AF3024" w:rsidRDefault="00AF3024"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BD968" w14:textId="77777777" w:rsidR="00AF3024" w:rsidRDefault="00AF3024" w:rsidP="0003309E">
      <w:pPr>
        <w:spacing w:after="0" w:line="240" w:lineRule="auto"/>
      </w:pPr>
      <w:r>
        <w:separator/>
      </w:r>
    </w:p>
  </w:footnote>
  <w:footnote w:type="continuationSeparator" w:id="0">
    <w:p w14:paraId="21C1510C" w14:textId="77777777" w:rsidR="00AF3024" w:rsidRDefault="00AF3024"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AE5D93"/>
    <w:multiLevelType w:val="hybridMultilevel"/>
    <w:tmpl w:val="4C5CB9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37250689">
    <w:abstractNumId w:val="0"/>
  </w:num>
  <w:num w:numId="2" w16cid:durableId="135615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76200"/>
    <w:rsid w:val="001D1F1C"/>
    <w:rsid w:val="002548AF"/>
    <w:rsid w:val="0027064F"/>
    <w:rsid w:val="002749A4"/>
    <w:rsid w:val="002B0C8B"/>
    <w:rsid w:val="003242C2"/>
    <w:rsid w:val="003608EA"/>
    <w:rsid w:val="00470CE4"/>
    <w:rsid w:val="004B75F6"/>
    <w:rsid w:val="004C1144"/>
    <w:rsid w:val="00521026"/>
    <w:rsid w:val="00545F23"/>
    <w:rsid w:val="00563B43"/>
    <w:rsid w:val="00586C9C"/>
    <w:rsid w:val="005A0A7C"/>
    <w:rsid w:val="005B4D4A"/>
    <w:rsid w:val="00603474"/>
    <w:rsid w:val="0066707B"/>
    <w:rsid w:val="00675035"/>
    <w:rsid w:val="00675A73"/>
    <w:rsid w:val="006858A7"/>
    <w:rsid w:val="00695E7C"/>
    <w:rsid w:val="006B242E"/>
    <w:rsid w:val="006F6C8C"/>
    <w:rsid w:val="00806DE0"/>
    <w:rsid w:val="0081536B"/>
    <w:rsid w:val="008414CD"/>
    <w:rsid w:val="008479F5"/>
    <w:rsid w:val="0085275A"/>
    <w:rsid w:val="008C2498"/>
    <w:rsid w:val="008F621F"/>
    <w:rsid w:val="009378F7"/>
    <w:rsid w:val="009552E5"/>
    <w:rsid w:val="00976ABB"/>
    <w:rsid w:val="009E52DF"/>
    <w:rsid w:val="00AF3024"/>
    <w:rsid w:val="00B31361"/>
    <w:rsid w:val="00B4258F"/>
    <w:rsid w:val="00B8164D"/>
    <w:rsid w:val="00BD5161"/>
    <w:rsid w:val="00BE1024"/>
    <w:rsid w:val="00C20F3D"/>
    <w:rsid w:val="00C44557"/>
    <w:rsid w:val="00C5122E"/>
    <w:rsid w:val="00C738E8"/>
    <w:rsid w:val="00CE0AA8"/>
    <w:rsid w:val="00CE6D19"/>
    <w:rsid w:val="00D67975"/>
    <w:rsid w:val="00D714E2"/>
    <w:rsid w:val="00D719DA"/>
    <w:rsid w:val="00D94B13"/>
    <w:rsid w:val="00DF3386"/>
    <w:rsid w:val="00E50368"/>
    <w:rsid w:val="00EA0C09"/>
    <w:rsid w:val="00EF1D14"/>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BD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PATRICK . FRAGA LARRAIN</cp:lastModifiedBy>
  <cp:revision>14</cp:revision>
  <dcterms:created xsi:type="dcterms:W3CDTF">2022-08-24T18:14:00Z</dcterms:created>
  <dcterms:modified xsi:type="dcterms:W3CDTF">2024-10-06T17:15:00Z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