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32D" w14:textId="77777777" w:rsidR="0019509C" w:rsidRDefault="00080CB6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DCEE67" wp14:editId="30B2BF09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2248AB" w14:textId="77777777" w:rsidR="0019509C" w:rsidRDefault="0019509C"/>
    <w:p w14:paraId="2A4AA15D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577909" wp14:editId="3ACB3406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8BC3E" w14:textId="77777777" w:rsidR="0019509C" w:rsidRDefault="00080CB6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7909" id="Rectángulo 280" o:spid="_x0000_s1026" style="position:absolute;margin-left:73pt;margin-top:1pt;width:419.65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4CC8BC3E" w14:textId="77777777" w:rsidR="0019509C" w:rsidRDefault="00080CB6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0C1D2D14" w14:textId="77777777" w:rsidR="0019509C" w:rsidRDefault="00080C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979748" wp14:editId="72937B79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CECCC" w14:textId="77777777" w:rsidR="0019509C" w:rsidRDefault="00080CB6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2E2552F5" w14:textId="77777777" w:rsidR="0019509C" w:rsidRDefault="0019509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79748" id="Rectángulo 284" o:spid="_x0000_s1027" style="position:absolute;left:0;text-align:left;margin-left:171pt;margin-top:9.6pt;width:290.4pt;height:32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7C4CECCC" w14:textId="77777777" w:rsidR="0019509C" w:rsidRDefault="00080CB6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2E2552F5" w14:textId="77777777" w:rsidR="0019509C" w:rsidRDefault="0019509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5705E5" w14:textId="77777777" w:rsidR="0019509C" w:rsidRDefault="0019509C"/>
    <w:p w14:paraId="638A13C8" w14:textId="77777777" w:rsidR="0019509C" w:rsidRDefault="0019509C"/>
    <w:p w14:paraId="4325C795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F4B464" wp14:editId="2CB9154E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09EC7" w14:textId="77777777" w:rsidR="0019509C" w:rsidRDefault="00080CB6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68C8199F" w14:textId="77777777" w:rsidR="0019509C" w:rsidRDefault="00080CB6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5F8BE717" w14:textId="77777777" w:rsidR="0019509C" w:rsidRDefault="0019509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B464" id="Rectángulo 285" o:spid="_x0000_s1028" style="position:absolute;margin-left:14pt;margin-top:12pt;width:444.6pt;height:5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4EB09EC7" w14:textId="77777777" w:rsidR="0019509C" w:rsidRDefault="00080CB6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68C8199F" w14:textId="77777777" w:rsidR="0019509C" w:rsidRDefault="00080CB6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5F8BE717" w14:textId="77777777" w:rsidR="0019509C" w:rsidRDefault="0019509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66767F" w14:textId="77777777" w:rsidR="0019509C" w:rsidRDefault="0019509C"/>
    <w:p w14:paraId="44DCB809" w14:textId="77777777" w:rsidR="0019509C" w:rsidRDefault="0019509C"/>
    <w:p w14:paraId="628CF933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37314EC" wp14:editId="00F6756F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157A8B" w14:textId="77777777" w:rsidR="0019509C" w:rsidRDefault="0019509C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314EC" id="Rectángulo 282" o:spid="_x0000_s1029" style="position:absolute;margin-left:251pt;margin-top:14pt;width:8.9pt;height:8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4157A8B" w14:textId="77777777" w:rsidR="0019509C" w:rsidRDefault="0019509C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A03D2AF" wp14:editId="4FB62F42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3D921" w14:textId="77777777" w:rsidR="0019509C" w:rsidRDefault="00080CB6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Documento de arquitectura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D2AF" id="Rectángulo 283" o:spid="_x0000_s1030" style="position:absolute;margin-left:68pt;margin-top:14.6pt;width:176.8pt;height:101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08F3D921" w14:textId="77777777" w:rsidR="0019509C" w:rsidRDefault="00080CB6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Documento de arquitectura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4101C0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B3FD859" wp14:editId="7B5B968F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1B482" w14:textId="77777777" w:rsidR="0019509C" w:rsidRDefault="00080CB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FD859" id="Rectángulo 281" o:spid="_x0000_s1031" style="position:absolute;margin-left:279pt;margin-top:3pt;width:153.7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0511B482" w14:textId="77777777" w:rsidR="0019509C" w:rsidRDefault="00080CB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39ED15FE" w14:textId="77777777" w:rsidR="0019509C" w:rsidRDefault="0019509C"/>
    <w:p w14:paraId="577172AF" w14:textId="77777777" w:rsidR="0019509C" w:rsidRDefault="0019509C"/>
    <w:p w14:paraId="3649935E" w14:textId="77777777" w:rsidR="0019509C" w:rsidRDefault="0019509C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FA7574A" w14:textId="77777777" w:rsidR="0019509C" w:rsidRDefault="0019509C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11CC7911" w14:textId="77777777" w:rsidR="0019509C" w:rsidRDefault="00080CB6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C4D4A14" w14:textId="77777777" w:rsidR="0019509C" w:rsidRDefault="00080CB6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C1FD75A" w14:textId="77777777" w:rsidR="0019509C" w:rsidRDefault="00080CB6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1C957BBA" w14:textId="77777777" w:rsidR="0019509C" w:rsidRDefault="0019509C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9509C" w14:paraId="139EF772" w14:textId="77777777">
        <w:tc>
          <w:tcPr>
            <w:tcW w:w="8494" w:type="dxa"/>
            <w:gridSpan w:val="2"/>
            <w:shd w:val="clear" w:color="auto" w:fill="00B050"/>
          </w:tcPr>
          <w:p w14:paraId="2DB854EE" w14:textId="77777777" w:rsidR="0019509C" w:rsidRDefault="00080CB6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19509C" w14:paraId="04290F7C" w14:textId="77777777">
        <w:tc>
          <w:tcPr>
            <w:tcW w:w="4247" w:type="dxa"/>
          </w:tcPr>
          <w:p w14:paraId="548780B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D62D8E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19509C" w14:paraId="3A23EEE7" w14:textId="77777777">
        <w:tc>
          <w:tcPr>
            <w:tcW w:w="4247" w:type="dxa"/>
          </w:tcPr>
          <w:p w14:paraId="3643C69D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61274236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19509C" w14:paraId="2DF9A637" w14:textId="77777777">
        <w:tc>
          <w:tcPr>
            <w:tcW w:w="4247" w:type="dxa"/>
          </w:tcPr>
          <w:p w14:paraId="0F90F33B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46CFD3B5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19509C" w14:paraId="36279DC7" w14:textId="77777777">
        <w:tc>
          <w:tcPr>
            <w:tcW w:w="4247" w:type="dxa"/>
          </w:tcPr>
          <w:p w14:paraId="5D6A4F31" w14:textId="03268FAB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Jhonatan David 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Vásquez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Enrique</w:t>
            </w:r>
          </w:p>
        </w:tc>
        <w:tc>
          <w:tcPr>
            <w:tcW w:w="4247" w:type="dxa"/>
          </w:tcPr>
          <w:p w14:paraId="526CE204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19509C" w14:paraId="19BB82AD" w14:textId="77777777">
        <w:tc>
          <w:tcPr>
            <w:tcW w:w="4247" w:type="dxa"/>
          </w:tcPr>
          <w:p w14:paraId="28DCAB78" w14:textId="26067D3F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man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í</w:t>
            </w:r>
          </w:p>
        </w:tc>
        <w:tc>
          <w:tcPr>
            <w:tcW w:w="4247" w:type="dxa"/>
          </w:tcPr>
          <w:p w14:paraId="34AADBB5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19509C" w14:paraId="0A48E68E" w14:textId="77777777">
        <w:tc>
          <w:tcPr>
            <w:tcW w:w="4247" w:type="dxa"/>
          </w:tcPr>
          <w:p w14:paraId="4990EB1B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Paulo Cesar Calderón Bermudo</w:t>
            </w:r>
          </w:p>
        </w:tc>
        <w:tc>
          <w:tcPr>
            <w:tcW w:w="4247" w:type="dxa"/>
          </w:tcPr>
          <w:p w14:paraId="579856DB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20200130</w:t>
            </w:r>
          </w:p>
        </w:tc>
      </w:tr>
      <w:tr w:rsidR="0019509C" w14:paraId="29AF92E4" w14:textId="77777777">
        <w:tc>
          <w:tcPr>
            <w:tcW w:w="4247" w:type="dxa"/>
          </w:tcPr>
          <w:p w14:paraId="29C184A5" w14:textId="4A1E6E8D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Frank Pizarro 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Sánchez</w:t>
            </w:r>
          </w:p>
        </w:tc>
        <w:tc>
          <w:tcPr>
            <w:tcW w:w="4247" w:type="dxa"/>
          </w:tcPr>
          <w:p w14:paraId="000A641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19509C" w14:paraId="318955CD" w14:textId="77777777">
        <w:tc>
          <w:tcPr>
            <w:tcW w:w="4247" w:type="dxa"/>
          </w:tcPr>
          <w:p w14:paraId="4FA2ECF3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38690FA1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7CAD69CB" w14:textId="77777777" w:rsidR="0019509C" w:rsidRDefault="0019509C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23C08629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2BE79EA6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6FBE1248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69D03509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lastRenderedPageBreak/>
        <w:t>HISTORIAL DE CAMBIOS</w:t>
      </w:r>
    </w:p>
    <w:p w14:paraId="738F9539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E006F"/>
          <w:sz w:val="48"/>
          <w:szCs w:val="48"/>
        </w:rPr>
      </w:pPr>
    </w:p>
    <w:tbl>
      <w:tblPr>
        <w:tblStyle w:val="a8"/>
        <w:tblW w:w="8955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256"/>
        <w:gridCol w:w="1168"/>
      </w:tblGrid>
      <w:tr w:rsidR="0019509C" w14:paraId="3A068793" w14:textId="77777777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AEAE" w14:textId="77777777" w:rsidR="0019509C" w:rsidRDefault="00080CB6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407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3689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Autor(es)</w:t>
            </w:r>
          </w:p>
        </w:tc>
        <w:tc>
          <w:tcPr>
            <w:tcW w:w="3256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D9C5" w14:textId="77777777" w:rsidR="0019509C" w:rsidRDefault="00080CB6">
            <w:pPr>
              <w:spacing w:before="240" w:after="240" w:line="276" w:lineRule="auto"/>
              <w:ind w:left="2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36A7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19509C" w14:paraId="17AD3FE2" w14:textId="77777777">
        <w:trPr>
          <w:trHeight w:val="1518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E340" w14:textId="77777777" w:rsidR="0019509C" w:rsidRDefault="00080CB6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407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9E7B7" w14:textId="77777777" w:rsidR="0019509C" w:rsidRDefault="00080CB6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EQUIPO 2</w:t>
            </w:r>
          </w:p>
          <w:p w14:paraId="775B2CAC" w14:textId="3986202D" w:rsidR="0019509C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Rodriguez Callata Elton</w:t>
            </w:r>
          </w:p>
          <w:p w14:paraId="75FCC77E" w14:textId="61FF8E09" w:rsidR="0019509C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Pizarro Sánchez Frank</w:t>
            </w:r>
          </w:p>
          <w:p w14:paraId="23F8D94C" w14:textId="481E5010" w:rsidR="0021100B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Rupay Huamaní Jorge</w:t>
            </w:r>
          </w:p>
          <w:p w14:paraId="7FCDB07A" w14:textId="457CFC5A" w:rsidR="0021100B" w:rsidRDefault="0021100B" w:rsidP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Vásquez Enrique Jhonatan</w:t>
            </w:r>
          </w:p>
        </w:tc>
        <w:tc>
          <w:tcPr>
            <w:tcW w:w="325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2B0A" w14:textId="77777777" w:rsidR="0019509C" w:rsidRDefault="00080CB6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Arquitectura del software</w:t>
            </w:r>
          </w:p>
          <w:p w14:paraId="1B97D5B5" w14:textId="77777777" w:rsidR="0019509C" w:rsidRDefault="0019509C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47A3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01.06.22</w:t>
            </w:r>
          </w:p>
          <w:p w14:paraId="123F0B9D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08.06.22</w:t>
            </w:r>
          </w:p>
        </w:tc>
      </w:tr>
    </w:tbl>
    <w:p w14:paraId="6C787D44" w14:textId="77777777" w:rsidR="0019509C" w:rsidRDefault="0019509C">
      <w:pPr>
        <w:spacing w:before="240" w:after="240" w:line="276" w:lineRule="auto"/>
        <w:rPr>
          <w:rFonts w:ascii="Arial" w:eastAsia="Arial" w:hAnsi="Arial" w:cs="Arial"/>
          <w:b/>
          <w:color w:val="0E006F"/>
          <w:sz w:val="48"/>
          <w:szCs w:val="48"/>
        </w:rPr>
      </w:pPr>
    </w:p>
    <w:p w14:paraId="656A946F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4CD548B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43139C2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F81721C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4038392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5DB6B5A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DB24A70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BDE9683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40E1C0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216B81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E25E4CA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EC70AAD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4F15AE6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A391167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A5D9355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9E178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17B9E46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E73A990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763CD3BF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16944FCF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t>ÍNDICE</w:t>
      </w:r>
    </w:p>
    <w:p w14:paraId="52C670C5" w14:textId="77777777" w:rsidR="0019509C" w:rsidRDefault="0019509C">
      <w:pPr>
        <w:keepNext/>
        <w:keepLines/>
        <w:spacing w:before="240" w:after="0"/>
        <w:rPr>
          <w:color w:val="366091"/>
          <w:sz w:val="32"/>
          <w:szCs w:val="32"/>
        </w:rPr>
      </w:pPr>
    </w:p>
    <w:sdt>
      <w:sdtPr>
        <w:id w:val="-2009429546"/>
        <w:docPartObj>
          <w:docPartGallery w:val="Table of Contents"/>
          <w:docPartUnique/>
        </w:docPartObj>
      </w:sdtPr>
      <w:sdtEndPr/>
      <w:sdtContent>
        <w:p w14:paraId="40A48A05" w14:textId="51D15472" w:rsidR="001879E9" w:rsidRDefault="00080CB6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39461" w:history="1">
            <w:r w:rsidR="001879E9" w:rsidRPr="00E9410E">
              <w:rPr>
                <w:rStyle w:val="Hipervnculo"/>
                <w:rFonts w:ascii="Arial" w:eastAsia="Arial" w:hAnsi="Arial" w:cs="Arial"/>
                <w:i/>
                <w:noProof/>
              </w:rPr>
              <w:t>ARQUITECTURA DEL SOFTWARE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_Toc105539461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034FA7BB" w14:textId="59E3A0E3" w:rsidR="001879E9" w:rsidRDefault="00BF7B0C">
          <w:pPr>
            <w:pStyle w:val="TDC2"/>
            <w:tabs>
              <w:tab w:val="left" w:pos="660"/>
              <w:tab w:val="right" w:pos="8494"/>
            </w:tabs>
            <w:rPr>
              <w:noProof/>
            </w:rPr>
          </w:pPr>
          <w:hyperlink w:anchor="_Toc105539462" w:history="1"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1879E9">
              <w:rPr>
                <w:noProof/>
              </w:rPr>
              <w:tab/>
            </w:r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_Toc105539462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21E2501B" w14:textId="7580933D" w:rsidR="001879E9" w:rsidRDefault="00BF7B0C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3" w:history="1"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1879E9">
              <w:rPr>
                <w:noProof/>
              </w:rPr>
              <w:tab/>
            </w:r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_Toc105539463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0227E4DF" w14:textId="17E3F5EE" w:rsidR="001879E9" w:rsidRDefault="00BF7B0C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4" w:history="1"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1879E9">
              <w:rPr>
                <w:noProof/>
              </w:rPr>
              <w:tab/>
            </w:r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Alcance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_Toc105539464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4F83E6F3" w14:textId="0480B6F0" w:rsidR="001879E9" w:rsidRDefault="00BF7B0C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5" w:history="1"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1.3.</w:t>
            </w:r>
            <w:r w:rsidR="001879E9">
              <w:rPr>
                <w:noProof/>
              </w:rPr>
              <w:tab/>
            </w:r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Objetivos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_Toc105539465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123FCB01" w14:textId="0F268BCD" w:rsidR="001879E9" w:rsidRDefault="00BF7B0C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6" w:history="1"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1.4</w:t>
            </w:r>
            <w:r w:rsidR="001879E9">
              <w:rPr>
                <w:noProof/>
              </w:rPr>
              <w:tab/>
            </w:r>
            <w:r w:rsidR="001879E9" w:rsidRPr="00E9410E">
              <w:rPr>
                <w:rStyle w:val="Hipervnculo"/>
                <w:rFonts w:ascii="Arial" w:eastAsia="Arial" w:hAnsi="Arial" w:cs="Arial"/>
                <w:noProof/>
              </w:rPr>
              <w:t>Diseño de la arquitectura de software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_Toc105539466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5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5680F07A" w14:textId="345B9DDC" w:rsidR="0019509C" w:rsidRDefault="00080CB6">
          <w:pPr>
            <w:tabs>
              <w:tab w:val="right" w:pos="8503"/>
            </w:tabs>
            <w:spacing w:before="60" w:after="80" w:line="240" w:lineRule="auto"/>
            <w:ind w:left="72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2B965036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09003EE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6FF392E8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6E57B920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366601BA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025D1537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8038DE3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B670C11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B46C769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755CDBD0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lastRenderedPageBreak/>
        <w:t>DOCUMENTACIÓN DE ARQUITECTURA DEL SOFTWARE</w:t>
      </w:r>
    </w:p>
    <w:p w14:paraId="06699E25" w14:textId="77777777" w:rsidR="0019509C" w:rsidRDefault="00080CB6">
      <w:pPr>
        <w:pStyle w:val="Ttulo1"/>
        <w:spacing w:before="400" w:line="276" w:lineRule="auto"/>
        <w:rPr>
          <w:rFonts w:ascii="Arial" w:eastAsia="Arial" w:hAnsi="Arial" w:cs="Arial"/>
          <w:i/>
          <w:color w:val="000099"/>
          <w:sz w:val="40"/>
          <w:szCs w:val="40"/>
        </w:rPr>
      </w:pPr>
      <w:bookmarkStart w:id="0" w:name="_Toc105539461"/>
      <w:r>
        <w:rPr>
          <w:rFonts w:ascii="Arial" w:eastAsia="Arial" w:hAnsi="Arial" w:cs="Arial"/>
          <w:i/>
          <w:color w:val="000099"/>
          <w:sz w:val="40"/>
          <w:szCs w:val="40"/>
        </w:rPr>
        <w:t>ARQUITECTURA DEL SOFTWARE</w:t>
      </w:r>
      <w:bookmarkEnd w:id="0"/>
    </w:p>
    <w:p w14:paraId="1CE4B45B" w14:textId="77777777" w:rsidR="0019509C" w:rsidRDefault="00080CB6">
      <w:pPr>
        <w:pStyle w:val="Ttulo2"/>
        <w:numPr>
          <w:ilvl w:val="0"/>
          <w:numId w:val="2"/>
        </w:numPr>
        <w:spacing w:before="0" w:after="120" w:line="360" w:lineRule="auto"/>
        <w:rPr>
          <w:color w:val="000099"/>
          <w:sz w:val="32"/>
          <w:szCs w:val="32"/>
        </w:rPr>
      </w:pPr>
      <w:bookmarkStart w:id="1" w:name="_Toc105539462"/>
      <w:r>
        <w:rPr>
          <w:rFonts w:ascii="Arial" w:eastAsia="Arial" w:hAnsi="Arial" w:cs="Arial"/>
          <w:color w:val="000099"/>
        </w:rPr>
        <w:t>INTRODUCCIÓN</w:t>
      </w:r>
      <w:bookmarkEnd w:id="1"/>
    </w:p>
    <w:p w14:paraId="0CE7C268" w14:textId="7298F703" w:rsidR="0019509C" w:rsidRDefault="00080CB6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2" w:name="_Toc105539463"/>
      <w:r>
        <w:rPr>
          <w:rFonts w:ascii="Arial" w:eastAsia="Arial" w:hAnsi="Arial" w:cs="Arial"/>
          <w:color w:val="0779E4"/>
        </w:rPr>
        <w:t>Propósito</w:t>
      </w:r>
      <w:bookmarkEnd w:id="2"/>
    </w:p>
    <w:p w14:paraId="714930D6" w14:textId="701A97D1" w:rsidR="00F91DB0" w:rsidRPr="00F91DB0" w:rsidRDefault="00F91DB0" w:rsidP="00F91DB0">
      <w:pPr>
        <w:jc w:val="both"/>
        <w:rPr>
          <w:sz w:val="24"/>
          <w:szCs w:val="24"/>
        </w:rPr>
      </w:pPr>
      <w:r w:rsidRPr="00F91DB0">
        <w:rPr>
          <w:rFonts w:ascii="Arial" w:hAnsi="Arial" w:cs="Arial"/>
          <w:color w:val="0D0D0D"/>
          <w:sz w:val="24"/>
          <w:szCs w:val="24"/>
        </w:rPr>
        <w:t xml:space="preserve">Este documento proporciona un resumen general sobre la arquitectura del producto, utilizando las vistas necesarias de arquitectura para describir </w:t>
      </w:r>
      <w:r w:rsidRPr="00F91DB0">
        <w:rPr>
          <w:rFonts w:ascii="Arial" w:hAnsi="Arial" w:cs="Arial"/>
          <w:color w:val="0D0D0D"/>
          <w:sz w:val="24"/>
          <w:szCs w:val="24"/>
        </w:rPr>
        <w:t>los diferentes</w:t>
      </w:r>
      <w:r w:rsidRPr="00F91DB0">
        <w:rPr>
          <w:rFonts w:ascii="Arial" w:hAnsi="Arial" w:cs="Arial"/>
          <w:color w:val="0D0D0D"/>
          <w:sz w:val="24"/>
          <w:szCs w:val="24"/>
        </w:rPr>
        <w:t xml:space="preserve"> aspectos del sistema. Con esto se pretende documentar las decisiones de arquitectura más significativas que han sido tomadas en cuenta en el proyecto.</w:t>
      </w:r>
    </w:p>
    <w:p w14:paraId="25A6CD91" w14:textId="77777777" w:rsidR="0019509C" w:rsidRDefault="00080CB6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3" w:name="_Toc105539464"/>
      <w:r>
        <w:rPr>
          <w:rFonts w:ascii="Arial" w:eastAsia="Arial" w:hAnsi="Arial" w:cs="Arial"/>
          <w:color w:val="0779E4"/>
        </w:rPr>
        <w:t>Alcance</w:t>
      </w:r>
      <w:bookmarkEnd w:id="3"/>
    </w:p>
    <w:p w14:paraId="0B290D4B" w14:textId="77777777" w:rsidR="0019509C" w:rsidRPr="0021100B" w:rsidRDefault="00080CB6">
      <w:pPr>
        <w:spacing w:before="240" w:after="240" w:line="360" w:lineRule="auto"/>
        <w:ind w:left="720"/>
        <w:jc w:val="both"/>
        <w:rPr>
          <w:rFonts w:ascii="Arial" w:eastAsia="Arial" w:hAnsi="Arial" w:cs="Arial"/>
          <w:iCs/>
          <w:color w:val="0D0D0D"/>
          <w:sz w:val="24"/>
          <w:szCs w:val="24"/>
        </w:rPr>
      </w:pPr>
      <w:r w:rsidRPr="0021100B">
        <w:rPr>
          <w:rFonts w:ascii="Arial" w:eastAsia="Arial" w:hAnsi="Arial" w:cs="Arial"/>
          <w:iCs/>
          <w:color w:val="0D0D0D"/>
          <w:sz w:val="24"/>
          <w:szCs w:val="24"/>
        </w:rPr>
        <w:t>El Documento de Arquitectura abarca la definición de la arquitectura del producto a través de las vistas de casos de uso, lógica (análisis y diseño), despliegue e implementación, también define los procedimientos del usuario a los que deberá dar soporte y el manejo que se realizará a los datos.</w:t>
      </w:r>
    </w:p>
    <w:p w14:paraId="40EFB303" w14:textId="77777777" w:rsidR="0019509C" w:rsidRDefault="0019509C" w:rsidP="001879E9">
      <w:pPr>
        <w:spacing w:after="120" w:line="36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46B35FD8" w14:textId="77777777" w:rsidR="0019509C" w:rsidRDefault="00080CB6" w:rsidP="001879E9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4" w:name="_Toc105539465"/>
      <w:r>
        <w:rPr>
          <w:rFonts w:ascii="Arial" w:eastAsia="Arial" w:hAnsi="Arial" w:cs="Arial"/>
          <w:color w:val="0779E4"/>
        </w:rPr>
        <w:t>Objetivos</w:t>
      </w:r>
      <w:bookmarkEnd w:id="4"/>
    </w:p>
    <w:p w14:paraId="6A70AE91" w14:textId="77777777" w:rsidR="0019509C" w:rsidRDefault="00080CB6">
      <w:pPr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Definir los estándares de diseño que se seguirán en el desarrollo de la interfaz de usuario de la aplicación. </w:t>
      </w:r>
    </w:p>
    <w:p w14:paraId="7FE5ED5A" w14:textId="77777777" w:rsidR="0019509C" w:rsidRDefault="00080CB6">
      <w:pPr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Describir las metodologías y tecnologías con las que será desarrollada la aplicación</w:t>
      </w:r>
    </w:p>
    <w:p w14:paraId="32CF9F7D" w14:textId="77777777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los actores que intervienen en el uso del sistema</w:t>
      </w:r>
    </w:p>
    <w:p w14:paraId="622659BF" w14:textId="77777777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Identificar y documentar el conjunto que casos de uso, que deberán de servir como insumo para la fase de construcción del software. </w:t>
      </w:r>
    </w:p>
    <w:p w14:paraId="744DDE55" w14:textId="0A23FCB8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Especificar cada uno de los atributos de la base de datos</w:t>
      </w:r>
      <w:r w:rsidR="001879E9">
        <w:rPr>
          <w:rFonts w:ascii="Arial" w:eastAsia="Arial" w:hAnsi="Arial" w:cs="Arial"/>
          <w:sz w:val="24"/>
          <w:szCs w:val="24"/>
        </w:rPr>
        <w:tab/>
      </w:r>
    </w:p>
    <w:p w14:paraId="1B8FBF46" w14:textId="63BDF9C6" w:rsidR="001879E9" w:rsidRDefault="001879E9" w:rsidP="001879E9">
      <w:pPr>
        <w:pStyle w:val="Ttulo3"/>
        <w:numPr>
          <w:ilvl w:val="1"/>
          <w:numId w:val="3"/>
        </w:numPr>
        <w:spacing w:before="0" w:after="120" w:line="360" w:lineRule="auto"/>
        <w:jc w:val="center"/>
        <w:rPr>
          <w:rFonts w:ascii="Arial" w:eastAsia="Arial" w:hAnsi="Arial" w:cs="Arial"/>
          <w:color w:val="0779E4"/>
        </w:rPr>
      </w:pPr>
      <w:bookmarkStart w:id="5" w:name="_Toc105539466"/>
      <w:r>
        <w:rPr>
          <w:rFonts w:ascii="Arial" w:eastAsia="Arial" w:hAnsi="Arial" w:cs="Arial"/>
          <w:color w:val="0779E4"/>
        </w:rPr>
        <w:t>Diseño de la arquitectura de software</w:t>
      </w:r>
      <w:bookmarkEnd w:id="5"/>
    </w:p>
    <w:p w14:paraId="5A627BE9" w14:textId="018FC071" w:rsidR="0019509C" w:rsidRDefault="001879E9">
      <w:pPr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3ABF00D" wp14:editId="3C668585">
            <wp:simplePos x="0" y="0"/>
            <wp:positionH relativeFrom="column">
              <wp:posOffset>247650</wp:posOffset>
            </wp:positionH>
            <wp:positionV relativeFrom="paragraph">
              <wp:posOffset>375285</wp:posOffset>
            </wp:positionV>
            <wp:extent cx="5399730" cy="2730500"/>
            <wp:effectExtent l="0" t="0" r="0" b="0"/>
            <wp:wrapSquare wrapText="bothSides" distT="114300" distB="114300" distL="114300" distR="114300"/>
            <wp:docPr id="2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8926F" w14:textId="77777777" w:rsidR="0019509C" w:rsidRDefault="0019509C">
      <w:pPr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08565850" w14:textId="77777777" w:rsidR="0019509C" w:rsidRDefault="0019509C">
      <w:pPr>
        <w:spacing w:after="0" w:line="360" w:lineRule="auto"/>
        <w:jc w:val="center"/>
        <w:rPr>
          <w:rFonts w:ascii="Arial" w:eastAsia="Arial" w:hAnsi="Arial" w:cs="Arial"/>
        </w:rPr>
      </w:pPr>
    </w:p>
    <w:p w14:paraId="0DD1C0C5" w14:textId="77777777" w:rsidR="0019509C" w:rsidRDefault="0019509C">
      <w:pPr>
        <w:spacing w:before="400" w:after="120" w:line="360" w:lineRule="auto"/>
        <w:jc w:val="both"/>
      </w:pPr>
    </w:p>
    <w:sectPr w:rsidR="0019509C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790D" w14:textId="77777777" w:rsidR="00BF7B0C" w:rsidRDefault="00BF7B0C">
      <w:pPr>
        <w:spacing w:after="0" w:line="240" w:lineRule="auto"/>
      </w:pPr>
      <w:r>
        <w:separator/>
      </w:r>
    </w:p>
  </w:endnote>
  <w:endnote w:type="continuationSeparator" w:id="0">
    <w:p w14:paraId="5BBC8D71" w14:textId="77777777" w:rsidR="00BF7B0C" w:rsidRDefault="00BF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DBCA" w14:textId="77777777" w:rsidR="00BF7B0C" w:rsidRDefault="00BF7B0C">
      <w:pPr>
        <w:spacing w:after="0" w:line="240" w:lineRule="auto"/>
      </w:pPr>
      <w:r>
        <w:separator/>
      </w:r>
    </w:p>
  </w:footnote>
  <w:footnote w:type="continuationSeparator" w:id="0">
    <w:p w14:paraId="226B8912" w14:textId="77777777" w:rsidR="00BF7B0C" w:rsidRDefault="00BF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26C7" w14:textId="77777777" w:rsidR="0019509C" w:rsidRDefault="0019509C">
    <w:pPr>
      <w:widowControl w:val="0"/>
      <w:spacing w:after="0" w:line="276" w:lineRule="auto"/>
      <w:rPr>
        <w:rFonts w:ascii="Arial" w:eastAsia="Arial" w:hAnsi="Arial" w:cs="Arial"/>
        <w:b/>
        <w:sz w:val="26"/>
        <w:szCs w:val="26"/>
      </w:rPr>
    </w:pPr>
  </w:p>
  <w:tbl>
    <w:tblPr>
      <w:tblStyle w:val="a9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96"/>
      <w:gridCol w:w="7320"/>
    </w:tblGrid>
    <w:tr w:rsidR="0019509C" w14:paraId="4FE8915E" w14:textId="7777777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483A7FC0" w14:textId="77777777" w:rsidR="0019509C" w:rsidRDefault="00080CB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Versión 1.0</w:t>
          </w:r>
        </w:p>
      </w:tc>
      <w:tc>
        <w:tcPr>
          <w:tcW w:w="7320" w:type="dxa"/>
          <w:shd w:val="clear" w:color="auto" w:fill="AEE7E8"/>
          <w:vAlign w:val="center"/>
        </w:tcPr>
        <w:p w14:paraId="0743D254" w14:textId="371ACC2B" w:rsidR="0019509C" w:rsidRDefault="00080CB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  <w:i/>
              <w:color w:val="FFFFFF"/>
            </w:rPr>
          </w:pPr>
          <w:r>
            <w:rPr>
              <w:rFonts w:ascii="Arial" w:eastAsia="Arial" w:hAnsi="Arial" w:cs="Arial"/>
              <w:b/>
              <w:i/>
            </w:rPr>
            <w:t xml:space="preserve">Documento de Arquitectura del Software </w:t>
          </w:r>
        </w:p>
      </w:tc>
    </w:tr>
  </w:tbl>
  <w:p w14:paraId="281DAD79" w14:textId="77777777" w:rsidR="0019509C" w:rsidRDefault="0019509C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FD4"/>
    <w:multiLevelType w:val="multilevel"/>
    <w:tmpl w:val="5DD4E9B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FA23A3C"/>
    <w:multiLevelType w:val="multilevel"/>
    <w:tmpl w:val="B38A316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655126"/>
    <w:multiLevelType w:val="multilevel"/>
    <w:tmpl w:val="C23630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8364324">
    <w:abstractNumId w:val="0"/>
  </w:num>
  <w:num w:numId="2" w16cid:durableId="864055672">
    <w:abstractNumId w:val="1"/>
  </w:num>
  <w:num w:numId="3" w16cid:durableId="133255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9C"/>
    <w:rsid w:val="00080CB6"/>
    <w:rsid w:val="001879E9"/>
    <w:rsid w:val="0019509C"/>
    <w:rsid w:val="0021100B"/>
    <w:rsid w:val="00805797"/>
    <w:rsid w:val="00BF7B0C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9BFD"/>
  <w15:docId w15:val="{1D9FC916-4457-415D-91F6-C63D82E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B63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0B"/>
  </w:style>
  <w:style w:type="paragraph" w:styleId="Piedepgina">
    <w:name w:val="footer"/>
    <w:basedOn w:val="Normal"/>
    <w:link w:val="PiedepginaCar"/>
    <w:uiPriority w:val="99"/>
    <w:unhideWhenUsed/>
    <w:rsid w:val="0021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0B"/>
  </w:style>
  <w:style w:type="character" w:customStyle="1" w:styleId="Ttulo3Car">
    <w:name w:val="Título 3 Car"/>
    <w:basedOn w:val="Fuentedeprrafopredeter"/>
    <w:link w:val="Ttulo3"/>
    <w:uiPriority w:val="9"/>
    <w:rsid w:val="001879E9"/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879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9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879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87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R8KP+G8NX9iehb+znS18ONE/Q==">AMUW2mV6poOslWNKeNUWWPL9j0+Wcg3vzXnmrynfBdnEu53G/idZOAJ9/0ath7tWyCEu3XWyuxvTUSXeEDxaLRg7moI8Ca0w1AVhvBmjQ0kQYsprGMlMPmODXZRB15z1jZTgn2RodO60yvF+IfClwNlzFGDGMoA+PZcO4Jw3LemaqhH+16eoNTSih572gdhfYos7hEcjGH+xEh6h3AJlZUR+aSwcs76YwxdTCHsJRccykZJvo+1QAEo=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Rafael Tello Porras</dc:creator>
  <cp:lastModifiedBy>Frank Sebastian Pizarro Sanchez</cp:lastModifiedBy>
  <cp:revision>4</cp:revision>
  <dcterms:created xsi:type="dcterms:W3CDTF">2022-06-08T05:13:00Z</dcterms:created>
  <dcterms:modified xsi:type="dcterms:W3CDTF">2022-06-08T05:21:00Z</dcterms:modified>
</cp:coreProperties>
</file>