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Pruebas</w:t>
      </w:r>
    </w:p>
    <w:p>
      <w:pPr>
        <w:pStyle w:val="Heading1"/>
      </w:pPr>
      <w:r>
        <w:t>INFORMACIÓN DEL DOCUMENTO</w:t>
      </w:r>
    </w:p>
    <w:p>
      <w:pPr>
        <w:pStyle w:val="Heading2"/>
      </w:pPr>
      <w:r>
        <w:t>HISTORIA DEL DOCUMENTO</w:t>
      </w:r>
    </w:p>
    <w:tbl>
      <w:tblPr>
        <w:tblStyle w:val="TableGrid"/>
        <w:tblLook w:firstColumn="1" w:firstRow="1" w:lastColumn="0" w:lastRow="0" w:noHBand="0" w:noVBand="1" w:val="04A0"/>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61"/>
        <w:gridCol w:w="4561"/>
      </w:tblGrid>
      <w:tr>
        <w:tc>
          <w:tcPr>
            <w:tcW w:type="dxa" w:w="4561"/>
            <w:shd w:val="clear" w:color="auto" w:fill="1F3864"/>
          </w:tcPr>
          <w:p>
            <w:pPr>
              <w:spacing w:before="60" w:after="60"/>
            </w:pPr>
            <w:r>
              <w:rPr>
                <w:b/>
                <w:color w:val="FFFFFF"/>
              </w:rPr>
              <w:t>Documento</w:t>
            </w:r>
          </w:p>
        </w:tc>
        <w:tc>
          <w:tcPr>
            <w:tcW w:type="dxa" w:w="4561"/>
            <w:shd w:val="clear" w:color="auto" w:fill="1F3864"/>
          </w:tcPr>
          <w:p>
            <w:pPr>
              <w:spacing w:before="60" w:after="60"/>
            </w:pPr>
            <w:r>
              <w:rPr>
                <w:b/>
                <w:color w:val="FFFFFF"/>
              </w:rPr>
              <w:t>Plan de Pruebas - Plataforma de Votación SERVEL</w:t>
            </w:r>
          </w:p>
        </w:tc>
      </w:tr>
      <w:tr>
        <w:tc>
          <w:tcPr>
            <w:tcW w:type="dxa" w:w="4561"/>
            <w:shd w:val="clear" w:color="auto" w:fill="EBF1F9"/>
          </w:tcPr>
          <w:p>
            <w:pPr>
              <w:spacing w:before="40" w:after="40"/>
            </w:pPr>
            <w:r>
              <w:rPr>
                <w:b/>
              </w:rPr>
              <w:t>Preparado por</w:t>
            </w:r>
          </w:p>
        </w:tc>
        <w:tc>
          <w:tcPr>
            <w:tcW w:type="dxa" w:w="4561"/>
            <w:shd w:val="clear" w:color="auto" w:fill="EBF1F9"/>
          </w:tcPr>
          <w:p>
            <w:pPr>
              <w:spacing w:before="40" w:after="40"/>
            </w:pPr>
            <w:r>
              <w:t>Equipo Grupo 4 — ICI-513 Gestión de Proyectos Informáticos</w:t>
            </w:r>
          </w:p>
        </w:tc>
      </w:tr>
      <w:tr>
        <w:tc>
          <w:tcPr>
            <w:tcW w:type="dxa" w:w="4561"/>
            <w:shd w:val="clear" w:color="auto" w:fill="FFFFFF"/>
          </w:tcPr>
          <w:p>
            <w:pPr>
              <w:spacing w:before="40" w:after="40"/>
            </w:pPr>
            <w:r>
              <w:rPr>
                <w:b/>
              </w:rPr>
              <w:t>Aprobado por</w:t>
            </w:r>
          </w:p>
        </w:tc>
        <w:tc>
          <w:tcPr>
            <w:tcW w:type="dxa" w:w="4561"/>
            <w:shd w:val="clear" w:color="auto" w:fill="FFFFFF"/>
          </w:tcPr>
          <w:p>
            <w:pPr>
              <w:spacing w:before="40" w:after="40"/>
            </w:pPr>
            <w:r>
              <w:t>Lorena Uribe</w:t>
            </w:r>
          </w:p>
        </w:tc>
      </w:tr>
      <w:tr>
        <w:tc>
          <w:tcPr>
            <w:tcW w:type="dxa" w:w="4561"/>
            <w:shd w:val="clear" w:color="auto" w:fill="EBF1F9"/>
          </w:tcPr>
          <w:p>
            <w:pPr>
              <w:spacing w:before="40" w:after="40"/>
            </w:pPr>
            <w:r>
              <w:rPr>
                <w:b/>
              </w:rPr>
              <w:t>Fecha de Creación</w:t>
            </w:r>
          </w:p>
        </w:tc>
        <w:tc>
          <w:tcPr>
            <w:tcW w:type="dxa" w:w="4561"/>
            <w:shd w:val="clear" w:color="auto" w:fill="EBF1F9"/>
          </w:tcPr>
          <w:p>
            <w:pPr>
              <w:spacing w:before="40" w:after="40"/>
            </w:pPr>
            <w:r>
              <w:t>25/06/2026</w:t>
            </w:r>
          </w:p>
        </w:tc>
      </w:tr>
    </w:tbl>
    <w:p>
      <w:pPr>
        <w:spacing w:after="0"/>
      </w:pPr>
    </w:p>
    <w:p>
      <w:pPr>
        <w:pBdr>
          <w:bottom w:val="single" w:sz="6" w:space="1" w:color="BBBBBB"/>
        </w:pBdr>
        <w:spacing w:before="120" w:after="120"/>
      </w:pPr>
    </w:p>
    <w:p>
      <w:pPr>
        <w:pStyle w:val="Heading2"/>
      </w:pPr>
      <w:r>
        <w:t>CONTROL DE VERSIONES</w:t>
      </w:r>
    </w:p>
    <w:tbl>
      <w:tblPr>
        <w:tblStyle w:val="TableGrid"/>
        <w:tblLook w:firstColumn="1" w:firstRow="1" w:lastColumn="0" w:lastRow="0" w:noHBand="0" w:noVBand="1" w:val="04A0"/>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80"/>
        <w:gridCol w:w="2280"/>
        <w:gridCol w:w="2280"/>
        <w:gridCol w:w="2280"/>
      </w:tblGrid>
      <w:tr>
        <w:tc>
          <w:tcPr>
            <w:tcW w:type="dxa" w:w="2280"/>
            <w:shd w:val="clear" w:color="auto" w:fill="1F3864"/>
          </w:tcPr>
          <w:p>
            <w:pPr>
              <w:spacing w:before="60" w:after="60"/>
            </w:pPr>
            <w:r>
              <w:rPr>
                <w:b/>
                <w:color w:val="FFFFFF"/>
              </w:rPr>
              <w:t>Versión</w:t>
            </w:r>
          </w:p>
        </w:tc>
        <w:tc>
          <w:tcPr>
            <w:tcW w:type="dxa" w:w="2280"/>
            <w:shd w:val="clear" w:color="auto" w:fill="1F3864"/>
          </w:tcPr>
          <w:p>
            <w:pPr>
              <w:spacing w:before="60" w:after="60"/>
            </w:pPr>
            <w:r>
              <w:rPr>
                <w:b/>
                <w:color w:val="FFFFFF"/>
              </w:rPr>
              <w:t>Fecha</w:t>
            </w:r>
          </w:p>
        </w:tc>
        <w:tc>
          <w:tcPr>
            <w:tcW w:type="dxa" w:w="2280"/>
            <w:shd w:val="clear" w:color="auto" w:fill="1F3864"/>
          </w:tcPr>
          <w:p>
            <w:pPr>
              <w:spacing w:before="60" w:after="60"/>
            </w:pPr>
            <w:r>
              <w:rPr>
                <w:b/>
                <w:color w:val="FFFFFF"/>
              </w:rPr>
              <w:t>Preparado por</w:t>
            </w:r>
          </w:p>
        </w:tc>
        <w:tc>
          <w:tcPr>
            <w:tcW w:type="dxa" w:w="2280"/>
            <w:shd w:val="clear" w:color="auto" w:fill="1F3864"/>
          </w:tcPr>
          <w:p>
            <w:pPr>
              <w:spacing w:before="60" w:after="60"/>
            </w:pPr>
            <w:r>
              <w:rPr>
                <w:b/>
                <w:color w:val="FFFFFF"/>
              </w:rPr>
              <w:t>Descripción</w:t>
            </w:r>
          </w:p>
        </w:tc>
      </w:tr>
      <w:tr>
        <w:tc>
          <w:tcPr>
            <w:tcW w:type="dxa" w:w="2280"/>
            <w:shd w:val="clear" w:color="auto" w:fill="EBF1F9"/>
          </w:tcPr>
          <w:p>
            <w:pPr>
              <w:spacing w:before="40" w:after="40"/>
            </w:pPr>
            <w:r>
              <w:t>1.0</w:t>
            </w:r>
          </w:p>
        </w:tc>
        <w:tc>
          <w:tcPr>
            <w:tcW w:type="dxa" w:w="2280"/>
            <w:shd w:val="clear" w:color="auto" w:fill="EBF1F9"/>
          </w:tcPr>
          <w:p>
            <w:pPr>
              <w:spacing w:before="40" w:after="40"/>
            </w:pPr>
            <w:r>
              <w:t>25/06/2026</w:t>
            </w:r>
          </w:p>
        </w:tc>
        <w:tc>
          <w:tcPr>
            <w:tcW w:type="dxa" w:w="2280"/>
            <w:shd w:val="clear" w:color="auto" w:fill="EBF1F9"/>
          </w:tcPr>
          <w:p>
            <w:pPr>
              <w:spacing w:before="40" w:after="40"/>
            </w:pPr>
            <w:r>
              <w:t>Grupo 4</w:t>
            </w:r>
          </w:p>
        </w:tc>
        <w:tc>
          <w:tcPr>
            <w:tcW w:type="dxa" w:w="2280"/>
            <w:shd w:val="clear" w:color="auto" w:fill="EBF1F9"/>
          </w:tcPr>
          <w:p>
            <w:pPr>
              <w:spacing w:before="40" w:after="40"/>
            </w:pPr>
            <w:r>
              <w:t>Creación inicial del documento de Plan de Pruebas.</w:t>
            </w:r>
          </w:p>
        </w:tc>
      </w:tr>
      <w:tr>
        <w:tc>
          <w:tcPr>
            <w:tcW w:type="dxa" w:w="2280"/>
            <w:shd w:val="clear" w:color="auto" w:fill="FFFFFF"/>
          </w:tcPr>
          <w:p>
            <w:pPr>
              <w:spacing w:before="40" w:after="40"/>
            </w:pPr>
          </w:p>
        </w:tc>
        <w:tc>
          <w:tcPr>
            <w:tcW w:type="dxa" w:w="2280"/>
            <w:shd w:val="clear" w:color="auto" w:fill="FFFFFF"/>
          </w:tcPr>
          <w:p>
            <w:pPr>
              <w:spacing w:before="40" w:after="40"/>
            </w:pPr>
          </w:p>
        </w:tc>
        <w:tc>
          <w:tcPr>
            <w:tcW w:type="dxa" w:w="2280"/>
            <w:shd w:val="clear" w:color="auto" w:fill="FFFFFF"/>
          </w:tcPr>
          <w:p>
            <w:pPr>
              <w:spacing w:before="40" w:after="40"/>
            </w:pPr>
          </w:p>
        </w:tc>
        <w:tc>
          <w:tcPr>
            <w:tcW w:type="dxa" w:w="2280"/>
            <w:shd w:val="clear" w:color="auto" w:fill="FFFFFF"/>
          </w:tcPr>
          <w:p>
            <w:pPr>
              <w:spacing w:before="40" w:after="40"/>
            </w:pPr>
          </w:p>
        </w:tc>
      </w:tr>
      <w:tr>
        <w:tc>
          <w:tcPr>
            <w:tcW w:type="dxa" w:w="2280"/>
            <w:shd w:val="clear" w:color="auto" w:fill="EBF1F9"/>
          </w:tcPr>
          <w:p>
            <w:pPr>
              <w:spacing w:before="40" w:after="40"/>
            </w:pPr>
          </w:p>
        </w:tc>
        <w:tc>
          <w:tcPr>
            <w:tcW w:type="dxa" w:w="2280"/>
            <w:shd w:val="clear" w:color="auto" w:fill="EBF1F9"/>
          </w:tcPr>
          <w:p>
            <w:pPr>
              <w:spacing w:before="40" w:after="40"/>
            </w:pPr>
          </w:p>
        </w:tc>
        <w:tc>
          <w:tcPr>
            <w:tcW w:type="dxa" w:w="2280"/>
            <w:shd w:val="clear" w:color="auto" w:fill="EBF1F9"/>
          </w:tcPr>
          <w:p>
            <w:pPr>
              <w:spacing w:before="40" w:after="40"/>
            </w:pPr>
          </w:p>
        </w:tc>
        <w:tc>
          <w:tcPr>
            <w:tcW w:type="dxa" w:w="2280"/>
            <w:shd w:val="clear" w:color="auto" w:fill="EBF1F9"/>
          </w:tcPr>
          <w:p>
            <w:pPr>
              <w:spacing w:before="40" w:after="40"/>
            </w:pPr>
          </w:p>
        </w:tc>
      </w:tr>
    </w:tbl>
    <w:p>
      <w:pPr>
        <w:spacing w:after="0"/>
      </w:pPr>
    </w:p>
    <w:p>
      <w:pPr>
        <w:pBdr>
          <w:bottom w:val="single" w:sz="6" w:space="1" w:color="BBBBBB"/>
        </w:pBdr>
        <w:spacing w:before="120" w:after="120"/>
      </w:pPr>
    </w:p>
    <w:p>
      <w:pPr>
        <w:pStyle w:val="Heading1"/>
      </w:pPr>
      <w:r>
        <w:t>Contenido</w:t>
      </w:r>
    </w:p>
    <w:p>
      <w:pPr>
        <w:pStyle w:val="ListNumber"/>
      </w:pPr>
      <w:r>
        <w:t>Antecedentes Generales</w:t>
      </w:r>
    </w:p>
    <w:p>
      <w:pPr>
        <w:pStyle w:val="ListNumber"/>
      </w:pPr>
      <w:r>
        <w:t>Introducción</w:t>
      </w:r>
    </w:p>
    <w:p>
      <w:pPr>
        <w:pStyle w:val="ListBullet2"/>
      </w:pPr>
      <w:r>
        <w:t>Propósito</w:t>
      </w:r>
    </w:p>
    <w:p>
      <w:pPr>
        <w:pStyle w:val="ListNumber"/>
      </w:pPr>
      <w:r>
        <w:t>Estrategia de Pruebas</w:t>
      </w:r>
    </w:p>
    <w:p>
      <w:pPr>
        <w:pStyle w:val="ListBullet2"/>
      </w:pPr>
      <w:r>
        <w:t>Alcance</w:t>
      </w:r>
    </w:p>
    <w:p>
      <w:pPr>
        <w:pStyle w:val="ListBullet2"/>
      </w:pPr>
      <w:r>
        <w:t>En Alcance</w:t>
      </w:r>
    </w:p>
    <w:p>
      <w:pPr>
        <w:pStyle w:val="ListBullet2"/>
      </w:pPr>
      <w:r>
        <w:t>Fuera de Alcance</w:t>
      </w:r>
    </w:p>
    <w:p>
      <w:pPr>
        <w:pStyle w:val="ListBullet2"/>
      </w:pPr>
      <w:r>
        <w:t>Data de Prueba</w:t>
      </w:r>
    </w:p>
    <w:p>
      <w:pPr>
        <w:pStyle w:val="ListBullet2"/>
      </w:pPr>
      <w:r>
        <w:t>Herramientas</w:t>
      </w:r>
    </w:p>
    <w:p>
      <w:pPr>
        <w:pStyle w:val="ListBullet2"/>
      </w:pPr>
      <w:r>
        <w:t>Técnicas</w:t>
      </w:r>
    </w:p>
    <w:p>
      <w:pPr>
        <w:pStyle w:val="ListBullet2"/>
      </w:pPr>
      <w:r>
        <w:t>Estrategia de Ejecución</w:t>
      </w:r>
    </w:p>
    <w:p>
      <w:pPr>
        <w:pStyle w:val="ListBullet3"/>
      </w:pPr>
      <w:r>
        <w:t>Criterios de Entrada</w:t>
      </w:r>
    </w:p>
    <w:p>
      <w:pPr>
        <w:pStyle w:val="ListBullet3"/>
      </w:pPr>
      <w:r>
        <w:t>Criterios de Salida</w:t>
      </w:r>
    </w:p>
    <w:p>
      <w:pPr>
        <w:pStyle w:val="ListNumber"/>
      </w:pPr>
      <w:r>
        <w:t>Gestión de Defectos</w:t>
      </w:r>
    </w:p>
    <w:p>
      <w:pPr>
        <w:pStyle w:val="ListBullet2"/>
      </w:pPr>
      <w:r>
        <w:t>Roles y Responsabilidades de QA</w:t>
      </w:r>
    </w:p>
    <w:p>
      <w:pPr>
        <w:pStyle w:val="ListBullet2"/>
      </w:pPr>
      <w:r>
        <w:t>Roles y Responsabilidades de Desarrollo</w:t>
      </w:r>
    </w:p>
    <w:p>
      <w:pPr>
        <w:pStyle w:val="ListBullet2"/>
      </w:pPr>
      <w:r>
        <w:t>Categorización de Defectos</w:t>
      </w:r>
    </w:p>
    <w:p>
      <w:pPr>
        <w:pStyle w:val="ListBullet2"/>
      </w:pPr>
      <w:r>
        <w:t>Seguimiento de Defectos</w:t>
      </w:r>
    </w:p>
    <w:p>
      <w:pPr>
        <w:pStyle w:val="ListNumber"/>
      </w:pPr>
      <w:r>
        <w:t>Riesgos y Problemas</w:t>
      </w:r>
    </w:p>
    <w:p>
      <w:pPr>
        <w:pBdr>
          <w:bottom w:val="single" w:sz="6" w:space="1" w:color="BBBBBB"/>
        </w:pBdr>
        <w:spacing w:before="120" w:after="120"/>
      </w:pPr>
    </w:p>
    <w:p>
      <w:pPr>
        <w:pStyle w:val="Heading1"/>
      </w:pPr>
      <w:r>
        <w:t>Antecedentes Generales</w:t>
      </w:r>
    </w:p>
    <w:p>
      <w:pPr>
        <w:spacing w:after="120"/>
      </w:pPr>
      <w:r>
        <w:t>Dentro del proceso de pruebas de software, la fase de planificación constituye una actividad fundamental, ya que permite asegurar que las necesidades y expectativas de los interesados sean adecuadamente consideradas y abordadas durante el ciclo de pruebas. En esta etapa resulta indispensable definir de manera estructurada el alcance del esfuerzo de pruebas, identificando los requisitos que serán evaluados, los riesgos asociados, los casos de prueba, los entornos de ejecución, los objetivos perseguidos, la estrategia de pruebas, los criterios de aceptación y demás elementos necesarios para su correcta gestión.</w:t>
      </w:r>
    </w:p>
    <w:p>
      <w:pPr>
        <w:spacing w:after="120"/>
      </w:pPr>
      <w:r>
        <w:t>El presente Plan de Pruebas corresponde al MVP de la Plataforma de Votación Electrónica desarrollada para el SERVEL, en el marco del curso ICI-513 Gestión de Proyectos Informáticos. El sistema fue desarrollado durante 7 sprints bajo metodología Scrum, abarcando funcionalidades de autenticación con OTP, emisión de voto anónimo, gestión del padrón electoral, auditoría inmutable y administración de procesos electorales.</w:t>
      </w:r>
    </w:p>
    <w:p>
      <w:pPr>
        <w:spacing w:after="120"/>
      </w:pPr>
      <w:r>
        <w:t>El principal artefacto utilizado para documentar esta información es el Plan de Pruebas. Este documento establece las directrices que orientarán la ejecución, seguimiento y control de las actividades de prueba, proporcionando una base común para todos los participantes del proceso.</w:t>
      </w:r>
    </w:p>
    <w:p>
      <w:pPr>
        <w:pBdr>
          <w:bottom w:val="single" w:sz="6" w:space="1" w:color="BBBBBB"/>
        </w:pBdr>
        <w:spacing w:before="120" w:after="120"/>
      </w:pPr>
    </w:p>
    <w:p>
      <w:pPr>
        <w:pStyle w:val="Heading1"/>
      </w:pPr>
      <w:r>
        <w:t>Introducción</w:t>
      </w:r>
    </w:p>
    <w:p>
      <w:pPr>
        <w:pStyle w:val="Heading2"/>
      </w:pPr>
      <w:r>
        <w:t>Propósito</w:t>
      </w:r>
    </w:p>
    <w:p>
      <w:pPr>
        <w:spacing w:after="120"/>
      </w:pPr>
      <w:r>
        <w:t xml:space="preserve">El propósito de este documento es establecer el enfoque de pruebas y el marco de referencia general para la validación del sistema </w:t>
      </w:r>
      <w:r>
        <w:rPr>
          <w:b/>
        </w:rPr>
        <w:t>Plataforma de Votación SERVEL</w:t>
      </w:r>
      <w:r>
        <w:t>. Asimismo, se describen los principales elementos que sustentan el proceso de verificación y validación, con el fin de evaluar aspectos relacionados con la funcionalidad, seguridad, rendimiento y usabilidad del sistema.</w:t>
      </w:r>
    </w:p>
    <w:p>
      <w:pPr>
        <w:spacing w:after="120"/>
      </w:pPr>
      <w:r>
        <w:t xml:space="preserve">El sistema tiene como característica crítica la garantía de </w:t>
      </w:r>
      <w:r>
        <w:rPr>
          <w:b/>
        </w:rPr>
        <w:t>anonimato del voto</w:t>
      </w:r>
      <w:r>
        <w:t xml:space="preserve"> y la </w:t>
      </w:r>
      <w:r>
        <w:rPr>
          <w:b/>
        </w:rPr>
        <w:t>prevención del doble sufragio</w:t>
      </w:r>
      <w:r>
        <w:t>, por lo que el plan de pruebas pone especial énfasis en la verificación de los mecanismos de seguridad implementados a nivel de base de datos, autenticación y auditoría.</w:t>
      </w:r>
    </w:p>
    <w:p>
      <w:pPr>
        <w:spacing w:after="120"/>
      </w:pPr>
      <w:r>
        <w:t>El documento contempla los siguientes componentes:</w:t>
      </w:r>
    </w:p>
    <w:p>
      <w:pPr>
        <w:pStyle w:val="ListBullet"/>
      </w:pPr>
      <w:r>
        <w:rPr>
          <w:b/>
        </w:rPr>
        <w:t>Estrategia de Pruebas:</w:t>
      </w:r>
      <w:r>
        <w:t xml:space="preserve"> Define los principios, lineamientos y criterios que regirán la ejecución de las actividades de prueba. Incluye la descripción de los objetivos de pruebas, alcance, restricciones y especificación de datos de prueba, herramientas, técnicas y criterios de entrada y salida.</w:t>
      </w:r>
    </w:p>
    <w:p>
      <w:pPr>
        <w:pStyle w:val="ListBullet"/>
      </w:pPr>
      <w:r>
        <w:rPr>
          <w:b/>
        </w:rPr>
        <w:t>Estrategia de Ejecución:</w:t>
      </w:r>
      <w:r>
        <w:t xml:space="preserve"> Describe el procedimiento mediante el cual se llevarán a cabo las pruebas, estableciendo los mecanismos de seguimiento y control, así como el proceso de identificación, registro, clasificación y reporte de defectos.</w:t>
      </w:r>
    </w:p>
    <w:p>
      <w:pPr>
        <w:pStyle w:val="ListBullet"/>
      </w:pPr>
      <w:r>
        <w:rPr>
          <w:b/>
        </w:rPr>
        <w:t>Gestión de Pruebas:</w:t>
      </w:r>
      <w:r>
        <w:t xml:space="preserve"> Establece las actividades necesarias para la planificación, coordinación y control de los recursos involucrados en el proceso de pruebas, incluyendo la gestión de riesgos, asignación de responsabilidades y mecanismos de monitoreo.</w:t>
      </w:r>
    </w:p>
    <w:p>
      <w:pPr>
        <w:pBdr>
          <w:bottom w:val="single" w:sz="6" w:space="1" w:color="BBBBBB"/>
        </w:pBdr>
        <w:spacing w:before="120" w:after="120"/>
      </w:pPr>
    </w:p>
    <w:p>
      <w:pPr>
        <w:pStyle w:val="Heading1"/>
      </w:pPr>
      <w:r>
        <w:t>Estrategia de Pruebas</w:t>
      </w:r>
    </w:p>
    <w:p>
      <w:pPr>
        <w:pStyle w:val="Heading2"/>
      </w:pPr>
      <w:r>
        <w:t>Alcance</w:t>
      </w:r>
    </w:p>
    <w:p>
      <w:pPr>
        <w:spacing w:after="120"/>
      </w:pPr>
      <w:r>
        <w:t>El alcance del desarrollo de las pruebas se encuentra definido por el tipo de prueba a realizar y las funcionalidades implementadas durante los 7 sprints del proyecto.</w:t>
      </w:r>
    </w:p>
    <w:p>
      <w:pPr>
        <w:spacing w:after="120"/>
      </w:pPr>
      <w:r>
        <w:rPr>
          <w:b/>
        </w:rPr>
        <w:t>Tabla 1: Alcance Plan de Pruebas</w:t>
      </w:r>
    </w:p>
    <w:tbl>
      <w:tblPr>
        <w:tblStyle w:val="TableGrid"/>
        <w:tblLook w:firstColumn="1" w:firstRow="1" w:lastColumn="0" w:lastRow="0" w:noHBand="0" w:noVBand="1" w:val="04A0"/>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80"/>
        <w:gridCol w:w="2280"/>
        <w:gridCol w:w="2280"/>
        <w:gridCol w:w="2280"/>
      </w:tblGrid>
      <w:tr>
        <w:tc>
          <w:tcPr>
            <w:tcW w:type="dxa" w:w="2280"/>
            <w:shd w:val="clear" w:color="auto" w:fill="1F3864"/>
          </w:tcPr>
          <w:p>
            <w:pPr>
              <w:spacing w:before="60" w:after="60"/>
            </w:pPr>
            <w:r>
              <w:rPr>
                <w:b/>
                <w:color w:val="FFFFFF"/>
              </w:rPr>
              <w:t>Tipo de Prueba</w:t>
            </w:r>
          </w:p>
        </w:tc>
        <w:tc>
          <w:tcPr>
            <w:tcW w:type="dxa" w:w="2280"/>
            <w:shd w:val="clear" w:color="auto" w:fill="1F3864"/>
          </w:tcPr>
          <w:p>
            <w:pPr>
              <w:spacing w:before="60" w:after="60"/>
            </w:pPr>
            <w:r>
              <w:rPr>
                <w:b/>
                <w:color w:val="FFFFFF"/>
              </w:rPr>
              <w:t>Definición</w:t>
            </w:r>
          </w:p>
        </w:tc>
        <w:tc>
          <w:tcPr>
            <w:tcW w:type="dxa" w:w="2280"/>
            <w:shd w:val="clear" w:color="auto" w:fill="1F3864"/>
          </w:tcPr>
          <w:p>
            <w:pPr>
              <w:spacing w:before="60" w:after="60"/>
            </w:pPr>
            <w:r>
              <w:rPr>
                <w:b/>
                <w:color w:val="FFFFFF"/>
              </w:rPr>
              <w:t>En Alcance</w:t>
            </w:r>
          </w:p>
        </w:tc>
        <w:tc>
          <w:tcPr>
            <w:tcW w:type="dxa" w:w="2280"/>
            <w:shd w:val="clear" w:color="auto" w:fill="1F3864"/>
          </w:tcPr>
          <w:p>
            <w:pPr>
              <w:spacing w:before="60" w:after="60"/>
            </w:pPr>
            <w:r>
              <w:rPr>
                <w:b/>
                <w:color w:val="FFFFFF"/>
              </w:rPr>
              <w:t>Fuera de Alcance</w:t>
            </w:r>
          </w:p>
        </w:tc>
      </w:tr>
      <w:tr>
        <w:tc>
          <w:tcPr>
            <w:tcW w:type="dxa" w:w="2280"/>
            <w:shd w:val="clear" w:color="auto" w:fill="EBF1F9"/>
          </w:tcPr>
          <w:p>
            <w:pPr>
              <w:spacing w:before="40" w:after="40"/>
            </w:pPr>
            <w:r>
              <w:rPr>
                <w:b/>
              </w:rPr>
              <w:t>SIT (System Integration Testing)</w:t>
            </w:r>
          </w:p>
        </w:tc>
        <w:tc>
          <w:tcPr>
            <w:tcW w:type="dxa" w:w="2280"/>
            <w:shd w:val="clear" w:color="auto" w:fill="EBF1F9"/>
          </w:tcPr>
          <w:p>
            <w:pPr>
              <w:spacing w:before="40" w:after="40"/>
            </w:pPr>
            <w:r>
              <w:t>Verifica que los componentes integrados del sistema interactúen correctamente y cumplan los requisitos especificados.</w:t>
            </w:r>
          </w:p>
        </w:tc>
        <w:tc>
          <w:tcPr>
            <w:tcW w:type="dxa" w:w="2280"/>
            <w:shd w:val="clear" w:color="auto" w:fill="EBF1F9"/>
          </w:tcPr>
          <w:p>
            <w:pPr>
              <w:spacing w:before="40" w:after="40"/>
            </w:pPr>
            <w:r>
              <w:t>✓</w:t>
            </w:r>
          </w:p>
        </w:tc>
        <w:tc>
          <w:tcPr>
            <w:tcW w:type="dxa" w:w="2280"/>
            <w:shd w:val="clear" w:color="auto" w:fill="EBF1F9"/>
          </w:tcPr>
          <w:p>
            <w:pPr>
              <w:spacing w:before="40" w:after="40"/>
            </w:pPr>
          </w:p>
        </w:tc>
      </w:tr>
      <w:tr>
        <w:tc>
          <w:tcPr>
            <w:tcW w:type="dxa" w:w="2280"/>
            <w:shd w:val="clear" w:color="auto" w:fill="FFFFFF"/>
          </w:tcPr>
          <w:p>
            <w:pPr>
              <w:spacing w:before="40" w:after="40"/>
            </w:pPr>
            <w:r>
              <w:rPr>
                <w:b/>
              </w:rPr>
              <w:t>Funcional</w:t>
            </w:r>
          </w:p>
        </w:tc>
        <w:tc>
          <w:tcPr>
            <w:tcW w:type="dxa" w:w="2280"/>
            <w:shd w:val="clear" w:color="auto" w:fill="FFFFFF"/>
          </w:tcPr>
          <w:p>
            <w:pPr>
              <w:spacing w:before="40" w:after="40"/>
            </w:pPr>
            <w:r>
              <w:t>Valida que el sistema entregue los resultados esperados de acuerdo con los requisitos funcionales definidos.</w:t>
            </w:r>
          </w:p>
        </w:tc>
        <w:tc>
          <w:tcPr>
            <w:tcW w:type="dxa" w:w="2280"/>
            <w:shd w:val="clear" w:color="auto" w:fill="FFFFFF"/>
          </w:tcPr>
          <w:p>
            <w:pPr>
              <w:spacing w:before="40" w:after="40"/>
            </w:pPr>
            <w:r>
              <w:t>✓</w:t>
            </w:r>
          </w:p>
        </w:tc>
        <w:tc>
          <w:tcPr>
            <w:tcW w:type="dxa" w:w="2280"/>
            <w:shd w:val="clear" w:color="auto" w:fill="FFFFFF"/>
          </w:tcPr>
          <w:p>
            <w:pPr>
              <w:spacing w:before="40" w:after="40"/>
            </w:pPr>
          </w:p>
        </w:tc>
      </w:tr>
      <w:tr>
        <w:tc>
          <w:tcPr>
            <w:tcW w:type="dxa" w:w="2280"/>
            <w:shd w:val="clear" w:color="auto" w:fill="EBF1F9"/>
          </w:tcPr>
          <w:p>
            <w:pPr>
              <w:spacing w:before="40" w:after="40"/>
            </w:pPr>
            <w:r>
              <w:rPr>
                <w:b/>
              </w:rPr>
              <w:t>No Funcional</w:t>
            </w:r>
          </w:p>
        </w:tc>
        <w:tc>
          <w:tcPr>
            <w:tcW w:type="dxa" w:w="2280"/>
            <w:shd w:val="clear" w:color="auto" w:fill="EBF1F9"/>
          </w:tcPr>
          <w:p>
            <w:pPr>
              <w:spacing w:before="40" w:after="40"/>
            </w:pPr>
            <w:r>
              <w:t>Evalúa atributos de calidad del sistema, tales como rendimiento, confiabilidad, seguridad y usabilidad.</w:t>
            </w:r>
          </w:p>
        </w:tc>
        <w:tc>
          <w:tcPr>
            <w:tcW w:type="dxa" w:w="2280"/>
            <w:shd w:val="clear" w:color="auto" w:fill="EBF1F9"/>
          </w:tcPr>
          <w:p>
            <w:pPr>
              <w:spacing w:before="40" w:after="40"/>
            </w:pPr>
            <w:r>
              <w:t>✓</w:t>
            </w:r>
          </w:p>
        </w:tc>
        <w:tc>
          <w:tcPr>
            <w:tcW w:type="dxa" w:w="2280"/>
            <w:shd w:val="clear" w:color="auto" w:fill="EBF1F9"/>
          </w:tcPr>
          <w:p>
            <w:pPr>
              <w:spacing w:before="40" w:after="40"/>
            </w:pPr>
          </w:p>
        </w:tc>
      </w:tr>
      <w:tr>
        <w:tc>
          <w:tcPr>
            <w:tcW w:type="dxa" w:w="2280"/>
            <w:shd w:val="clear" w:color="auto" w:fill="FFFFFF"/>
          </w:tcPr>
          <w:p>
            <w:pPr>
              <w:spacing w:before="40" w:after="40"/>
            </w:pPr>
            <w:r>
              <w:rPr>
                <w:b/>
              </w:rPr>
              <w:t>Aseguramiento de Producción (PVT)</w:t>
            </w:r>
          </w:p>
        </w:tc>
        <w:tc>
          <w:tcPr>
            <w:tcW w:type="dxa" w:w="2280"/>
            <w:shd w:val="clear" w:color="auto" w:fill="FFFFFF"/>
          </w:tcPr>
          <w:p>
            <w:pPr>
              <w:spacing w:before="40" w:after="40"/>
            </w:pPr>
            <w:r>
              <w:t>Verifica que el sistema opere correctamente en el entorno productivo y satisfaga las necesidades del negocio.</w:t>
            </w:r>
          </w:p>
        </w:tc>
        <w:tc>
          <w:tcPr>
            <w:tcW w:type="dxa" w:w="2280"/>
            <w:shd w:val="clear" w:color="auto" w:fill="FFFFFF"/>
          </w:tcPr>
          <w:p>
            <w:pPr>
              <w:spacing w:before="40" w:after="40"/>
            </w:pPr>
          </w:p>
        </w:tc>
        <w:tc>
          <w:tcPr>
            <w:tcW w:type="dxa" w:w="2280"/>
            <w:shd w:val="clear" w:color="auto" w:fill="FFFFFF"/>
          </w:tcPr>
          <w:p>
            <w:pPr>
              <w:spacing w:before="40" w:after="40"/>
            </w:pPr>
            <w:r>
              <w:t>✓</w:t>
            </w:r>
          </w:p>
        </w:tc>
      </w:tr>
    </w:tbl>
    <w:p>
      <w:pPr>
        <w:spacing w:after="0"/>
      </w:pPr>
    </w:p>
    <w:p>
      <w:pPr>
        <w:spacing w:before="80" w:after="80"/>
        <w:ind w:left="567" w:right="283"/>
        <w:pBdr>
          <w:left w:val="single" w:sz="16" w:space="10" w:color="2E74B5"/>
        </w:pBdr>
      </w:pPr>
      <w:r>
        <w:rPr>
          <w:b/>
          <w:color w:val="333355"/>
        </w:rPr>
        <w:t>Nota:</w:t>
      </w:r>
      <w:r>
        <w:rPr>
          <w:color w:val="333355"/>
        </w:rPr>
        <w:t xml:space="preserve"> Las pruebas de Aseguramiento de Producción (PVT) quedan fuera de alcance dado que el sistema corresponde a un MVP académico sin despliegue en entorno productivo real.</w:t>
      </w:r>
    </w:p>
    <w:p>
      <w:pPr>
        <w:pBdr>
          <w:bottom w:val="single" w:sz="6" w:space="1" w:color="BBBBBB"/>
        </w:pBdr>
        <w:spacing w:before="120" w:after="120"/>
      </w:pPr>
    </w:p>
    <w:p>
      <w:pPr>
        <w:pStyle w:val="Heading3"/>
      </w:pPr>
      <w:r>
        <w:t>En Alcance</w:t>
      </w:r>
    </w:p>
    <w:p>
      <w:pPr>
        <w:spacing w:after="120"/>
      </w:pPr>
      <w:r>
        <w:t>El alcance para el desarrollo de las pruebas cubre las historias de usuario definidas en los Sprints 1 al 7 del proyecto. A continuación se detallan las funcionalidades a certificar y el tipo de prueba utilizado.</w:t>
      </w:r>
    </w:p>
    <w:p>
      <w:pPr>
        <w:spacing w:after="120"/>
      </w:pPr>
      <w:r>
        <w:rPr>
          <w:b/>
        </w:rPr>
        <w:t>Tabla 2: Alcance de Funcionalidades</w:t>
      </w:r>
    </w:p>
    <w:tbl>
      <w:tblPr>
        <w:tblStyle w:val="TableGrid"/>
        <w:tblLook w:firstColumn="1" w:firstRow="1" w:lastColumn="0" w:lastRow="0" w:noHBand="0" w:noVBand="1" w:val="04A0"/>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41"/>
        <w:gridCol w:w="3041"/>
        <w:gridCol w:w="3041"/>
      </w:tblGrid>
      <w:tr>
        <w:tc>
          <w:tcPr>
            <w:tcW w:type="dxa" w:w="3041"/>
            <w:shd w:val="clear" w:color="auto" w:fill="1F3864"/>
          </w:tcPr>
          <w:p>
            <w:pPr>
              <w:spacing w:before="60" w:after="60"/>
            </w:pPr>
            <w:r>
              <w:rPr>
                <w:b/>
                <w:color w:val="FFFFFF"/>
              </w:rPr>
              <w:t>Funcionalidad</w:t>
            </w:r>
          </w:p>
        </w:tc>
        <w:tc>
          <w:tcPr>
            <w:tcW w:type="dxa" w:w="3041"/>
            <w:shd w:val="clear" w:color="auto" w:fill="1F3864"/>
          </w:tcPr>
          <w:p>
            <w:pPr>
              <w:spacing w:before="60" w:after="60"/>
            </w:pPr>
            <w:r>
              <w:rPr>
                <w:b/>
                <w:color w:val="FFFFFF"/>
              </w:rPr>
              <w:t>Tipo de Prueba</w:t>
            </w:r>
          </w:p>
        </w:tc>
        <w:tc>
          <w:tcPr>
            <w:tcW w:type="dxa" w:w="3041"/>
            <w:shd w:val="clear" w:color="auto" w:fill="1F3864"/>
          </w:tcPr>
          <w:p>
            <w:pPr>
              <w:spacing w:before="60" w:after="60"/>
            </w:pPr>
            <w:r>
              <w:rPr>
                <w:b/>
                <w:color w:val="FFFFFF"/>
              </w:rPr>
              <w:t>Condiciones para testear</w:t>
            </w:r>
          </w:p>
        </w:tc>
      </w:tr>
      <w:tr>
        <w:tc>
          <w:tcPr>
            <w:tcW w:type="dxa" w:w="3041"/>
            <w:shd w:val="clear" w:color="auto" w:fill="EBF1F9"/>
          </w:tcPr>
          <w:p>
            <w:pPr>
              <w:spacing w:before="40" w:after="40"/>
            </w:pPr>
            <w:r>
              <w:t>HU-11 — Crear nueva votación</w:t>
            </w:r>
          </w:p>
        </w:tc>
        <w:tc>
          <w:tcPr>
            <w:tcW w:type="dxa" w:w="3041"/>
            <w:shd w:val="clear" w:color="auto" w:fill="EBF1F9"/>
          </w:tcPr>
          <w:p>
            <w:pPr>
              <w:spacing w:before="40" w:after="40"/>
            </w:pPr>
            <w:r>
              <w:t>Funcional</w:t>
            </w:r>
          </w:p>
        </w:tc>
        <w:tc>
          <w:tcPr>
            <w:tcW w:type="dxa" w:w="3041"/>
            <w:shd w:val="clear" w:color="auto" w:fill="EBF1F9"/>
          </w:tcPr>
          <w:p>
            <w:pPr>
              <w:spacing w:before="40" w:after="40"/>
            </w:pPr>
            <w:r>
              <w:t>Validar que el administrador puede crear una votación con candidatos, fechas válidas (mínimo 2 semanas de anticipación) y restricciones opcionales. Verificar que el sistema rechaza fechas que no cumplan el margen mínimo.</w:t>
            </w:r>
          </w:p>
        </w:tc>
      </w:tr>
      <w:tr>
        <w:tc>
          <w:tcPr>
            <w:tcW w:type="dxa" w:w="3041"/>
            <w:shd w:val="clear" w:color="auto" w:fill="FFFFFF"/>
          </w:tcPr>
          <w:p>
            <w:pPr>
              <w:spacing w:before="40" w:after="40"/>
            </w:pPr>
            <w:r>
              <w:t>HU-02 — Visualizar papeleta digital</w:t>
            </w:r>
          </w:p>
        </w:tc>
        <w:tc>
          <w:tcPr>
            <w:tcW w:type="dxa" w:w="3041"/>
            <w:shd w:val="clear" w:color="auto" w:fill="FFFFFF"/>
          </w:tcPr>
          <w:p>
            <w:pPr>
              <w:spacing w:before="40" w:after="40"/>
            </w:pPr>
            <w:r>
              <w:t>Funcional</w:t>
            </w:r>
          </w:p>
        </w:tc>
        <w:tc>
          <w:tcPr>
            <w:tcW w:type="dxa" w:w="3041"/>
            <w:shd w:val="clear" w:color="auto" w:fill="FFFFFF"/>
          </w:tcPr>
          <w:p>
            <w:pPr>
              <w:spacing w:before="40" w:after="40"/>
            </w:pPr>
            <w:r>
              <w:t>Validar que la papeleta muestre todos los candidatos de la votación activa. Verificar que las restricciones de zona filtren correctamente los candidatos visibles y que se use imagen por defecto cuando no hay imagen registrada.</w:t>
            </w:r>
          </w:p>
        </w:tc>
      </w:tr>
      <w:tr>
        <w:tc>
          <w:tcPr>
            <w:tcW w:type="dxa" w:w="3041"/>
            <w:shd w:val="clear" w:color="auto" w:fill="EBF1F9"/>
          </w:tcPr>
          <w:p>
            <w:pPr>
              <w:spacing w:before="40" w:after="40"/>
            </w:pPr>
            <w:r>
              <w:t>HU-03 — Emisión del voto y código de participación</w:t>
            </w:r>
          </w:p>
        </w:tc>
        <w:tc>
          <w:tcPr>
            <w:tcW w:type="dxa" w:w="3041"/>
            <w:shd w:val="clear" w:color="auto" w:fill="EBF1F9"/>
          </w:tcPr>
          <w:p>
            <w:pPr>
              <w:spacing w:before="40" w:after="40"/>
            </w:pPr>
            <w:r>
              <w:t>Funcional / SIT</w:t>
            </w:r>
          </w:p>
        </w:tc>
        <w:tc>
          <w:tcPr>
            <w:tcW w:type="dxa" w:w="3041"/>
            <w:shd w:val="clear" w:color="auto" w:fill="EBF1F9"/>
          </w:tcPr>
          <w:p>
            <w:pPr>
              <w:spacing w:before="40" w:after="40"/>
            </w:pPr>
            <w:r>
              <w:t>Validar que el voto se registre correctamente y se entregue un código de participación único. Verificar que el rechazo en el emergente no registre ningún voto.</w:t>
            </w:r>
          </w:p>
        </w:tc>
      </w:tr>
      <w:tr>
        <w:tc>
          <w:tcPr>
            <w:tcW w:type="dxa" w:w="3041"/>
            <w:shd w:val="clear" w:color="auto" w:fill="FFFFFF"/>
          </w:tcPr>
          <w:p>
            <w:pPr>
              <w:spacing w:before="40" w:after="40"/>
            </w:pPr>
            <w:r>
              <w:t>HU-01B — Autenticación con Clave Única y OTP</w:t>
            </w:r>
          </w:p>
        </w:tc>
        <w:tc>
          <w:tcPr>
            <w:tcW w:type="dxa" w:w="3041"/>
            <w:shd w:val="clear" w:color="auto" w:fill="FFFFFF"/>
          </w:tcPr>
          <w:p>
            <w:pPr>
              <w:spacing w:before="40" w:after="40"/>
            </w:pPr>
            <w:r>
              <w:t>Funcional / No Funcional</w:t>
            </w:r>
          </w:p>
        </w:tc>
        <w:tc>
          <w:tcPr>
            <w:tcW w:type="dxa" w:w="3041"/>
            <w:shd w:val="clear" w:color="auto" w:fill="FFFFFF"/>
          </w:tcPr>
          <w:p>
            <w:pPr>
              <w:spacing w:before="40" w:after="40"/>
            </w:pPr>
            <w:r>
              <w:t>Validar el flujo completo de autenticación: RUT + Clave Única → verificación en padrón → restricciones → envío de OTP → ingreso de código. Verificar bloqueo tras 3 intentos fallidos y expiración del código.</w:t>
            </w:r>
          </w:p>
        </w:tc>
      </w:tr>
      <w:tr>
        <w:tc>
          <w:tcPr>
            <w:tcW w:type="dxa" w:w="3041"/>
            <w:shd w:val="clear" w:color="auto" w:fill="EBF1F9"/>
          </w:tcPr>
          <w:p>
            <w:pPr>
              <w:spacing w:before="40" w:after="40"/>
            </w:pPr>
            <w:r>
              <w:t>HU-01B.1 — Autenticación Base y Validación de Padrón</w:t>
            </w:r>
          </w:p>
        </w:tc>
        <w:tc>
          <w:tcPr>
            <w:tcW w:type="dxa" w:w="3041"/>
            <w:shd w:val="clear" w:color="auto" w:fill="EBF1F9"/>
          </w:tcPr>
          <w:p>
            <w:pPr>
              <w:spacing w:before="40" w:after="40"/>
            </w:pPr>
            <w:r>
              <w:t>Funcional</w:t>
            </w:r>
          </w:p>
        </w:tc>
        <w:tc>
          <w:tcPr>
            <w:tcW w:type="dxa" w:w="3041"/>
            <w:shd w:val="clear" w:color="auto" w:fill="EBF1F9"/>
          </w:tcPr>
          <w:p>
            <w:pPr>
              <w:spacing w:before="40" w:after="40"/>
            </w:pPr>
            <w:r>
              <w:t>Verificar que solo usuarios habilitados en el padrón puedan autenticarse. Validar mensaje de error para RUT no registrado o clave incorrecta. Verificar bloqueo a quien ya votó.</w:t>
            </w:r>
          </w:p>
        </w:tc>
      </w:tr>
      <w:tr>
        <w:tc>
          <w:tcPr>
            <w:tcW w:type="dxa" w:w="3041"/>
            <w:shd w:val="clear" w:color="auto" w:fill="FFFFFF"/>
          </w:tcPr>
          <w:p>
            <w:pPr>
              <w:spacing w:before="40" w:after="40"/>
            </w:pPr>
            <w:r>
              <w:t>HU-01B.2 — Filtro de Restricciones Electorales</w:t>
            </w:r>
          </w:p>
        </w:tc>
        <w:tc>
          <w:tcPr>
            <w:tcW w:type="dxa" w:w="3041"/>
            <w:shd w:val="clear" w:color="auto" w:fill="FFFFFF"/>
          </w:tcPr>
          <w:p>
            <w:pPr>
              <w:spacing w:before="40" w:after="40"/>
            </w:pPr>
            <w:r>
              <w:t>Funcional</w:t>
            </w:r>
          </w:p>
        </w:tc>
        <w:tc>
          <w:tcPr>
            <w:tcW w:type="dxa" w:w="3041"/>
            <w:shd w:val="clear" w:color="auto" w:fill="FFFFFF"/>
          </w:tcPr>
          <w:p>
            <w:pPr>
              <w:spacing w:before="40" w:after="40"/>
            </w:pPr>
            <w:r>
              <w:t>Verificar que usuarios fuera de zona o comunidad indígena requerida sean bloqueados antes del OTP.</w:t>
            </w:r>
          </w:p>
        </w:tc>
      </w:tr>
      <w:tr>
        <w:tc>
          <w:tcPr>
            <w:tcW w:type="dxa" w:w="3041"/>
            <w:shd w:val="clear" w:color="auto" w:fill="EBF1F9"/>
          </w:tcPr>
          <w:p>
            <w:pPr>
              <w:spacing w:before="40" w:after="40"/>
            </w:pPr>
            <w:r>
              <w:t>HU-01B.3 — Emisión y Validación Básica de OTP</w:t>
            </w:r>
          </w:p>
        </w:tc>
        <w:tc>
          <w:tcPr>
            <w:tcW w:type="dxa" w:w="3041"/>
            <w:shd w:val="clear" w:color="auto" w:fill="EBF1F9"/>
          </w:tcPr>
          <w:p>
            <w:pPr>
              <w:spacing w:before="40" w:after="40"/>
            </w:pPr>
            <w:r>
              <w:t>Funcional</w:t>
            </w:r>
          </w:p>
        </w:tc>
        <w:tc>
          <w:tcPr>
            <w:tcW w:type="dxa" w:w="3041"/>
            <w:shd w:val="clear" w:color="auto" w:fill="EBF1F9"/>
          </w:tcPr>
          <w:p>
            <w:pPr>
              <w:spacing w:before="40" w:after="40"/>
            </w:pPr>
            <w:r>
              <w:t>Verificar que el OTP llegue al correo registrado y que su ingreso correcto permita el acceso a la papeleta.</w:t>
            </w:r>
          </w:p>
        </w:tc>
      </w:tr>
      <w:tr>
        <w:tc>
          <w:tcPr>
            <w:tcW w:type="dxa" w:w="3041"/>
            <w:shd w:val="clear" w:color="auto" w:fill="FFFFFF"/>
          </w:tcPr>
          <w:p>
            <w:pPr>
              <w:spacing w:before="40" w:after="40"/>
            </w:pPr>
            <w:r>
              <w:t>HU-01B.4 — Seguridad y Manejo de Errores OTP</w:t>
            </w:r>
          </w:p>
        </w:tc>
        <w:tc>
          <w:tcPr>
            <w:tcW w:type="dxa" w:w="3041"/>
            <w:shd w:val="clear" w:color="auto" w:fill="FFFFFF"/>
          </w:tcPr>
          <w:p>
            <w:pPr>
              <w:spacing w:before="40" w:after="40"/>
            </w:pPr>
            <w:r>
              <w:t>No Funcional</w:t>
            </w:r>
          </w:p>
        </w:tc>
        <w:tc>
          <w:tcPr>
            <w:tcW w:type="dxa" w:w="3041"/>
            <w:shd w:val="clear" w:color="auto" w:fill="FFFFFF"/>
          </w:tcPr>
          <w:p>
            <w:pPr>
              <w:spacing w:before="40" w:after="40"/>
            </w:pPr>
            <w:r>
              <w:t>Verificar límite de 3 intentos, bloqueo al superarlo y que el reenvío del OTP mantenga el contador de intentos activo.</w:t>
            </w:r>
          </w:p>
        </w:tc>
      </w:tr>
      <w:tr>
        <w:tc>
          <w:tcPr>
            <w:tcW w:type="dxa" w:w="3041"/>
            <w:shd w:val="clear" w:color="auto" w:fill="EBF1F9"/>
          </w:tcPr>
          <w:p>
            <w:pPr>
              <w:spacing w:before="40" w:after="40"/>
            </w:pPr>
            <w:r>
              <w:t>HU-14 — Garantía de anonimato del voto</w:t>
            </w:r>
          </w:p>
        </w:tc>
        <w:tc>
          <w:tcPr>
            <w:tcW w:type="dxa" w:w="3041"/>
            <w:shd w:val="clear" w:color="auto" w:fill="EBF1F9"/>
          </w:tcPr>
          <w:p>
            <w:pPr>
              <w:spacing w:before="40" w:after="40"/>
            </w:pPr>
            <w:r>
              <w:t>Funcional / SIT</w:t>
            </w:r>
          </w:p>
        </w:tc>
        <w:tc>
          <w:tcPr>
            <w:tcW w:type="dxa" w:w="3041"/>
            <w:shd w:val="clear" w:color="auto" w:fill="EBF1F9"/>
          </w:tcPr>
          <w:p>
            <w:pPr>
              <w:spacing w:before="40" w:after="40"/>
            </w:pPr>
            <w:r>
              <w:t xml:space="preserve">Verificar a nivel de base de datos que la tabla </w:t>
            </w:r>
            <w:r>
              <w:rPr>
                <w:rFonts w:ascii="Courier New" w:hAnsi="Courier New"/>
                <w:sz w:val="19"/>
              </w:rPr>
              <w:t>Resultados</w:t>
            </w:r>
            <w:r>
              <w:t xml:space="preserve"> no contenga FK ni datos del votante. Verificar que la tabla </w:t>
            </w:r>
            <w:r>
              <w:rPr>
                <w:rFonts w:ascii="Courier New" w:hAnsi="Courier New"/>
                <w:sz w:val="19"/>
              </w:rPr>
              <w:t>Participaciones</w:t>
            </w:r>
            <w:r>
              <w:t xml:space="preserve"> solo almacene RUT cifrado y código de participación.</w:t>
            </w:r>
          </w:p>
        </w:tc>
      </w:tr>
      <w:tr>
        <w:tc>
          <w:tcPr>
            <w:tcW w:type="dxa" w:w="3041"/>
            <w:shd w:val="clear" w:color="auto" w:fill="FFFFFF"/>
          </w:tcPr>
          <w:p>
            <w:pPr>
              <w:spacing w:before="40" w:after="40"/>
            </w:pPr>
            <w:r>
              <w:t>HU-14.1 — Cifrado y Generación de Código</w:t>
            </w:r>
          </w:p>
        </w:tc>
        <w:tc>
          <w:tcPr>
            <w:tcW w:type="dxa" w:w="3041"/>
            <w:shd w:val="clear" w:color="auto" w:fill="FFFFFF"/>
          </w:tcPr>
          <w:p>
            <w:pPr>
              <w:spacing w:before="40" w:after="40"/>
            </w:pPr>
            <w:r>
              <w:t>No Funcional</w:t>
            </w:r>
          </w:p>
        </w:tc>
        <w:tc>
          <w:tcPr>
            <w:tcW w:type="dxa" w:w="3041"/>
            <w:shd w:val="clear" w:color="auto" w:fill="FFFFFF"/>
          </w:tcPr>
          <w:p>
            <w:pPr>
              <w:spacing w:before="40" w:after="40"/>
            </w:pPr>
            <w:r>
              <w:t>Verificar que el RUT sea sometido a hash criptográfico (SHA-256/bcrypt) antes de almacenarse. Verificar unicidad del código de participación.</w:t>
            </w:r>
          </w:p>
        </w:tc>
      </w:tr>
      <w:tr>
        <w:tc>
          <w:tcPr>
            <w:tcW w:type="dxa" w:w="3041"/>
            <w:shd w:val="clear" w:color="auto" w:fill="EBF1F9"/>
          </w:tcPr>
          <w:p>
            <w:pPr>
              <w:spacing w:before="40" w:after="40"/>
            </w:pPr>
            <w:r>
              <w:t>HU-14.2 — Registro Aislado de Participación</w:t>
            </w:r>
          </w:p>
        </w:tc>
        <w:tc>
          <w:tcPr>
            <w:tcW w:type="dxa" w:w="3041"/>
            <w:shd w:val="clear" w:color="auto" w:fill="EBF1F9"/>
          </w:tcPr>
          <w:p>
            <w:pPr>
              <w:spacing w:before="40" w:after="40"/>
            </w:pPr>
            <w:r>
              <w:t>Funcional / SIT</w:t>
            </w:r>
          </w:p>
        </w:tc>
        <w:tc>
          <w:tcPr>
            <w:tcW w:type="dxa" w:w="3041"/>
            <w:shd w:val="clear" w:color="auto" w:fill="EBF1F9"/>
          </w:tcPr>
          <w:p>
            <w:pPr>
              <w:spacing w:before="40" w:after="40"/>
            </w:pPr>
            <w:r>
              <w:t xml:space="preserve">Verificar que la tabla </w:t>
            </w:r>
            <w:r>
              <w:rPr>
                <w:rFonts w:ascii="Courier New" w:hAnsi="Courier New"/>
                <w:sz w:val="19"/>
              </w:rPr>
              <w:t>Participaciones</w:t>
            </w:r>
            <w:r>
              <w:t xml:space="preserve"> registre únicamente código de participación y RUT cifrado, sin datos de la elección realizada.</w:t>
            </w:r>
          </w:p>
        </w:tc>
      </w:tr>
      <w:tr>
        <w:tc>
          <w:tcPr>
            <w:tcW w:type="dxa" w:w="3041"/>
            <w:shd w:val="clear" w:color="auto" w:fill="FFFFFF"/>
          </w:tcPr>
          <w:p>
            <w:pPr>
              <w:spacing w:before="40" w:after="40"/>
            </w:pPr>
            <w:r>
              <w:t>HU-14.3 — Escrutinio y Sumatoria Desvinculada</w:t>
            </w:r>
          </w:p>
        </w:tc>
        <w:tc>
          <w:tcPr>
            <w:tcW w:type="dxa" w:w="3041"/>
            <w:shd w:val="clear" w:color="auto" w:fill="FFFFFF"/>
          </w:tcPr>
          <w:p>
            <w:pPr>
              <w:spacing w:before="40" w:after="40"/>
            </w:pPr>
            <w:r>
              <w:t>Funcional / SIT</w:t>
            </w:r>
          </w:p>
        </w:tc>
        <w:tc>
          <w:tcPr>
            <w:tcW w:type="dxa" w:w="3041"/>
            <w:shd w:val="clear" w:color="auto" w:fill="FFFFFF"/>
          </w:tcPr>
          <w:p>
            <w:pPr>
              <w:spacing w:before="40" w:after="40"/>
            </w:pPr>
            <w:r>
              <w:t xml:space="preserve">Verificar que la tabla </w:t>
            </w:r>
            <w:r>
              <w:rPr>
                <w:rFonts w:ascii="Courier New" w:hAnsi="Courier New"/>
                <w:sz w:val="19"/>
              </w:rPr>
              <w:t>Resultados</w:t>
            </w:r>
            <w:r>
              <w:t xml:space="preserve"> solo incremente el contador (+1) sin almacenar datos personales ni tokens del votante.</w:t>
            </w:r>
          </w:p>
        </w:tc>
      </w:tr>
      <w:tr>
        <w:tc>
          <w:tcPr>
            <w:tcW w:type="dxa" w:w="3041"/>
            <w:shd w:val="clear" w:color="auto" w:fill="EBF1F9"/>
          </w:tcPr>
          <w:p>
            <w:pPr>
              <w:spacing w:before="40" w:after="40"/>
            </w:pPr>
            <w:r>
              <w:t>HU-07 — Gestión del padrón de usuarios</w:t>
            </w:r>
          </w:p>
        </w:tc>
        <w:tc>
          <w:tcPr>
            <w:tcW w:type="dxa" w:w="3041"/>
            <w:shd w:val="clear" w:color="auto" w:fill="EBF1F9"/>
          </w:tcPr>
          <w:p>
            <w:pPr>
              <w:spacing w:before="40" w:after="40"/>
            </w:pPr>
            <w:r>
              <w:t>Funcional</w:t>
            </w:r>
          </w:p>
        </w:tc>
        <w:tc>
          <w:tcPr>
            <w:tcW w:type="dxa" w:w="3041"/>
            <w:shd w:val="clear" w:color="auto" w:fill="EBF1F9"/>
          </w:tcPr>
          <w:p>
            <w:pPr>
              <w:spacing w:before="40" w:after="40"/>
            </w:pPr>
            <w:r>
              <w:t>Verificar carga de archivo CSV/JSON válido, rechazo de archivos con formato incorrecto o campos obligatorios faltantes (RUT, región, comuna, estado), actualización sin duplicación de RUT y resumen de carga.</w:t>
            </w:r>
          </w:p>
        </w:tc>
      </w:tr>
      <w:tr>
        <w:tc>
          <w:tcPr>
            <w:tcW w:type="dxa" w:w="3041"/>
            <w:shd w:val="clear" w:color="auto" w:fill="FFFFFF"/>
          </w:tcPr>
          <w:p>
            <w:pPr>
              <w:spacing w:before="40" w:after="40"/>
            </w:pPr>
            <w:r>
              <w:t>HU-13 — Gestión de candidatos</w:t>
            </w:r>
          </w:p>
        </w:tc>
        <w:tc>
          <w:tcPr>
            <w:tcW w:type="dxa" w:w="3041"/>
            <w:shd w:val="clear" w:color="auto" w:fill="FFFFFF"/>
          </w:tcPr>
          <w:p>
            <w:pPr>
              <w:spacing w:before="40" w:after="40"/>
            </w:pPr>
            <w:r>
              <w:t>Funcional</w:t>
            </w:r>
          </w:p>
        </w:tc>
        <w:tc>
          <w:tcPr>
            <w:tcW w:type="dxa" w:w="3041"/>
            <w:shd w:val="clear" w:color="auto" w:fill="FFFFFF"/>
          </w:tcPr>
          <w:p>
            <w:pPr>
              <w:spacing w:before="40" w:after="40"/>
            </w:pPr>
            <w:r>
              <w:t>Verificar creación, edición y eliminación de candidatos. Verificar que candidatos asignados a votaciones no puedan ser eliminados.</w:t>
            </w:r>
          </w:p>
        </w:tc>
      </w:tr>
      <w:tr>
        <w:tc>
          <w:tcPr>
            <w:tcW w:type="dxa" w:w="3041"/>
            <w:shd w:val="clear" w:color="auto" w:fill="EBF1F9"/>
          </w:tcPr>
          <w:p>
            <w:pPr>
              <w:spacing w:before="40" w:after="40"/>
            </w:pPr>
            <w:r>
              <w:t>HU-05 — Apertura y cierre automático de votación</w:t>
            </w:r>
          </w:p>
        </w:tc>
        <w:tc>
          <w:tcPr>
            <w:tcW w:type="dxa" w:w="3041"/>
            <w:shd w:val="clear" w:color="auto" w:fill="EBF1F9"/>
          </w:tcPr>
          <w:p>
            <w:pPr>
              <w:spacing w:before="40" w:after="40"/>
            </w:pPr>
            <w:r>
              <w:t>Funcional / No Funcional</w:t>
            </w:r>
          </w:p>
        </w:tc>
        <w:tc>
          <w:tcPr>
            <w:tcW w:type="dxa" w:w="3041"/>
            <w:shd w:val="clear" w:color="auto" w:fill="EBF1F9"/>
          </w:tcPr>
          <w:p>
            <w:pPr>
              <w:spacing w:before="40" w:after="40"/>
            </w:pPr>
            <w:r>
              <w:t>Verificar cambio automático de estado en fecha de apertura y cierre. Verificar que la papeleta sea inaccesible para votaciones cerradas o pendientes, incluso forzando la URL.</w:t>
            </w:r>
          </w:p>
        </w:tc>
      </w:tr>
      <w:tr>
        <w:tc>
          <w:tcPr>
            <w:tcW w:type="dxa" w:w="3041"/>
            <w:shd w:val="clear" w:color="auto" w:fill="FFFFFF"/>
          </w:tcPr>
          <w:p>
            <w:pPr>
              <w:spacing w:before="40" w:after="40"/>
            </w:pPr>
            <w:r>
              <w:t>HU-05.3 — Control de expiración de tiempo en caliente</w:t>
            </w:r>
          </w:p>
        </w:tc>
        <w:tc>
          <w:tcPr>
            <w:tcW w:type="dxa" w:w="3041"/>
            <w:shd w:val="clear" w:color="auto" w:fill="FFFFFF"/>
          </w:tcPr>
          <w:p>
            <w:pPr>
              <w:spacing w:before="40" w:after="40"/>
            </w:pPr>
            <w:r>
              <w:t>Funcional</w:t>
            </w:r>
          </w:p>
        </w:tc>
        <w:tc>
          <w:tcPr>
            <w:tcW w:type="dxa" w:w="3041"/>
            <w:shd w:val="clear" w:color="auto" w:fill="FFFFFF"/>
          </w:tcPr>
          <w:p>
            <w:pPr>
              <w:spacing w:before="40" w:after="40"/>
            </w:pPr>
            <w:r>
              <w:t>Verificar que un voto enviado tras el cierre sea rechazado a nivel de servidor (no solo frontend).</w:t>
            </w:r>
          </w:p>
        </w:tc>
      </w:tr>
      <w:tr>
        <w:tc>
          <w:tcPr>
            <w:tcW w:type="dxa" w:w="3041"/>
            <w:shd w:val="clear" w:color="auto" w:fill="EBF1F9"/>
          </w:tcPr>
          <w:p>
            <w:pPr>
              <w:spacing w:before="40" w:after="40"/>
            </w:pPr>
            <w:r>
              <w:t>HU-04 — Voto en blanco</w:t>
            </w:r>
          </w:p>
        </w:tc>
        <w:tc>
          <w:tcPr>
            <w:tcW w:type="dxa" w:w="3041"/>
            <w:shd w:val="clear" w:color="auto" w:fill="EBF1F9"/>
          </w:tcPr>
          <w:p>
            <w:pPr>
              <w:spacing w:before="40" w:after="40"/>
            </w:pPr>
            <w:r>
              <w:t>Funcional</w:t>
            </w:r>
          </w:p>
        </w:tc>
        <w:tc>
          <w:tcPr>
            <w:tcW w:type="dxa" w:w="3041"/>
            <w:shd w:val="clear" w:color="auto" w:fill="EBF1F9"/>
          </w:tcPr>
          <w:p>
            <w:pPr>
              <w:spacing w:before="40" w:after="40"/>
            </w:pPr>
            <w:r>
              <w:t xml:space="preserve">Verificar que el voto en blanco se registre en la tabla </w:t>
            </w:r>
            <w:r>
              <w:rPr>
                <w:rFonts w:ascii="Courier New" w:hAnsi="Courier New"/>
                <w:sz w:val="19"/>
              </w:rPr>
              <w:t>Resultados</w:t>
            </w:r>
            <w:r>
              <w:t xml:space="preserve"> como categoría separada y entregue código de participación.</w:t>
            </w:r>
          </w:p>
        </w:tc>
      </w:tr>
      <w:tr>
        <w:tc>
          <w:tcPr>
            <w:tcW w:type="dxa" w:w="3041"/>
            <w:shd w:val="clear" w:color="auto" w:fill="FFFFFF"/>
          </w:tcPr>
          <w:p>
            <w:pPr>
              <w:spacing w:before="40" w:after="40"/>
            </w:pPr>
            <w:r>
              <w:t>HU-10 — Panel de monitoreo del dashboard</w:t>
            </w:r>
          </w:p>
        </w:tc>
        <w:tc>
          <w:tcPr>
            <w:tcW w:type="dxa" w:w="3041"/>
            <w:shd w:val="clear" w:color="auto" w:fill="FFFFFF"/>
          </w:tcPr>
          <w:p>
            <w:pPr>
              <w:spacing w:before="40" w:after="40"/>
            </w:pPr>
            <w:r>
              <w:t>Funcional</w:t>
            </w:r>
          </w:p>
        </w:tc>
        <w:tc>
          <w:tcPr>
            <w:tcW w:type="dxa" w:w="3041"/>
            <w:shd w:val="clear" w:color="auto" w:fill="FFFFFF"/>
          </w:tcPr>
          <w:p>
            <w:pPr>
              <w:spacing w:before="40" w:after="40"/>
            </w:pPr>
            <w:r>
              <w:t>Verificar que el dashboard clasifique correctamente las votaciones por estado (activas, pendientes, cerradas) y muestre resultados solo para votaciones cerradas.</w:t>
            </w:r>
          </w:p>
        </w:tc>
      </w:tr>
      <w:tr>
        <w:tc>
          <w:tcPr>
            <w:tcW w:type="dxa" w:w="3041"/>
            <w:shd w:val="clear" w:color="auto" w:fill="EBF1F9"/>
          </w:tcPr>
          <w:p>
            <w:pPr>
              <w:spacing w:before="40" w:after="40"/>
            </w:pPr>
            <w:r>
              <w:t>HU-06 — Visualización de resultados</w:t>
            </w:r>
          </w:p>
        </w:tc>
        <w:tc>
          <w:tcPr>
            <w:tcW w:type="dxa" w:w="3041"/>
            <w:shd w:val="clear" w:color="auto" w:fill="EBF1F9"/>
          </w:tcPr>
          <w:p>
            <w:pPr>
              <w:spacing w:before="40" w:after="40"/>
            </w:pPr>
            <w:r>
              <w:t>Funcional</w:t>
            </w:r>
          </w:p>
        </w:tc>
        <w:tc>
          <w:tcPr>
            <w:tcW w:type="dxa" w:w="3041"/>
            <w:shd w:val="clear" w:color="auto" w:fill="EBF1F9"/>
          </w:tcPr>
          <w:p>
            <w:pPr>
              <w:spacing w:before="40" w:after="40"/>
            </w:pPr>
            <w:r>
              <w:t>Verificar que los resultados (votos válidos, votos en blanco, total de participación) sean visibles solo para votaciones cerradas. Verificar que votaciones activas o pendientes no expongan el conteo.</w:t>
            </w:r>
          </w:p>
        </w:tc>
      </w:tr>
      <w:tr>
        <w:tc>
          <w:tcPr>
            <w:tcW w:type="dxa" w:w="3041"/>
            <w:shd w:val="clear" w:color="auto" w:fill="FFFFFF"/>
          </w:tcPr>
          <w:p>
            <w:pPr>
              <w:spacing w:before="40" w:after="40"/>
            </w:pPr>
            <w:r>
              <w:t>HU-08 — Auditoría y logs del sistema</w:t>
            </w:r>
          </w:p>
        </w:tc>
        <w:tc>
          <w:tcPr>
            <w:tcW w:type="dxa" w:w="3041"/>
            <w:shd w:val="clear" w:color="auto" w:fill="FFFFFF"/>
          </w:tcPr>
          <w:p>
            <w:pPr>
              <w:spacing w:before="40" w:after="40"/>
            </w:pPr>
            <w:r>
              <w:t>Funcional / No Funcional</w:t>
            </w:r>
          </w:p>
        </w:tc>
        <w:tc>
          <w:tcPr>
            <w:tcW w:type="dxa" w:w="3041"/>
            <w:shd w:val="clear" w:color="auto" w:fill="FFFFFF"/>
          </w:tcPr>
          <w:p>
            <w:pPr>
              <w:spacing w:before="40" w:after="40"/>
            </w:pPr>
            <w:r>
              <w:t>Verificar que los tres tipos de logs (votantes, administradores, sistema) registren correctamente los eventos. Verificar que el RUT e IP en logs de votantes estén cifrados y que nunca se registre el candidato elegido.</w:t>
            </w:r>
          </w:p>
        </w:tc>
      </w:tr>
      <w:tr>
        <w:tc>
          <w:tcPr>
            <w:tcW w:type="dxa" w:w="3041"/>
            <w:shd w:val="clear" w:color="auto" w:fill="EBF1F9"/>
          </w:tcPr>
          <w:p>
            <w:pPr>
              <w:spacing w:before="40" w:after="40"/>
            </w:pPr>
            <w:r>
              <w:t>HU-08.3 — Inmutabilidad de logs</w:t>
            </w:r>
          </w:p>
        </w:tc>
        <w:tc>
          <w:tcPr>
            <w:tcW w:type="dxa" w:w="3041"/>
            <w:shd w:val="clear" w:color="auto" w:fill="EBF1F9"/>
          </w:tcPr>
          <w:p>
            <w:pPr>
              <w:spacing w:before="40" w:after="40"/>
            </w:pPr>
            <w:r>
              <w:t>No Funcional</w:t>
            </w:r>
          </w:p>
        </w:tc>
        <w:tc>
          <w:tcPr>
            <w:tcW w:type="dxa" w:w="3041"/>
            <w:shd w:val="clear" w:color="auto" w:fill="EBF1F9"/>
          </w:tcPr>
          <w:p>
            <w:pPr>
              <w:spacing w:before="40" w:after="40"/>
            </w:pPr>
            <w:r>
              <w:t>Verificar que los registros de logs no puedan ser modificados ni eliminados mediante la interfaz ni mediante llamadas directas a la API.</w:t>
            </w:r>
          </w:p>
        </w:tc>
      </w:tr>
      <w:tr>
        <w:tc>
          <w:tcPr>
            <w:tcW w:type="dxa" w:w="3041"/>
            <w:shd w:val="clear" w:color="auto" w:fill="FFFFFF"/>
          </w:tcPr>
          <w:p>
            <w:pPr>
              <w:spacing w:before="40" w:after="40"/>
            </w:pPr>
            <w:r>
              <w:t>HU-12 — Editar y eliminar votaciones pendientes</w:t>
            </w:r>
          </w:p>
        </w:tc>
        <w:tc>
          <w:tcPr>
            <w:tcW w:type="dxa" w:w="3041"/>
            <w:shd w:val="clear" w:color="auto" w:fill="FFFFFF"/>
          </w:tcPr>
          <w:p>
            <w:pPr>
              <w:spacing w:before="40" w:after="40"/>
            </w:pPr>
            <w:r>
              <w:t>Funcional</w:t>
            </w:r>
          </w:p>
        </w:tc>
        <w:tc>
          <w:tcPr>
            <w:tcW w:type="dxa" w:w="3041"/>
            <w:shd w:val="clear" w:color="auto" w:fill="FFFFFF"/>
          </w:tcPr>
          <w:p>
            <w:pPr>
              <w:spacing w:before="40" w:after="40"/>
            </w:pPr>
            <w:r>
              <w:t>Verificar que la edición y eliminación solo estén disponibles para votaciones pendientes fuera del periodo de bloqueo. Verificar validación del margen mínimo al editar fechas.</w:t>
            </w:r>
          </w:p>
        </w:tc>
      </w:tr>
      <w:tr>
        <w:tc>
          <w:tcPr>
            <w:tcW w:type="dxa" w:w="3041"/>
            <w:shd w:val="clear" w:color="auto" w:fill="EBF1F9"/>
          </w:tcPr>
          <w:p>
            <w:pPr>
              <w:spacing w:before="40" w:after="40"/>
            </w:pPr>
            <w:r>
              <w:t>HU-01A — Acceso público a información electoral</w:t>
            </w:r>
          </w:p>
        </w:tc>
        <w:tc>
          <w:tcPr>
            <w:tcW w:type="dxa" w:w="3041"/>
            <w:shd w:val="clear" w:color="auto" w:fill="EBF1F9"/>
          </w:tcPr>
          <w:p>
            <w:pPr>
              <w:spacing w:before="40" w:after="40"/>
            </w:pPr>
            <w:r>
              <w:t>Funcional</w:t>
            </w:r>
          </w:p>
        </w:tc>
        <w:tc>
          <w:tcPr>
            <w:tcW w:type="dxa" w:w="3041"/>
            <w:shd w:val="clear" w:color="auto" w:fill="EBF1F9"/>
          </w:tcPr>
          <w:p>
            <w:pPr>
              <w:spacing w:before="40" w:after="40"/>
            </w:pPr>
            <w:r>
              <w:t>Verificar que cualquier usuario sin sesión pueda ver las votaciones disponibles, contador regresivo y restricciones. Verificar redirección correcta según estado de la votación.</w:t>
            </w:r>
          </w:p>
        </w:tc>
      </w:tr>
      <w:tr>
        <w:tc>
          <w:tcPr>
            <w:tcW w:type="dxa" w:w="3041"/>
            <w:shd w:val="clear" w:color="auto" w:fill="FFFFFF"/>
          </w:tcPr>
          <w:p>
            <w:pPr>
              <w:spacing w:before="40" w:after="40"/>
            </w:pPr>
            <w:r>
              <w:t>HU-01A.2 — Control visual de participación</w:t>
            </w:r>
          </w:p>
        </w:tc>
        <w:tc>
          <w:tcPr>
            <w:tcW w:type="dxa" w:w="3041"/>
            <w:shd w:val="clear" w:color="auto" w:fill="FFFFFF"/>
          </w:tcPr>
          <w:p>
            <w:pPr>
              <w:spacing w:before="40" w:after="40"/>
            </w:pPr>
            <w:r>
              <w:t>Funcional</w:t>
            </w:r>
          </w:p>
        </w:tc>
        <w:tc>
          <w:tcPr>
            <w:tcW w:type="dxa" w:w="3041"/>
            <w:shd w:val="clear" w:color="auto" w:fill="FFFFFF"/>
          </w:tcPr>
          <w:p>
            <w:pPr>
              <w:spacing w:before="40" w:after="40"/>
            </w:pPr>
            <w:r>
              <w:t>Verificar que las votaciones ya participadas se muestren visualmente diferenciadas y bloqueen el acceso al votante autenticado.</w:t>
            </w:r>
          </w:p>
        </w:tc>
      </w:tr>
      <w:tr>
        <w:tc>
          <w:tcPr>
            <w:tcW w:type="dxa" w:w="3041"/>
            <w:shd w:val="clear" w:color="auto" w:fill="EBF1F9"/>
          </w:tcPr>
          <w:p>
            <w:pPr>
              <w:spacing w:before="40" w:after="40"/>
            </w:pPr>
            <w:r>
              <w:t>HU-09 — Cierre de sesión</w:t>
            </w:r>
          </w:p>
        </w:tc>
        <w:tc>
          <w:tcPr>
            <w:tcW w:type="dxa" w:w="3041"/>
            <w:shd w:val="clear" w:color="auto" w:fill="EBF1F9"/>
          </w:tcPr>
          <w:p>
            <w:pPr>
              <w:spacing w:before="40" w:after="40"/>
            </w:pPr>
            <w:r>
              <w:t>Funcional</w:t>
            </w:r>
          </w:p>
        </w:tc>
        <w:tc>
          <w:tcPr>
            <w:tcW w:type="dxa" w:w="3041"/>
            <w:shd w:val="clear" w:color="auto" w:fill="EBF1F9"/>
          </w:tcPr>
          <w:p>
            <w:pPr>
              <w:spacing w:before="40" w:after="40"/>
            </w:pPr>
            <w:r>
              <w:t>Verificar cierre manual con confirmación y generación de log. Verificar expiración por inactividad tanto para votante como para administrador.</w:t>
            </w:r>
          </w:p>
        </w:tc>
      </w:tr>
    </w:tbl>
    <w:p>
      <w:pPr>
        <w:spacing w:after="0"/>
      </w:pPr>
    </w:p>
    <w:p>
      <w:pPr>
        <w:pBdr>
          <w:bottom w:val="single" w:sz="6" w:space="1" w:color="BBBBBB"/>
        </w:pBdr>
        <w:spacing w:before="120" w:after="120"/>
      </w:pPr>
    </w:p>
    <w:p>
      <w:pPr>
        <w:pStyle w:val="Heading3"/>
      </w:pPr>
      <w:r>
        <w:t>Fuera de Alcance</w:t>
      </w:r>
    </w:p>
    <w:p>
      <w:pPr>
        <w:spacing w:after="120"/>
      </w:pPr>
      <w:r>
        <w:t>No se deben considerar para el desarrollo de las pruebas lo señalado a continuación:</w:t>
      </w:r>
    </w:p>
    <w:p>
      <w:pPr>
        <w:spacing w:after="120"/>
      </w:pPr>
      <w:r>
        <w:rPr>
          <w:b/>
        </w:rPr>
        <w:t>Tabla 3: Funcionalidades Fuera de Alcance</w:t>
      </w:r>
    </w:p>
    <w:tbl>
      <w:tblPr>
        <w:tblStyle w:val="TableGrid"/>
        <w:tblLook w:firstColumn="1" w:firstRow="1" w:lastColumn="0" w:lastRow="0" w:noHBand="0" w:noVBand="1" w:val="04A0"/>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61"/>
        <w:gridCol w:w="4561"/>
      </w:tblGrid>
      <w:tr>
        <w:tc>
          <w:tcPr>
            <w:tcW w:type="dxa" w:w="4561"/>
            <w:shd w:val="clear" w:color="auto" w:fill="1F3864"/>
          </w:tcPr>
          <w:p>
            <w:pPr>
              <w:spacing w:before="60" w:after="60"/>
            </w:pPr>
            <w:r>
              <w:rPr>
                <w:b/>
                <w:color w:val="FFFFFF"/>
              </w:rPr>
              <w:t>Funcionalidad</w:t>
            </w:r>
          </w:p>
        </w:tc>
        <w:tc>
          <w:tcPr>
            <w:tcW w:type="dxa" w:w="4561"/>
            <w:shd w:val="clear" w:color="auto" w:fill="1F3864"/>
          </w:tcPr>
          <w:p>
            <w:pPr>
              <w:spacing w:before="60" w:after="60"/>
            </w:pPr>
            <w:r>
              <w:rPr>
                <w:b/>
                <w:color w:val="FFFFFF"/>
              </w:rPr>
              <w:t>Argumento</w:t>
            </w:r>
          </w:p>
        </w:tc>
      </w:tr>
      <w:tr>
        <w:tc>
          <w:tcPr>
            <w:tcW w:type="dxa" w:w="4561"/>
            <w:shd w:val="clear" w:color="auto" w:fill="EBF1F9"/>
          </w:tcPr>
          <w:p>
            <w:pPr>
              <w:spacing w:before="40" w:after="40"/>
            </w:pPr>
            <w:r>
              <w:t>Integración real con Clave Única del Registro Civil</w:t>
            </w:r>
          </w:p>
        </w:tc>
        <w:tc>
          <w:tcPr>
            <w:tcW w:type="dxa" w:w="4561"/>
            <w:shd w:val="clear" w:color="auto" w:fill="EBF1F9"/>
          </w:tcPr>
          <w:p>
            <w:pPr>
              <w:spacing w:before="40" w:after="40"/>
            </w:pPr>
            <w:r>
              <w:t>El sistema MVP simula la autenticación con Clave Única. La integración real con el servicio del Registro Civil de Chile no fue parte del alcance del proyecto académico.</w:t>
            </w:r>
          </w:p>
        </w:tc>
      </w:tr>
      <w:tr>
        <w:tc>
          <w:tcPr>
            <w:tcW w:type="dxa" w:w="4561"/>
            <w:shd w:val="clear" w:color="auto" w:fill="FFFFFF"/>
          </w:tcPr>
          <w:p>
            <w:pPr>
              <w:spacing w:before="40" w:after="40"/>
            </w:pPr>
            <w:r>
              <w:t>Envío real de OTP por correo electrónico en producción</w:t>
            </w:r>
          </w:p>
        </w:tc>
        <w:tc>
          <w:tcPr>
            <w:tcW w:type="dxa" w:w="4561"/>
            <w:shd w:val="clear" w:color="auto" w:fill="FFFFFF"/>
          </w:tcPr>
          <w:p>
            <w:pPr>
              <w:spacing w:before="40" w:after="40"/>
            </w:pPr>
            <w:r>
              <w:t>El sistema utiliza un servicio de correo simulado o de desarrollo (SMTP de prueba). El comportamiento en servidores de correo productivos reales queda fuera del alcance.</w:t>
            </w:r>
          </w:p>
        </w:tc>
      </w:tr>
      <w:tr>
        <w:tc>
          <w:tcPr>
            <w:tcW w:type="dxa" w:w="4561"/>
            <w:shd w:val="clear" w:color="auto" w:fill="EBF1F9"/>
          </w:tcPr>
          <w:p>
            <w:pPr>
              <w:spacing w:before="40" w:after="40"/>
            </w:pPr>
            <w:r>
              <w:t>Pruebas de Aseguramiento de Producción (PVT)</w:t>
            </w:r>
          </w:p>
        </w:tc>
        <w:tc>
          <w:tcPr>
            <w:tcW w:type="dxa" w:w="4561"/>
            <w:shd w:val="clear" w:color="auto" w:fill="EBF1F9"/>
          </w:tcPr>
          <w:p>
            <w:pPr>
              <w:spacing w:before="40" w:after="40"/>
            </w:pPr>
            <w:r>
              <w:t>El proyecto corresponde a un MVP académico sin despliegue en infraestructura productiva del SERVEL.</w:t>
            </w:r>
          </w:p>
        </w:tc>
      </w:tr>
      <w:tr>
        <w:tc>
          <w:tcPr>
            <w:tcW w:type="dxa" w:w="4561"/>
            <w:shd w:val="clear" w:color="auto" w:fill="FFFFFF"/>
          </w:tcPr>
          <w:p>
            <w:pPr>
              <w:spacing w:before="40" w:after="40"/>
            </w:pPr>
            <w:r>
              <w:t>Pruebas de accesibilidad (WCAG)</w:t>
            </w:r>
          </w:p>
        </w:tc>
        <w:tc>
          <w:tcPr>
            <w:tcW w:type="dxa" w:w="4561"/>
            <w:shd w:val="clear" w:color="auto" w:fill="FFFFFF"/>
          </w:tcPr>
          <w:p>
            <w:pPr>
              <w:spacing w:before="40" w:after="40"/>
            </w:pPr>
            <w:r>
              <w:t>Las pautas de accesibilidad web no fueron definidas como requisito del proyecto en las historias de usuario.</w:t>
            </w:r>
          </w:p>
        </w:tc>
      </w:tr>
      <w:tr>
        <w:tc>
          <w:tcPr>
            <w:tcW w:type="dxa" w:w="4561"/>
            <w:shd w:val="clear" w:color="auto" w:fill="EBF1F9"/>
          </w:tcPr>
          <w:p>
            <w:pPr>
              <w:spacing w:before="40" w:after="40"/>
            </w:pPr>
            <w:r>
              <w:t>Pruebas en dispositivos móviles nativos</w:t>
            </w:r>
          </w:p>
        </w:tc>
        <w:tc>
          <w:tcPr>
            <w:tcW w:type="dxa" w:w="4561"/>
            <w:shd w:val="clear" w:color="auto" w:fill="EBF1F9"/>
          </w:tcPr>
          <w:p>
            <w:pPr>
              <w:spacing w:before="40" w:after="40"/>
            </w:pPr>
            <w:r>
              <w:t>El sistema es una aplicación web responsiva. Las pruebas en apps nativas iOS/Android quedan fuera de alcance al no haberse desarrollado aplicaciones móviles.</w:t>
            </w:r>
          </w:p>
        </w:tc>
      </w:tr>
      <w:tr>
        <w:tc>
          <w:tcPr>
            <w:tcW w:type="dxa" w:w="4561"/>
            <w:shd w:val="clear" w:color="auto" w:fill="FFFFFF"/>
          </w:tcPr>
          <w:p>
            <w:pPr>
              <w:spacing w:before="40" w:after="40"/>
            </w:pPr>
            <w:r>
              <w:t>Sprint 7 — Corrección de bugs post-demo</w:t>
            </w:r>
          </w:p>
        </w:tc>
        <w:tc>
          <w:tcPr>
            <w:tcW w:type="dxa" w:w="4561"/>
            <w:shd w:val="clear" w:color="auto" w:fill="FFFFFF"/>
          </w:tcPr>
          <w:p>
            <w:pPr>
              <w:spacing w:before="40" w:after="40"/>
            </w:pPr>
            <w:r>
              <w:t>Las correcciones de estabilización realizadas en el Sprint 7 se validarán únicamente a través de re-tests de los casos de prueba afectados, sin generar nuevos casos.</w:t>
            </w:r>
          </w:p>
        </w:tc>
      </w:tr>
    </w:tbl>
    <w:p>
      <w:pPr>
        <w:spacing w:after="0"/>
      </w:pPr>
    </w:p>
    <w:p>
      <w:pPr>
        <w:pBdr>
          <w:bottom w:val="single" w:sz="6" w:space="1" w:color="BBBBBB"/>
        </w:pBdr>
        <w:spacing w:before="120" w:after="120"/>
      </w:pPr>
    </w:p>
    <w:p>
      <w:pPr>
        <w:pStyle w:val="Heading2"/>
      </w:pPr>
      <w:r>
        <w:t>Data de Prueba</w:t>
      </w:r>
    </w:p>
    <w:p>
      <w:pPr>
        <w:spacing w:after="120"/>
      </w:pPr>
      <w:r>
        <w:t>La data de prueba corresponde al conjunto de datos que será utilizado para ejecutar y validar los casos de prueba definidos. Estos datos representan situaciones reales y simuladas que permiten comprobar el correcto funcionamiento de la solución.</w:t>
      </w:r>
    </w:p>
    <w:p>
      <w:pPr>
        <w:spacing w:before="80" w:after="80"/>
        <w:ind w:left="567" w:right="283"/>
        <w:pBdr>
          <w:left w:val="single" w:sz="16" w:space="10" w:color="2E74B5"/>
        </w:pBdr>
      </w:pPr>
      <w:r>
        <w:rPr>
          <w:b/>
          <w:color w:val="333355"/>
        </w:rPr>
        <w:t>Nota de setup:</w:t>
      </w:r>
      <w:r>
        <w:rPr>
          <w:color w:val="333355"/>
        </w:rPr>
        <w:t xml:space="preserve"> Los usuarios marcados con </w:t>
      </w:r>
      <w:r>
        <w:rPr>
          <w:i/>
          <w:color w:val="333355"/>
        </w:rPr>
        <w:t>clave aleatoria</w:t>
      </w:r>
      <w:r>
        <w:rPr>
          <w:color w:val="333355"/>
        </w:rPr>
        <w:t xml:space="preserve"> fueron ingresados al sistema mediante importación de padrón y su contraseña no es recuperable. Para usarlos en pruebas de autenticación, ejecutar previamente el flujo </w:t>
      </w:r>
      <w:r>
        <w:rPr>
          <w:rFonts w:ascii="Courier New" w:hAnsi="Courier New"/>
          <w:color w:val="333355"/>
          <w:sz w:val="19"/>
        </w:rPr>
        <w:t>POST /api/v1/auth/request-password-reset</w:t>
      </w:r>
      <w:r>
        <w:rPr>
          <w:color w:val="333355"/>
        </w:rPr>
        <w:t xml:space="preserve"> + </w:t>
      </w:r>
      <w:r>
        <w:rPr>
          <w:rFonts w:ascii="Courier New" w:hAnsi="Courier New"/>
          <w:color w:val="333355"/>
          <w:sz w:val="19"/>
        </w:rPr>
        <w:t>POST /api/v1/auth/reset-password</w:t>
      </w:r>
      <w:r>
        <w:rPr>
          <w:color w:val="333355"/>
        </w:rPr>
        <w:t xml:space="preserve">. El usuario </w:t>
      </w:r>
      <w:r>
        <w:rPr>
          <w:b/>
          <w:color w:val="333355"/>
        </w:rPr>
        <w:t>8.888.888-K</w:t>
      </w:r>
      <w:r>
        <w:rPr>
          <w:color w:val="333355"/>
        </w:rPr>
        <w:t xml:space="preserve"> es el único con clave conocida y es el </w:t>
      </w:r>
      <w:r>
        <w:rPr>
          <w:b/>
          <w:color w:val="333355"/>
        </w:rPr>
        <w:t>usuario recomendado</w:t>
      </w:r>
      <w:r>
        <w:rPr>
          <w:color w:val="333355"/>
        </w:rPr>
        <w:t xml:space="preserve"> como usuario principal de pruebas.</w:t>
      </w:r>
    </w:p>
    <w:p>
      <w:pPr>
        <w:spacing w:after="120"/>
      </w:pPr>
      <w:r>
        <w:rPr>
          <w:b/>
        </w:rPr>
        <w:t>Tabla de Usuarios de Prueba — Padrón Electoral</w:t>
      </w:r>
    </w:p>
    <w:tbl>
      <w:tblPr>
        <w:tblStyle w:val="TableGrid"/>
        <w:tblLook w:firstColumn="1" w:firstRow="1" w:lastColumn="0" w:lastRow="0" w:noHBand="0" w:noVBand="1" w:val="04A0"/>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03"/>
        <w:gridCol w:w="1303"/>
        <w:gridCol w:w="1303"/>
        <w:gridCol w:w="1303"/>
        <w:gridCol w:w="1303"/>
        <w:gridCol w:w="1303"/>
        <w:gridCol w:w="1303"/>
      </w:tblGrid>
      <w:tr>
        <w:tc>
          <w:tcPr>
            <w:tcW w:type="dxa" w:w="1303"/>
            <w:shd w:val="clear" w:color="auto" w:fill="1F3864"/>
          </w:tcPr>
          <w:p>
            <w:pPr>
              <w:spacing w:before="60" w:after="60"/>
            </w:pPr>
            <w:r>
              <w:rPr>
                <w:b/>
                <w:color w:val="FFFFFF"/>
              </w:rPr>
              <w:t>RUT</w:t>
            </w:r>
          </w:p>
        </w:tc>
        <w:tc>
          <w:tcPr>
            <w:tcW w:type="dxa" w:w="1303"/>
            <w:shd w:val="clear" w:color="auto" w:fill="1F3864"/>
          </w:tcPr>
          <w:p>
            <w:pPr>
              <w:spacing w:before="60" w:after="60"/>
            </w:pPr>
            <w:r>
              <w:rPr>
                <w:b/>
                <w:color w:val="FFFFFF"/>
              </w:rPr>
              <w:t>Nombre</w:t>
            </w:r>
          </w:p>
        </w:tc>
        <w:tc>
          <w:tcPr>
            <w:tcW w:type="dxa" w:w="1303"/>
            <w:shd w:val="clear" w:color="auto" w:fill="1F3864"/>
          </w:tcPr>
          <w:p>
            <w:pPr>
              <w:spacing w:before="60" w:after="60"/>
            </w:pPr>
            <w:r>
              <w:rPr>
                <w:b/>
                <w:color w:val="FFFFFF"/>
              </w:rPr>
              <w:t>Estado</w:t>
            </w:r>
          </w:p>
        </w:tc>
        <w:tc>
          <w:tcPr>
            <w:tcW w:type="dxa" w:w="1303"/>
            <w:shd w:val="clear" w:color="auto" w:fill="1F3864"/>
          </w:tcPr>
          <w:p>
            <w:pPr>
              <w:spacing w:before="60" w:after="60"/>
            </w:pPr>
            <w:r>
              <w:rPr>
                <w:b/>
                <w:color w:val="FFFFFF"/>
              </w:rPr>
              <w:t>Región / Comunidad</w:t>
            </w:r>
          </w:p>
        </w:tc>
        <w:tc>
          <w:tcPr>
            <w:tcW w:type="dxa" w:w="1303"/>
            <w:shd w:val="clear" w:color="auto" w:fill="1F3864"/>
          </w:tcPr>
          <w:p>
            <w:pPr>
              <w:spacing w:before="60" w:after="60"/>
            </w:pPr>
            <w:r>
              <w:rPr>
                <w:b/>
                <w:color w:val="FFFFFF"/>
              </w:rPr>
              <w:t>Email registrado</w:t>
            </w:r>
          </w:p>
        </w:tc>
        <w:tc>
          <w:tcPr>
            <w:tcW w:type="dxa" w:w="1303"/>
            <w:shd w:val="clear" w:color="auto" w:fill="1F3864"/>
          </w:tcPr>
          <w:p>
            <w:pPr>
              <w:spacing w:before="60" w:after="60"/>
            </w:pPr>
            <w:r>
              <w:rPr>
                <w:b/>
                <w:color w:val="FFFFFF"/>
              </w:rPr>
              <w:t>Clave</w:t>
            </w:r>
          </w:p>
        </w:tc>
        <w:tc>
          <w:tcPr>
            <w:tcW w:type="dxa" w:w="1303"/>
            <w:shd w:val="clear" w:color="auto" w:fill="1F3864"/>
          </w:tcPr>
          <w:p>
            <w:pPr>
              <w:spacing w:before="60" w:after="60"/>
            </w:pPr>
            <w:r>
              <w:rPr>
                <w:b/>
                <w:color w:val="FFFFFF"/>
              </w:rPr>
              <w:t>Escenario</w:t>
            </w:r>
          </w:p>
        </w:tc>
      </w:tr>
      <w:tr>
        <w:tc>
          <w:tcPr>
            <w:tcW w:type="dxa" w:w="1303"/>
            <w:shd w:val="clear" w:color="auto" w:fill="EBF1F9"/>
          </w:tcPr>
          <w:p>
            <w:pPr>
              <w:spacing w:before="40" w:after="40"/>
            </w:pPr>
            <w:r>
              <w:t>12.345.678-5</w:t>
            </w:r>
          </w:p>
        </w:tc>
        <w:tc>
          <w:tcPr>
            <w:tcW w:type="dxa" w:w="1303"/>
            <w:shd w:val="clear" w:color="auto" w:fill="EBF1F9"/>
          </w:tcPr>
          <w:p>
            <w:pPr>
              <w:spacing w:before="40" w:after="40"/>
            </w:pPr>
            <w:r>
              <w:t>Juan Pérez</w:t>
            </w:r>
          </w:p>
        </w:tc>
        <w:tc>
          <w:tcPr>
            <w:tcW w:type="dxa" w:w="1303"/>
            <w:shd w:val="clear" w:color="auto" w:fill="EBF1F9"/>
          </w:tcPr>
          <w:p>
            <w:pPr>
              <w:spacing w:before="40" w:after="40"/>
            </w:pPr>
            <w:r>
              <w:t>Habilitado</w:t>
            </w:r>
          </w:p>
        </w:tc>
        <w:tc>
          <w:tcPr>
            <w:tcW w:type="dxa" w:w="1303"/>
            <w:shd w:val="clear" w:color="auto" w:fill="EBF1F9"/>
          </w:tcPr>
          <w:p>
            <w:pPr>
              <w:spacing w:before="40" w:after="40"/>
            </w:pPr>
            <w:r>
              <w:t>Metropolitana / Santiago</w:t>
            </w:r>
          </w:p>
        </w:tc>
        <w:tc>
          <w:tcPr>
            <w:tcW w:type="dxa" w:w="1303"/>
            <w:shd w:val="clear" w:color="auto" w:fill="EBF1F9"/>
          </w:tcPr>
          <w:p>
            <w:pPr>
              <w:spacing w:before="40" w:after="40"/>
            </w:pPr>
            <w:r>
              <w:t>juan.perez@example.com</w:t>
            </w:r>
          </w:p>
        </w:tc>
        <w:tc>
          <w:tcPr>
            <w:tcW w:type="dxa" w:w="1303"/>
            <w:shd w:val="clear" w:color="auto" w:fill="EBF1F9"/>
          </w:tcPr>
          <w:p>
            <w:pPr>
              <w:spacing w:before="40" w:after="40"/>
            </w:pPr>
            <w:r>
              <w:t>aleatoria</w:t>
            </w:r>
          </w:p>
        </w:tc>
        <w:tc>
          <w:tcPr>
            <w:tcW w:type="dxa" w:w="1303"/>
            <w:shd w:val="clear" w:color="auto" w:fill="EBF1F9"/>
          </w:tcPr>
          <w:p>
            <w:pPr>
              <w:spacing w:before="40" w:after="40"/>
            </w:pPr>
            <w:r>
              <w:t>Votante habilitado sin restricciones</w:t>
            </w:r>
          </w:p>
        </w:tc>
      </w:tr>
      <w:tr>
        <w:tc>
          <w:tcPr>
            <w:tcW w:type="dxa" w:w="1303"/>
            <w:shd w:val="clear" w:color="auto" w:fill="FFFFFF"/>
          </w:tcPr>
          <w:p>
            <w:pPr>
              <w:spacing w:before="40" w:after="40"/>
            </w:pPr>
            <w:r>
              <w:t>8.888.888-K</w:t>
            </w:r>
          </w:p>
        </w:tc>
        <w:tc>
          <w:tcPr>
            <w:tcW w:type="dxa" w:w="1303"/>
            <w:shd w:val="clear" w:color="auto" w:fill="FFFFFF"/>
          </w:tcPr>
          <w:p>
            <w:pPr>
              <w:spacing w:before="40" w:after="40"/>
            </w:pPr>
            <w:r>
              <w:t>Marta Gómez</w:t>
            </w:r>
          </w:p>
        </w:tc>
        <w:tc>
          <w:tcPr>
            <w:tcW w:type="dxa" w:w="1303"/>
            <w:shd w:val="clear" w:color="auto" w:fill="FFFFFF"/>
          </w:tcPr>
          <w:p>
            <w:pPr>
              <w:spacing w:before="40" w:after="40"/>
            </w:pPr>
            <w:r>
              <w:t>Inhabilitado*</w:t>
            </w:r>
          </w:p>
        </w:tc>
        <w:tc>
          <w:tcPr>
            <w:tcW w:type="dxa" w:w="1303"/>
            <w:shd w:val="clear" w:color="auto" w:fill="FFFFFF"/>
          </w:tcPr>
          <w:p>
            <w:pPr>
              <w:spacing w:before="40" w:after="40"/>
            </w:pPr>
            <w:r>
              <w:t>Valparaíso / ComunidadX</w:t>
            </w:r>
          </w:p>
        </w:tc>
        <w:tc>
          <w:tcPr>
            <w:tcW w:type="dxa" w:w="1303"/>
            <w:shd w:val="clear" w:color="auto" w:fill="FFFFFF"/>
          </w:tcPr>
          <w:p>
            <w:pPr>
              <w:spacing w:before="40" w:after="40"/>
            </w:pPr>
            <w:r>
              <w:t>lester.gonzalez@estudiantes.uv.cl</w:t>
            </w:r>
          </w:p>
        </w:tc>
        <w:tc>
          <w:tcPr>
            <w:tcW w:type="dxa" w:w="1303"/>
            <w:shd w:val="clear" w:color="auto" w:fill="FFFFFF"/>
          </w:tcPr>
          <w:p>
            <w:pPr>
              <w:spacing w:before="40" w:after="40"/>
            </w:pPr>
            <w:r>
              <w:rPr>
                <w:b/>
              </w:rPr>
              <w:t>123456</w:t>
            </w:r>
          </w:p>
        </w:tc>
        <w:tc>
          <w:tcPr>
            <w:tcW w:type="dxa" w:w="1303"/>
            <w:shd w:val="clear" w:color="auto" w:fill="FFFFFF"/>
          </w:tcPr>
          <w:p>
            <w:pPr>
              <w:spacing w:before="40" w:after="40"/>
            </w:pPr>
            <w:r>
              <w:t>Usuario principal de pruebas con clave conocida</w:t>
            </w:r>
          </w:p>
        </w:tc>
      </w:tr>
      <w:tr>
        <w:tc>
          <w:tcPr>
            <w:tcW w:type="dxa" w:w="1303"/>
            <w:shd w:val="clear" w:color="auto" w:fill="EBF1F9"/>
          </w:tcPr>
          <w:p>
            <w:pPr>
              <w:spacing w:before="40" w:after="40"/>
            </w:pPr>
            <w:r>
              <w:t>8.765.432-K</w:t>
            </w:r>
          </w:p>
        </w:tc>
        <w:tc>
          <w:tcPr>
            <w:tcW w:type="dxa" w:w="1303"/>
            <w:shd w:val="clear" w:color="auto" w:fill="EBF1F9"/>
          </w:tcPr>
          <w:p>
            <w:pPr>
              <w:spacing w:before="40" w:after="40"/>
            </w:pPr>
            <w:r>
              <w:t>María Gómez</w:t>
            </w:r>
          </w:p>
        </w:tc>
        <w:tc>
          <w:tcPr>
            <w:tcW w:type="dxa" w:w="1303"/>
            <w:shd w:val="clear" w:color="auto" w:fill="EBF1F9"/>
          </w:tcPr>
          <w:p>
            <w:pPr>
              <w:spacing w:before="40" w:after="40"/>
            </w:pPr>
            <w:r>
              <w:t>Inhabilitado</w:t>
            </w:r>
          </w:p>
        </w:tc>
        <w:tc>
          <w:tcPr>
            <w:tcW w:type="dxa" w:w="1303"/>
            <w:shd w:val="clear" w:color="auto" w:fill="EBF1F9"/>
          </w:tcPr>
          <w:p>
            <w:pPr>
              <w:spacing w:before="40" w:after="40"/>
            </w:pPr>
            <w:r>
              <w:t>Valparaíso / ComunidadX</w:t>
            </w:r>
          </w:p>
        </w:tc>
        <w:tc>
          <w:tcPr>
            <w:tcW w:type="dxa" w:w="1303"/>
            <w:shd w:val="clear" w:color="auto" w:fill="EBF1F9"/>
          </w:tcPr>
          <w:p>
            <w:pPr>
              <w:spacing w:before="40" w:after="40"/>
            </w:pPr>
            <w:r>
              <w:t>maria.gomez@example.com</w:t>
            </w:r>
          </w:p>
        </w:tc>
        <w:tc>
          <w:tcPr>
            <w:tcW w:type="dxa" w:w="1303"/>
            <w:shd w:val="clear" w:color="auto" w:fill="EBF1F9"/>
          </w:tcPr>
          <w:p>
            <w:pPr>
              <w:spacing w:before="40" w:after="40"/>
            </w:pPr>
            <w:r>
              <w:t>aleatoria</w:t>
            </w:r>
          </w:p>
        </w:tc>
        <w:tc>
          <w:tcPr>
            <w:tcW w:type="dxa" w:w="1303"/>
            <w:shd w:val="clear" w:color="auto" w:fill="EBF1F9"/>
          </w:tcPr>
          <w:p>
            <w:pPr>
              <w:spacing w:before="40" w:after="40"/>
            </w:pPr>
            <w:r>
              <w:t>Votante inhabilitado con comunidad indígena</w:t>
            </w:r>
          </w:p>
        </w:tc>
      </w:tr>
      <w:tr>
        <w:tc>
          <w:tcPr>
            <w:tcW w:type="dxa" w:w="1303"/>
            <w:shd w:val="clear" w:color="auto" w:fill="FFFFFF"/>
          </w:tcPr>
          <w:p>
            <w:pPr>
              <w:spacing w:before="40" w:after="40"/>
            </w:pPr>
            <w:r>
              <w:t>21.008.968-3</w:t>
            </w:r>
          </w:p>
        </w:tc>
        <w:tc>
          <w:tcPr>
            <w:tcW w:type="dxa" w:w="1303"/>
            <w:shd w:val="clear" w:color="auto" w:fill="FFFFFF"/>
          </w:tcPr>
          <w:p>
            <w:pPr>
              <w:spacing w:before="40" w:after="40"/>
            </w:pPr>
            <w:r>
              <w:t>test indigena</w:t>
            </w:r>
          </w:p>
        </w:tc>
        <w:tc>
          <w:tcPr>
            <w:tcW w:type="dxa" w:w="1303"/>
            <w:shd w:val="clear" w:color="auto" w:fill="FFFFFF"/>
          </w:tcPr>
          <w:p>
            <w:pPr>
              <w:spacing w:before="40" w:after="40"/>
            </w:pPr>
            <w:r>
              <w:t>Habilitado</w:t>
            </w:r>
          </w:p>
        </w:tc>
        <w:tc>
          <w:tcPr>
            <w:tcW w:type="dxa" w:w="1303"/>
            <w:shd w:val="clear" w:color="auto" w:fill="FFFFFF"/>
          </w:tcPr>
          <w:p>
            <w:pPr>
              <w:spacing w:before="40" w:after="40"/>
            </w:pPr>
            <w:r>
              <w:t>Valparaíso / etnia: Mapuche</w:t>
            </w:r>
          </w:p>
        </w:tc>
        <w:tc>
          <w:tcPr>
            <w:tcW w:type="dxa" w:w="1303"/>
            <w:shd w:val="clear" w:color="auto" w:fill="FFFFFF"/>
          </w:tcPr>
          <w:p>
            <w:pPr>
              <w:spacing w:before="40" w:after="40"/>
            </w:pPr>
            <w:r>
              <w:t>giovanni.vasquezcolab@gmail.com</w:t>
            </w:r>
          </w:p>
        </w:tc>
        <w:tc>
          <w:tcPr>
            <w:tcW w:type="dxa" w:w="1303"/>
            <w:shd w:val="clear" w:color="auto" w:fill="FFFFFF"/>
          </w:tcPr>
          <w:p>
            <w:pPr>
              <w:spacing w:before="40" w:after="40"/>
            </w:pPr>
            <w:r>
              <w:t>aleatoria</w:t>
            </w:r>
          </w:p>
        </w:tc>
        <w:tc>
          <w:tcPr>
            <w:tcW w:type="dxa" w:w="1303"/>
            <w:shd w:val="clear" w:color="auto" w:fill="FFFFFF"/>
          </w:tcPr>
          <w:p>
            <w:pPr>
              <w:spacing w:before="40" w:after="40"/>
            </w:pPr>
            <w:r>
              <w:t>Votante con etnia indígena (Mapuche)</w:t>
            </w:r>
          </w:p>
        </w:tc>
      </w:tr>
      <w:tr>
        <w:tc>
          <w:tcPr>
            <w:tcW w:type="dxa" w:w="1303"/>
            <w:shd w:val="clear" w:color="auto" w:fill="EBF1F9"/>
          </w:tcPr>
          <w:p>
            <w:pPr>
              <w:spacing w:before="40" w:after="40"/>
            </w:pPr>
            <w:r>
              <w:t>00.000.000-0</w:t>
            </w:r>
          </w:p>
        </w:tc>
        <w:tc>
          <w:tcPr>
            <w:tcW w:type="dxa" w:w="1303"/>
            <w:shd w:val="clear" w:color="auto" w:fill="EBF1F9"/>
          </w:tcPr>
          <w:p>
            <w:pPr>
              <w:spacing w:before="40" w:after="40"/>
            </w:pPr>
            <w:r>
              <w:t>—</w:t>
            </w:r>
          </w:p>
        </w:tc>
        <w:tc>
          <w:tcPr>
            <w:tcW w:type="dxa" w:w="1303"/>
            <w:shd w:val="clear" w:color="auto" w:fill="EBF1F9"/>
          </w:tcPr>
          <w:p>
            <w:pPr>
              <w:spacing w:before="40" w:after="40"/>
            </w:pPr>
            <w:r>
              <w:t>—</w:t>
            </w:r>
          </w:p>
        </w:tc>
        <w:tc>
          <w:tcPr>
            <w:tcW w:type="dxa" w:w="1303"/>
            <w:shd w:val="clear" w:color="auto" w:fill="EBF1F9"/>
          </w:tcPr>
          <w:p>
            <w:pPr>
              <w:spacing w:before="40" w:after="40"/>
            </w:pPr>
            <w:r>
              <w:t>—</w:t>
            </w:r>
          </w:p>
        </w:tc>
        <w:tc>
          <w:tcPr>
            <w:tcW w:type="dxa" w:w="1303"/>
            <w:shd w:val="clear" w:color="auto" w:fill="EBF1F9"/>
          </w:tcPr>
          <w:p>
            <w:pPr>
              <w:spacing w:before="40" w:after="40"/>
            </w:pPr>
            <w:r>
              <w:t>—</w:t>
            </w:r>
          </w:p>
        </w:tc>
        <w:tc>
          <w:tcPr>
            <w:tcW w:type="dxa" w:w="1303"/>
            <w:shd w:val="clear" w:color="auto" w:fill="EBF1F9"/>
          </w:tcPr>
          <w:p>
            <w:pPr>
              <w:spacing w:before="40" w:after="40"/>
            </w:pPr>
            <w:r>
              <w:t>—</w:t>
            </w:r>
          </w:p>
        </w:tc>
        <w:tc>
          <w:tcPr>
            <w:tcW w:type="dxa" w:w="1303"/>
            <w:shd w:val="clear" w:color="auto" w:fill="EBF1F9"/>
          </w:tcPr>
          <w:p>
            <w:pPr>
              <w:spacing w:before="40" w:after="40"/>
            </w:pPr>
            <w:r>
              <w:t>RUT inexistente en el padrón</w:t>
            </w:r>
          </w:p>
        </w:tc>
      </w:tr>
    </w:tbl>
    <w:p>
      <w:pPr>
        <w:spacing w:after="0"/>
      </w:pPr>
    </w:p>
    <w:p>
      <w:pPr>
        <w:spacing w:before="80" w:after="80"/>
        <w:ind w:left="567" w:right="283"/>
        <w:pBdr>
          <w:left w:val="single" w:sz="16" w:space="10" w:color="2E74B5"/>
        </w:pBdr>
      </w:pPr>
      <w:r>
        <w:rPr>
          <w:i/>
          <w:color w:val="333355"/>
        </w:rPr>
        <w:t xml:space="preserve">El estado de habilitación de </w:t>
      </w:r>
      <w:r>
        <w:rPr>
          <w:i/>
          <w:color w:val="333355"/>
        </w:rPr>
        <w:t>8.888.888-K</w:t>
      </w:r>
      <w:r>
        <w:rPr>
          <w:color w:val="333355"/>
        </w:rPr>
        <w:t xml:space="preserve">* puede alternarse en cada prueba vía </w:t>
      </w:r>
      <w:r>
        <w:rPr>
          <w:rFonts w:ascii="Courier New" w:hAnsi="Courier New"/>
          <w:color w:val="333355"/>
          <w:sz w:val="19"/>
        </w:rPr>
        <w:t>PUT /api/v1/admin/votantes/8.888.888-K</w:t>
      </w:r>
      <w:r>
        <w:rPr>
          <w:color w:val="333355"/>
        </w:rPr>
        <w:t xml:space="preserve"> con body </w:t>
      </w:r>
      <w:r>
        <w:rPr>
          <w:rFonts w:ascii="Courier New" w:hAnsi="Courier New"/>
          <w:color w:val="333355"/>
          <w:sz w:val="19"/>
        </w:rPr>
        <w:t>{"habilitado": true}</w:t>
      </w:r>
      <w:r>
        <w:rPr>
          <w:color w:val="333355"/>
        </w:rPr>
        <w:t xml:space="preserve"> o </w:t>
      </w:r>
      <w:r>
        <w:rPr>
          <w:rFonts w:ascii="Courier New" w:hAnsi="Courier New"/>
          <w:color w:val="333355"/>
          <w:sz w:val="19"/>
        </w:rPr>
        <w:t>{"habilitado": false}</w:t>
      </w:r>
      <w:r>
        <w:rPr>
          <w:color w:val="333355"/>
        </w:rPr>
        <w:t>, cubriendo tanto el flujo de usuario habilitado como el de inhabilitado.</w:t>
      </w:r>
    </w:p>
    <w:p>
      <w:pPr>
        <w:spacing w:before="80" w:after="80"/>
        <w:ind w:left="567" w:right="283"/>
        <w:pBdr>
          <w:left w:val="single" w:sz="16" w:space="10" w:color="2E74B5"/>
        </w:pBdr>
      </w:pPr>
      <w:r>
        <w:rPr>
          <w:color w:val="333355"/>
        </w:rPr>
        <w:t xml:space="preserve">Para el escenario de </w:t>
      </w:r>
      <w:r>
        <w:rPr>
          <w:b/>
          <w:color w:val="333355"/>
        </w:rPr>
        <w:t>doble voto</w:t>
      </w:r>
      <w:r>
        <w:rPr>
          <w:color w:val="333355"/>
        </w:rPr>
        <w:t xml:space="preserve"> (votante que ya emitió sufragio): emitir un voto con el usuario 8.888.888-K durante el setup de pruebas para activar ese estado. El endpoint de elegibilidad </w:t>
      </w:r>
      <w:r>
        <w:rPr>
          <w:rFonts w:ascii="Courier New" w:hAnsi="Courier New"/>
          <w:color w:val="333355"/>
          <w:sz w:val="19"/>
        </w:rPr>
        <w:t>GET /api/v1/votaciones/:id/eligibility?rut=8.888.888-K</w:t>
      </w:r>
      <w:r>
        <w:rPr>
          <w:color w:val="333355"/>
        </w:rPr>
        <w:t xml:space="preserve"> retornará </w:t>
      </w:r>
      <w:r>
        <w:rPr>
          <w:rFonts w:ascii="Courier New" w:hAnsi="Courier New"/>
          <w:color w:val="333355"/>
          <w:sz w:val="19"/>
        </w:rPr>
        <w:t>{ "eligible": false, "reasons": ["Ya ejerciste tu voto"] }</w:t>
      </w:r>
      <w:r>
        <w:rPr>
          <w:color w:val="333355"/>
        </w:rPr>
        <w:t xml:space="preserve"> una vez emitido.</w:t>
      </w:r>
    </w:p>
    <w:p>
      <w:pPr>
        <w:spacing w:after="120"/>
      </w:pPr>
      <w:r>
        <w:rPr>
          <w:b/>
        </w:rPr>
        <w:t>Tabla de Votaciones de Prueba</w:t>
      </w:r>
    </w:p>
    <w:tbl>
      <w:tblPr>
        <w:tblStyle w:val="TableGrid"/>
        <w:tblLook w:firstColumn="1" w:firstRow="1" w:lastColumn="0" w:lastRow="0" w:noHBand="0" w:noVBand="1" w:val="04A0"/>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03"/>
        <w:gridCol w:w="1303"/>
        <w:gridCol w:w="1303"/>
        <w:gridCol w:w="1303"/>
        <w:gridCol w:w="1303"/>
        <w:gridCol w:w="1303"/>
        <w:gridCol w:w="1303"/>
      </w:tblGrid>
      <w:tr>
        <w:tc>
          <w:tcPr>
            <w:tcW w:type="dxa" w:w="1303"/>
            <w:shd w:val="clear" w:color="auto" w:fill="1F3864"/>
          </w:tcPr>
          <w:p>
            <w:pPr>
              <w:spacing w:before="60" w:after="60"/>
            </w:pPr>
            <w:r>
              <w:rPr>
                <w:b/>
                <w:color w:val="FFFFFF"/>
              </w:rPr>
              <w:t>Ref.</w:t>
            </w:r>
          </w:p>
        </w:tc>
        <w:tc>
          <w:tcPr>
            <w:tcW w:type="dxa" w:w="1303"/>
            <w:shd w:val="clear" w:color="auto" w:fill="1F3864"/>
          </w:tcPr>
          <w:p>
            <w:pPr>
              <w:spacing w:before="60" w:after="60"/>
            </w:pPr>
            <w:r>
              <w:rPr>
                <w:b/>
                <w:color w:val="FFFFFF"/>
              </w:rPr>
              <w:t>UUID Real</w:t>
            </w:r>
          </w:p>
        </w:tc>
        <w:tc>
          <w:tcPr>
            <w:tcW w:type="dxa" w:w="1303"/>
            <w:shd w:val="clear" w:color="auto" w:fill="1F3864"/>
          </w:tcPr>
          <w:p>
            <w:pPr>
              <w:spacing w:before="60" w:after="60"/>
            </w:pPr>
            <w:r>
              <w:rPr>
                <w:b/>
                <w:color w:val="FFFFFF"/>
              </w:rPr>
              <w:t>Nombre en BD</w:t>
            </w:r>
          </w:p>
        </w:tc>
        <w:tc>
          <w:tcPr>
            <w:tcW w:type="dxa" w:w="1303"/>
            <w:shd w:val="clear" w:color="auto" w:fill="1F3864"/>
          </w:tcPr>
          <w:p>
            <w:pPr>
              <w:spacing w:before="60" w:after="60"/>
            </w:pPr>
            <w:r>
              <w:rPr>
                <w:b/>
                <w:color w:val="FFFFFF"/>
              </w:rPr>
              <w:t>Estado</w:t>
            </w:r>
          </w:p>
        </w:tc>
        <w:tc>
          <w:tcPr>
            <w:tcW w:type="dxa" w:w="1303"/>
            <w:shd w:val="clear" w:color="auto" w:fill="1F3864"/>
          </w:tcPr>
          <w:p>
            <w:pPr>
              <w:spacing w:before="60" w:after="60"/>
            </w:pPr>
            <w:r>
              <w:rPr>
                <w:b/>
                <w:color w:val="FFFFFF"/>
              </w:rPr>
              <w:t>Restricción</w:t>
            </w:r>
          </w:p>
        </w:tc>
        <w:tc>
          <w:tcPr>
            <w:tcW w:type="dxa" w:w="1303"/>
            <w:shd w:val="clear" w:color="auto" w:fill="1F3864"/>
          </w:tcPr>
          <w:p>
            <w:pPr>
              <w:spacing w:before="60" w:after="60"/>
            </w:pPr>
            <w:r>
              <w:rPr>
                <w:b/>
                <w:color w:val="FFFFFF"/>
              </w:rPr>
              <w:t>Apertura</w:t>
            </w:r>
          </w:p>
        </w:tc>
        <w:tc>
          <w:tcPr>
            <w:tcW w:type="dxa" w:w="1303"/>
            <w:shd w:val="clear" w:color="auto" w:fill="1F3864"/>
          </w:tcPr>
          <w:p>
            <w:pPr>
              <w:spacing w:before="60" w:after="60"/>
            </w:pPr>
            <w:r>
              <w:rPr>
                <w:b/>
                <w:color w:val="FFFFFF"/>
              </w:rPr>
              <w:t>Cierre</w:t>
            </w:r>
          </w:p>
        </w:tc>
      </w:tr>
      <w:tr>
        <w:tc>
          <w:tcPr>
            <w:tcW w:type="dxa" w:w="1303"/>
            <w:shd w:val="clear" w:color="auto" w:fill="EBF1F9"/>
          </w:tcPr>
          <w:p>
            <w:pPr>
              <w:spacing w:before="40" w:after="40"/>
            </w:pPr>
            <w:r>
              <w:t>VOT-001</w:t>
            </w:r>
          </w:p>
        </w:tc>
        <w:tc>
          <w:tcPr>
            <w:tcW w:type="dxa" w:w="1303"/>
            <w:shd w:val="clear" w:color="auto" w:fill="EBF1F9"/>
          </w:tcPr>
          <w:p>
            <w:pPr>
              <w:spacing w:before="40" w:after="40"/>
            </w:pPr>
            <w:r>
              <w:t>0d77f482-809f-45b2-b5ab-a13a3f1943dd</w:t>
            </w:r>
          </w:p>
        </w:tc>
        <w:tc>
          <w:tcPr>
            <w:tcW w:type="dxa" w:w="1303"/>
            <w:shd w:val="clear" w:color="auto" w:fill="EBF1F9"/>
          </w:tcPr>
          <w:p>
            <w:pPr>
              <w:spacing w:before="40" w:after="40"/>
            </w:pPr>
            <w:r>
              <w:t>jueves</w:t>
            </w:r>
          </w:p>
        </w:tc>
        <w:tc>
          <w:tcPr>
            <w:tcW w:type="dxa" w:w="1303"/>
            <w:shd w:val="clear" w:color="auto" w:fill="EBF1F9"/>
          </w:tcPr>
          <w:p>
            <w:pPr>
              <w:spacing w:before="40" w:after="40"/>
            </w:pPr>
            <w:r>
              <w:t>ACTIVA</w:t>
            </w:r>
          </w:p>
        </w:tc>
        <w:tc>
          <w:tcPr>
            <w:tcW w:type="dxa" w:w="1303"/>
            <w:shd w:val="clear" w:color="auto" w:fill="EBF1F9"/>
          </w:tcPr>
          <w:p>
            <w:pPr>
              <w:spacing w:before="40" w:after="40"/>
            </w:pPr>
            <w:r>
              <w:t>Ninguna</w:t>
            </w:r>
          </w:p>
        </w:tc>
        <w:tc>
          <w:tcPr>
            <w:tcW w:type="dxa" w:w="1303"/>
            <w:shd w:val="clear" w:color="auto" w:fill="EBF1F9"/>
          </w:tcPr>
          <w:p>
            <w:pPr>
              <w:spacing w:before="40" w:after="40"/>
            </w:pPr>
            <w:r>
              <w:t>26/06/2026</w:t>
            </w:r>
          </w:p>
        </w:tc>
        <w:tc>
          <w:tcPr>
            <w:tcW w:type="dxa" w:w="1303"/>
            <w:shd w:val="clear" w:color="auto" w:fill="EBF1F9"/>
          </w:tcPr>
          <w:p>
            <w:pPr>
              <w:spacing w:before="40" w:after="40"/>
            </w:pPr>
            <w:r>
              <w:t>26/08/2026</w:t>
            </w:r>
          </w:p>
        </w:tc>
      </w:tr>
      <w:tr>
        <w:tc>
          <w:tcPr>
            <w:tcW w:type="dxa" w:w="1303"/>
            <w:shd w:val="clear" w:color="auto" w:fill="FFFFFF"/>
          </w:tcPr>
          <w:p>
            <w:pPr>
              <w:spacing w:before="40" w:after="40"/>
            </w:pPr>
            <w:r>
              <w:t>VOT-002</w:t>
            </w:r>
          </w:p>
        </w:tc>
        <w:tc>
          <w:tcPr>
            <w:tcW w:type="dxa" w:w="1303"/>
            <w:shd w:val="clear" w:color="auto" w:fill="FFFFFF"/>
          </w:tcPr>
          <w:p>
            <w:pPr>
              <w:spacing w:before="40" w:after="40"/>
            </w:pPr>
            <w:r>
              <w:t>0f3f0256-96c6-44fb-8857-cd8140f683ef</w:t>
            </w:r>
          </w:p>
        </w:tc>
        <w:tc>
          <w:tcPr>
            <w:tcW w:type="dxa" w:w="1303"/>
            <w:shd w:val="clear" w:color="auto" w:fill="FFFFFF"/>
          </w:tcPr>
          <w:p>
            <w:pPr>
              <w:spacing w:before="40" w:after="40"/>
            </w:pPr>
            <w:r>
              <w:t>holaMundo</w:t>
            </w:r>
          </w:p>
        </w:tc>
        <w:tc>
          <w:tcPr>
            <w:tcW w:type="dxa" w:w="1303"/>
            <w:shd w:val="clear" w:color="auto" w:fill="FFFFFF"/>
          </w:tcPr>
          <w:p>
            <w:pPr>
              <w:spacing w:before="40" w:after="40"/>
            </w:pPr>
            <w:r>
              <w:t>ACTIVA</w:t>
            </w:r>
          </w:p>
        </w:tc>
        <w:tc>
          <w:tcPr>
            <w:tcW w:type="dxa" w:w="1303"/>
            <w:shd w:val="clear" w:color="auto" w:fill="FFFFFF"/>
          </w:tcPr>
          <w:p>
            <w:pPr>
              <w:spacing w:before="40" w:after="40"/>
            </w:pPr>
            <w:r>
              <w:t>Los Lagos / Purranque</w:t>
            </w:r>
          </w:p>
        </w:tc>
        <w:tc>
          <w:tcPr>
            <w:tcW w:type="dxa" w:w="1303"/>
            <w:shd w:val="clear" w:color="auto" w:fill="FFFFFF"/>
          </w:tcPr>
          <w:p>
            <w:pPr>
              <w:spacing w:before="40" w:after="40"/>
            </w:pPr>
            <w:r>
              <w:t>25/06/2026</w:t>
            </w:r>
          </w:p>
        </w:tc>
        <w:tc>
          <w:tcPr>
            <w:tcW w:type="dxa" w:w="1303"/>
            <w:shd w:val="clear" w:color="auto" w:fill="FFFFFF"/>
          </w:tcPr>
          <w:p>
            <w:pPr>
              <w:spacing w:before="40" w:after="40"/>
            </w:pPr>
            <w:r>
              <w:t>26/11/2026</w:t>
            </w:r>
          </w:p>
        </w:tc>
      </w:tr>
      <w:tr>
        <w:tc>
          <w:tcPr>
            <w:tcW w:type="dxa" w:w="1303"/>
            <w:shd w:val="clear" w:color="auto" w:fill="EBF1F9"/>
          </w:tcPr>
          <w:p>
            <w:pPr>
              <w:spacing w:before="40" w:after="40"/>
            </w:pPr>
            <w:r>
              <w:t>VOT-003</w:t>
            </w:r>
          </w:p>
        </w:tc>
        <w:tc>
          <w:tcPr>
            <w:tcW w:type="dxa" w:w="1303"/>
            <w:shd w:val="clear" w:color="auto" w:fill="EBF1F9"/>
          </w:tcPr>
          <w:p>
            <w:pPr>
              <w:spacing w:before="40" w:after="40"/>
            </w:pPr>
            <w:r>
              <w:t>d2f44ac0-ac93-44cf-842a-f827d662267c</w:t>
            </w:r>
          </w:p>
        </w:tc>
        <w:tc>
          <w:tcPr>
            <w:tcW w:type="dxa" w:w="1303"/>
            <w:shd w:val="clear" w:color="auto" w:fill="EBF1F9"/>
          </w:tcPr>
          <w:p>
            <w:pPr>
              <w:spacing w:before="40" w:after="40"/>
            </w:pPr>
            <w:r>
              <w:t>TestHU05</w:t>
            </w:r>
          </w:p>
        </w:tc>
        <w:tc>
          <w:tcPr>
            <w:tcW w:type="dxa" w:w="1303"/>
            <w:shd w:val="clear" w:color="auto" w:fill="EBF1F9"/>
          </w:tcPr>
          <w:p>
            <w:pPr>
              <w:spacing w:before="40" w:after="40"/>
            </w:pPr>
            <w:r>
              <w:t>CERRADA</w:t>
            </w:r>
          </w:p>
        </w:tc>
        <w:tc>
          <w:tcPr>
            <w:tcW w:type="dxa" w:w="1303"/>
            <w:shd w:val="clear" w:color="auto" w:fill="EBF1F9"/>
          </w:tcPr>
          <w:p>
            <w:pPr>
              <w:spacing w:before="40" w:after="40"/>
            </w:pPr>
            <w:r>
              <w:t>Ninguna</w:t>
            </w:r>
          </w:p>
        </w:tc>
        <w:tc>
          <w:tcPr>
            <w:tcW w:type="dxa" w:w="1303"/>
            <w:shd w:val="clear" w:color="auto" w:fill="EBF1F9"/>
          </w:tcPr>
          <w:p>
            <w:pPr>
              <w:spacing w:before="40" w:after="40"/>
            </w:pPr>
            <w:r>
              <w:t>13/06/2026</w:t>
            </w:r>
          </w:p>
        </w:tc>
        <w:tc>
          <w:tcPr>
            <w:tcW w:type="dxa" w:w="1303"/>
            <w:shd w:val="clear" w:color="auto" w:fill="EBF1F9"/>
          </w:tcPr>
          <w:p>
            <w:pPr>
              <w:spacing w:before="40" w:after="40"/>
            </w:pPr>
            <w:r>
              <w:t>13/06/2026</w:t>
            </w:r>
          </w:p>
        </w:tc>
      </w:tr>
      <w:tr>
        <w:tc>
          <w:tcPr>
            <w:tcW w:type="dxa" w:w="1303"/>
            <w:shd w:val="clear" w:color="auto" w:fill="FFFFFF"/>
          </w:tcPr>
          <w:p>
            <w:pPr>
              <w:spacing w:before="40" w:after="40"/>
            </w:pPr>
            <w:r>
              <w:t>VOT-004</w:t>
            </w:r>
          </w:p>
        </w:tc>
        <w:tc>
          <w:tcPr>
            <w:tcW w:type="dxa" w:w="1303"/>
            <w:shd w:val="clear" w:color="auto" w:fill="FFFFFF"/>
          </w:tcPr>
          <w:p>
            <w:pPr>
              <w:spacing w:before="40" w:after="40"/>
            </w:pPr>
            <w:r>
              <w:t>4cc0ac4a-7b51-4be2-ab42-bd19cba3d60a</w:t>
            </w:r>
          </w:p>
        </w:tc>
        <w:tc>
          <w:tcPr>
            <w:tcW w:type="dxa" w:w="1303"/>
            <w:shd w:val="clear" w:color="auto" w:fill="FFFFFF"/>
          </w:tcPr>
          <w:p>
            <w:pPr>
              <w:spacing w:before="40" w:after="40"/>
            </w:pPr>
            <w:r>
              <w:t>test indigena sprint</w:t>
            </w:r>
          </w:p>
        </w:tc>
        <w:tc>
          <w:tcPr>
            <w:tcW w:type="dxa" w:w="1303"/>
            <w:shd w:val="clear" w:color="auto" w:fill="FFFFFF"/>
          </w:tcPr>
          <w:p>
            <w:pPr>
              <w:spacing w:before="40" w:after="40"/>
            </w:pPr>
            <w:r>
              <w:t>CERRADA</w:t>
            </w:r>
          </w:p>
        </w:tc>
        <w:tc>
          <w:tcPr>
            <w:tcW w:type="dxa" w:w="1303"/>
            <w:shd w:val="clear" w:color="auto" w:fill="FFFFFF"/>
          </w:tcPr>
          <w:p>
            <w:pPr>
              <w:spacing w:before="40" w:after="40"/>
            </w:pPr>
            <w:r>
              <w:t>Ninguna</w:t>
            </w:r>
          </w:p>
        </w:tc>
        <w:tc>
          <w:tcPr>
            <w:tcW w:type="dxa" w:w="1303"/>
            <w:shd w:val="clear" w:color="auto" w:fill="FFFFFF"/>
          </w:tcPr>
          <w:p>
            <w:pPr>
              <w:spacing w:before="40" w:after="40"/>
            </w:pPr>
            <w:r>
              <w:t>30/04/2026</w:t>
            </w:r>
          </w:p>
        </w:tc>
        <w:tc>
          <w:tcPr>
            <w:tcW w:type="dxa" w:w="1303"/>
            <w:shd w:val="clear" w:color="auto" w:fill="FFFFFF"/>
          </w:tcPr>
          <w:p>
            <w:pPr>
              <w:spacing w:before="40" w:after="40"/>
            </w:pPr>
            <w:r>
              <w:t>10/06/2026</w:t>
            </w:r>
          </w:p>
        </w:tc>
      </w:tr>
      <w:tr>
        <w:tc>
          <w:tcPr>
            <w:tcW w:type="dxa" w:w="1303"/>
            <w:shd w:val="clear" w:color="auto" w:fill="EBF1F9"/>
          </w:tcPr>
          <w:p>
            <w:pPr>
              <w:spacing w:before="40" w:after="40"/>
            </w:pPr>
            <w:r>
              <w:t>VOT-005</w:t>
            </w:r>
          </w:p>
        </w:tc>
        <w:tc>
          <w:tcPr>
            <w:tcW w:type="dxa" w:w="1303"/>
            <w:shd w:val="clear" w:color="auto" w:fill="EBF1F9"/>
          </w:tcPr>
          <w:p>
            <w:pPr>
              <w:spacing w:before="40" w:after="40"/>
            </w:pPr>
            <w:r>
              <w:rPr>
                <w:i/>
              </w:rPr>
              <w:t>(crear en setup previo)</w:t>
            </w:r>
          </w:p>
        </w:tc>
        <w:tc>
          <w:tcPr>
            <w:tcW w:type="dxa" w:w="1303"/>
            <w:shd w:val="clear" w:color="auto" w:fill="EBF1F9"/>
          </w:tcPr>
          <w:p>
            <w:pPr>
              <w:spacing w:before="40" w:after="40"/>
            </w:pPr>
            <w:r>
              <w:t>[A crear antes de pruebas]</w:t>
            </w:r>
          </w:p>
        </w:tc>
        <w:tc>
          <w:tcPr>
            <w:tcW w:type="dxa" w:w="1303"/>
            <w:shd w:val="clear" w:color="auto" w:fill="EBF1F9"/>
          </w:tcPr>
          <w:p>
            <w:pPr>
              <w:spacing w:before="40" w:after="40"/>
            </w:pPr>
            <w:r>
              <w:t>PENDIENTE</w:t>
            </w:r>
          </w:p>
        </w:tc>
        <w:tc>
          <w:tcPr>
            <w:tcW w:type="dxa" w:w="1303"/>
            <w:shd w:val="clear" w:color="auto" w:fill="EBF1F9"/>
          </w:tcPr>
          <w:p>
            <w:pPr>
              <w:spacing w:before="40" w:after="40"/>
            </w:pPr>
            <w:r>
              <w:t>Ninguna</w:t>
            </w:r>
          </w:p>
        </w:tc>
        <w:tc>
          <w:tcPr>
            <w:tcW w:type="dxa" w:w="1303"/>
            <w:shd w:val="clear" w:color="auto" w:fill="EBF1F9"/>
          </w:tcPr>
          <w:p>
            <w:pPr>
              <w:spacing w:before="40" w:after="40"/>
            </w:pPr>
            <w:r>
              <w:t>≥14 días desde ejecución</w:t>
            </w:r>
          </w:p>
        </w:tc>
        <w:tc>
          <w:tcPr>
            <w:tcW w:type="dxa" w:w="1303"/>
            <w:shd w:val="clear" w:color="auto" w:fill="EBF1F9"/>
          </w:tcPr>
          <w:p>
            <w:pPr>
              <w:spacing w:before="40" w:after="40"/>
            </w:pPr>
            <w:r>
              <w:t>A definir</w:t>
            </w:r>
          </w:p>
        </w:tc>
      </w:tr>
      <w:tr>
        <w:tc>
          <w:tcPr>
            <w:tcW w:type="dxa" w:w="1303"/>
            <w:shd w:val="clear" w:color="auto" w:fill="FFFFFF"/>
          </w:tcPr>
          <w:p>
            <w:pPr>
              <w:spacing w:before="40" w:after="40"/>
            </w:pPr>
            <w:r>
              <w:t>VOT-006</w:t>
            </w:r>
          </w:p>
        </w:tc>
        <w:tc>
          <w:tcPr>
            <w:tcW w:type="dxa" w:w="1303"/>
            <w:shd w:val="clear" w:color="auto" w:fill="FFFFFF"/>
          </w:tcPr>
          <w:p>
            <w:pPr>
              <w:spacing w:before="40" w:after="40"/>
            </w:pPr>
            <w:r>
              <w:rPr>
                <w:i/>
              </w:rPr>
              <w:t>(crear en setup previo)</w:t>
            </w:r>
          </w:p>
        </w:tc>
        <w:tc>
          <w:tcPr>
            <w:tcW w:type="dxa" w:w="1303"/>
            <w:shd w:val="clear" w:color="auto" w:fill="FFFFFF"/>
          </w:tcPr>
          <w:p>
            <w:pPr>
              <w:spacing w:before="40" w:after="40"/>
            </w:pPr>
            <w:r>
              <w:t>[A crear antes de pruebas]</w:t>
            </w:r>
          </w:p>
        </w:tc>
        <w:tc>
          <w:tcPr>
            <w:tcW w:type="dxa" w:w="1303"/>
            <w:shd w:val="clear" w:color="auto" w:fill="FFFFFF"/>
          </w:tcPr>
          <w:p>
            <w:pPr>
              <w:spacing w:before="40" w:after="40"/>
            </w:pPr>
            <w:r>
              <w:t>ACTIVA</w:t>
            </w:r>
          </w:p>
        </w:tc>
        <w:tc>
          <w:tcPr>
            <w:tcW w:type="dxa" w:w="1303"/>
            <w:shd w:val="clear" w:color="auto" w:fill="FFFFFF"/>
          </w:tcPr>
          <w:p>
            <w:pPr>
              <w:spacing w:before="40" w:after="40"/>
            </w:pPr>
            <w:r>
              <w:t>Comunidad Indígena</w:t>
            </w:r>
          </w:p>
        </w:tc>
        <w:tc>
          <w:tcPr>
            <w:tcW w:type="dxa" w:w="1303"/>
            <w:shd w:val="clear" w:color="auto" w:fill="FFFFFF"/>
          </w:tcPr>
          <w:p>
            <w:pPr>
              <w:spacing w:before="40" w:after="40"/>
            </w:pPr>
            <w:r>
              <w:t>A definir</w:t>
            </w:r>
          </w:p>
        </w:tc>
        <w:tc>
          <w:tcPr>
            <w:tcW w:type="dxa" w:w="1303"/>
            <w:shd w:val="clear" w:color="auto" w:fill="FFFFFF"/>
          </w:tcPr>
          <w:p>
            <w:pPr>
              <w:spacing w:before="40" w:after="40"/>
            </w:pPr>
            <w:r>
              <w:t>A definir</w:t>
            </w:r>
          </w:p>
        </w:tc>
      </w:tr>
    </w:tbl>
    <w:p>
      <w:pPr>
        <w:spacing w:after="0"/>
      </w:pPr>
    </w:p>
    <w:p>
      <w:pPr>
        <w:spacing w:before="80" w:after="80"/>
        <w:ind w:left="567" w:right="283"/>
        <w:pBdr>
          <w:left w:val="single" w:sz="16" w:space="10" w:color="2E74B5"/>
        </w:pBdr>
      </w:pPr>
      <w:r>
        <w:rPr>
          <w:b/>
          <w:color w:val="333355"/>
        </w:rPr>
        <w:t>VOT-005 (PENDIENTE):</w:t>
      </w:r>
      <w:r>
        <w:rPr>
          <w:color w:val="333355"/>
        </w:rPr>
        <w:t xml:space="preserve"> Crear vía </w:t>
      </w:r>
      <w:r>
        <w:rPr>
          <w:rFonts w:ascii="Courier New" w:hAnsi="Courier New"/>
          <w:color w:val="333355"/>
          <w:sz w:val="19"/>
        </w:rPr>
        <w:t>POST /api/v1/votaciones</w:t>
      </w:r>
      <w:r>
        <w:rPr>
          <w:color w:val="333355"/>
        </w:rPr>
        <w:t xml:space="preserve"> con </w:t>
      </w:r>
      <w:r>
        <w:rPr>
          <w:rFonts w:ascii="Courier New" w:hAnsi="Courier New"/>
          <w:color w:val="333355"/>
          <w:sz w:val="19"/>
        </w:rPr>
        <w:t>fechaApertura</w:t>
      </w:r>
      <w:r>
        <w:rPr>
          <w:color w:val="333355"/>
        </w:rPr>
        <w:t xml:space="preserve"> al menos 14 días en el futuro. El sistema asignará estado PENDIENTE automáticamente.</w:t>
      </w:r>
    </w:p>
    <w:p>
      <w:pPr>
        <w:spacing w:before="80" w:after="80"/>
        <w:ind w:left="567" w:right="283"/>
        <w:pBdr>
          <w:left w:val="single" w:sz="16" w:space="10" w:color="2E74B5"/>
        </w:pBdr>
      </w:pPr>
      <w:r>
        <w:rPr>
          <w:b/>
          <w:color w:val="333355"/>
        </w:rPr>
        <w:t>VOT-006 (Comunidad Indígena):</w:t>
      </w:r>
      <w:r>
        <w:rPr>
          <w:color w:val="333355"/>
        </w:rPr>
        <w:t xml:space="preserve"> Crear vía </w:t>
      </w:r>
      <w:r>
        <w:rPr>
          <w:rFonts w:ascii="Courier New" w:hAnsi="Courier New"/>
          <w:color w:val="333355"/>
          <w:sz w:val="19"/>
        </w:rPr>
        <w:t>POST /api/v1/votaciones</w:t>
      </w:r>
      <w:r>
        <w:rPr>
          <w:color w:val="333355"/>
        </w:rPr>
        <w:t xml:space="preserve"> e incluir comunidades al momento de la creación para habilitar el filtro de restricción indígena. Necesario para probar HU-01B.2.</w:t>
      </w:r>
    </w:p>
    <w:p>
      <w:pPr>
        <w:spacing w:after="120"/>
      </w:pPr>
      <w:r>
        <w:rPr>
          <w:b/>
        </w:rPr>
        <w:t>Tabla de Candidatos de Prueba</w:t>
      </w:r>
    </w:p>
    <w:tbl>
      <w:tblPr>
        <w:tblStyle w:val="TableGrid"/>
        <w:tblLook w:firstColumn="1" w:firstRow="1" w:lastColumn="0" w:lastRow="0" w:noHBand="0" w:noVBand="1" w:val="04A0"/>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20"/>
        <w:gridCol w:w="1520"/>
        <w:gridCol w:w="1520"/>
        <w:gridCol w:w="1520"/>
        <w:gridCol w:w="1520"/>
        <w:gridCol w:w="1520"/>
      </w:tblGrid>
      <w:tr>
        <w:tc>
          <w:tcPr>
            <w:tcW w:type="dxa" w:w="1520"/>
            <w:shd w:val="clear" w:color="auto" w:fill="1F3864"/>
          </w:tcPr>
          <w:p>
            <w:pPr>
              <w:spacing w:before="60" w:after="60"/>
            </w:pPr>
            <w:r>
              <w:rPr>
                <w:b/>
                <w:color w:val="FFFFFF"/>
              </w:rPr>
              <w:t>Ref.</w:t>
            </w:r>
          </w:p>
        </w:tc>
        <w:tc>
          <w:tcPr>
            <w:tcW w:type="dxa" w:w="1520"/>
            <w:shd w:val="clear" w:color="auto" w:fill="1F3864"/>
          </w:tcPr>
          <w:p>
            <w:pPr>
              <w:spacing w:before="60" w:after="60"/>
            </w:pPr>
            <w:r>
              <w:rPr>
                <w:b/>
                <w:color w:val="FFFFFF"/>
              </w:rPr>
              <w:t>UUID Real</w:t>
            </w:r>
          </w:p>
        </w:tc>
        <w:tc>
          <w:tcPr>
            <w:tcW w:type="dxa" w:w="1520"/>
            <w:shd w:val="clear" w:color="auto" w:fill="1F3864"/>
          </w:tcPr>
          <w:p>
            <w:pPr>
              <w:spacing w:before="60" w:after="60"/>
            </w:pPr>
            <w:r>
              <w:rPr>
                <w:b/>
                <w:color w:val="FFFFFF"/>
              </w:rPr>
              <w:t>Nombres</w:t>
            </w:r>
          </w:p>
        </w:tc>
        <w:tc>
          <w:tcPr>
            <w:tcW w:type="dxa" w:w="1520"/>
            <w:shd w:val="clear" w:color="auto" w:fill="1F3864"/>
          </w:tcPr>
          <w:p>
            <w:pPr>
              <w:spacing w:before="60" w:after="60"/>
            </w:pPr>
            <w:r>
              <w:rPr>
                <w:b/>
                <w:color w:val="FFFFFF"/>
              </w:rPr>
              <w:t>Apellidos</w:t>
            </w:r>
          </w:p>
        </w:tc>
        <w:tc>
          <w:tcPr>
            <w:tcW w:type="dxa" w:w="1520"/>
            <w:shd w:val="clear" w:color="auto" w:fill="1F3864"/>
          </w:tcPr>
          <w:p>
            <w:pPr>
              <w:spacing w:before="60" w:after="60"/>
            </w:pPr>
            <w:r>
              <w:rPr>
                <w:b/>
                <w:color w:val="FFFFFF"/>
              </w:rPr>
              <w:t>Votación Asignada</w:t>
            </w:r>
          </w:p>
        </w:tc>
        <w:tc>
          <w:tcPr>
            <w:tcW w:type="dxa" w:w="1520"/>
            <w:shd w:val="clear" w:color="auto" w:fill="1F3864"/>
          </w:tcPr>
          <w:p>
            <w:pPr>
              <w:spacing w:before="60" w:after="60"/>
            </w:pPr>
            <w:r>
              <w:rPr>
                <w:b/>
                <w:color w:val="FFFFFF"/>
              </w:rPr>
              <w:t>Imagen</w:t>
            </w:r>
          </w:p>
        </w:tc>
      </w:tr>
      <w:tr>
        <w:tc>
          <w:tcPr>
            <w:tcW w:type="dxa" w:w="1520"/>
            <w:shd w:val="clear" w:color="auto" w:fill="EBF1F9"/>
          </w:tcPr>
          <w:p>
            <w:pPr>
              <w:spacing w:before="40" w:after="40"/>
            </w:pPr>
            <w:r>
              <w:t>CAND-001</w:t>
            </w:r>
          </w:p>
        </w:tc>
        <w:tc>
          <w:tcPr>
            <w:tcW w:type="dxa" w:w="1520"/>
            <w:shd w:val="clear" w:color="auto" w:fill="EBF1F9"/>
          </w:tcPr>
          <w:p>
            <w:pPr>
              <w:spacing w:before="40" w:after="40"/>
            </w:pPr>
            <w:r>
              <w:t>c864c686-482f-40c3-b255-b6cd15ec7231</w:t>
            </w:r>
          </w:p>
        </w:tc>
        <w:tc>
          <w:tcPr>
            <w:tcW w:type="dxa" w:w="1520"/>
            <w:shd w:val="clear" w:color="auto" w:fill="EBF1F9"/>
          </w:tcPr>
          <w:p>
            <w:pPr>
              <w:spacing w:before="40" w:after="40"/>
            </w:pPr>
            <w:r>
              <w:t>12</w:t>
            </w:r>
          </w:p>
        </w:tc>
        <w:tc>
          <w:tcPr>
            <w:tcW w:type="dxa" w:w="1520"/>
            <w:shd w:val="clear" w:color="auto" w:fill="EBF1F9"/>
          </w:tcPr>
          <w:p>
            <w:pPr>
              <w:spacing w:before="40" w:after="40"/>
            </w:pPr>
            <w:r>
              <w:t>13</w:t>
            </w:r>
          </w:p>
        </w:tc>
        <w:tc>
          <w:tcPr>
            <w:tcW w:type="dxa" w:w="1520"/>
            <w:shd w:val="clear" w:color="auto" w:fill="EBF1F9"/>
          </w:tcPr>
          <w:p>
            <w:pPr>
              <w:spacing w:before="40" w:after="40"/>
            </w:pPr>
            <w:r>
              <w:t>VOT-001 (jueves)</w:t>
            </w:r>
          </w:p>
        </w:tc>
        <w:tc>
          <w:tcPr>
            <w:tcW w:type="dxa" w:w="1520"/>
            <w:shd w:val="clear" w:color="auto" w:fill="EBF1F9"/>
          </w:tcPr>
          <w:p>
            <w:pPr>
              <w:spacing w:before="40" w:after="40"/>
            </w:pPr>
            <w:r>
              <w:t>No</w:t>
            </w:r>
          </w:p>
        </w:tc>
      </w:tr>
      <w:tr>
        <w:tc>
          <w:tcPr>
            <w:tcW w:type="dxa" w:w="1520"/>
            <w:shd w:val="clear" w:color="auto" w:fill="FFFFFF"/>
          </w:tcPr>
          <w:p>
            <w:pPr>
              <w:spacing w:before="40" w:after="40"/>
            </w:pPr>
            <w:r>
              <w:t>CAND-002</w:t>
            </w:r>
          </w:p>
        </w:tc>
        <w:tc>
          <w:tcPr>
            <w:tcW w:type="dxa" w:w="1520"/>
            <w:shd w:val="clear" w:color="auto" w:fill="FFFFFF"/>
          </w:tcPr>
          <w:p>
            <w:pPr>
              <w:spacing w:before="40" w:after="40"/>
            </w:pPr>
            <w:r>
              <w:t>f7f03622-7b5a-4c27-966b-77a1f0b1f64c</w:t>
            </w:r>
          </w:p>
        </w:tc>
        <w:tc>
          <w:tcPr>
            <w:tcW w:type="dxa" w:w="1520"/>
            <w:shd w:val="clear" w:color="auto" w:fill="FFFFFF"/>
          </w:tcPr>
          <w:p>
            <w:pPr>
              <w:spacing w:before="40" w:after="40"/>
            </w:pPr>
            <w:r>
              <w:t>hola</w:t>
            </w:r>
          </w:p>
        </w:tc>
        <w:tc>
          <w:tcPr>
            <w:tcW w:type="dxa" w:w="1520"/>
            <w:shd w:val="clear" w:color="auto" w:fill="FFFFFF"/>
          </w:tcPr>
          <w:p>
            <w:pPr>
              <w:spacing w:before="40" w:after="40"/>
            </w:pPr>
            <w:r>
              <w:t>mundo</w:t>
            </w:r>
          </w:p>
        </w:tc>
        <w:tc>
          <w:tcPr>
            <w:tcW w:type="dxa" w:w="1520"/>
            <w:shd w:val="clear" w:color="auto" w:fill="FFFFFF"/>
          </w:tcPr>
          <w:p>
            <w:pPr>
              <w:spacing w:before="40" w:after="40"/>
            </w:pPr>
            <w:r>
              <w:t>VOT-002 (holaMundo)</w:t>
            </w:r>
          </w:p>
        </w:tc>
        <w:tc>
          <w:tcPr>
            <w:tcW w:type="dxa" w:w="1520"/>
            <w:shd w:val="clear" w:color="auto" w:fill="FFFFFF"/>
          </w:tcPr>
          <w:p>
            <w:pPr>
              <w:spacing w:before="40" w:after="40"/>
            </w:pPr>
            <w:r>
              <w:t>No</w:t>
            </w:r>
          </w:p>
        </w:tc>
      </w:tr>
      <w:tr>
        <w:tc>
          <w:tcPr>
            <w:tcW w:type="dxa" w:w="1520"/>
            <w:shd w:val="clear" w:color="auto" w:fill="EBF1F9"/>
          </w:tcPr>
          <w:p>
            <w:pPr>
              <w:spacing w:before="40" w:after="40"/>
            </w:pPr>
            <w:r>
              <w:t>CAND-003</w:t>
            </w:r>
          </w:p>
        </w:tc>
        <w:tc>
          <w:tcPr>
            <w:tcW w:type="dxa" w:w="1520"/>
            <w:shd w:val="clear" w:color="auto" w:fill="EBF1F9"/>
          </w:tcPr>
          <w:p>
            <w:pPr>
              <w:spacing w:before="40" w:after="40"/>
            </w:pPr>
            <w:r>
              <w:t>21af20d3-2f62-4247-a2ef-ba8d8e7ea543</w:t>
            </w:r>
          </w:p>
        </w:tc>
        <w:tc>
          <w:tcPr>
            <w:tcW w:type="dxa" w:w="1520"/>
            <w:shd w:val="clear" w:color="auto" w:fill="EBF1F9"/>
          </w:tcPr>
          <w:p>
            <w:pPr>
              <w:spacing w:before="40" w:after="40"/>
            </w:pPr>
            <w:r>
              <w:t>TestHU05</w:t>
            </w:r>
          </w:p>
        </w:tc>
        <w:tc>
          <w:tcPr>
            <w:tcW w:type="dxa" w:w="1520"/>
            <w:shd w:val="clear" w:color="auto" w:fill="EBF1F9"/>
          </w:tcPr>
          <w:p>
            <w:pPr>
              <w:spacing w:before="40" w:after="40"/>
            </w:pPr>
            <w:r>
              <w:t>—</w:t>
            </w:r>
          </w:p>
        </w:tc>
        <w:tc>
          <w:tcPr>
            <w:tcW w:type="dxa" w:w="1520"/>
            <w:shd w:val="clear" w:color="auto" w:fill="EBF1F9"/>
          </w:tcPr>
          <w:p>
            <w:pPr>
              <w:spacing w:before="40" w:after="40"/>
            </w:pPr>
            <w:r>
              <w:t>VOT-003 (TestHU05)</w:t>
            </w:r>
          </w:p>
        </w:tc>
        <w:tc>
          <w:tcPr>
            <w:tcW w:type="dxa" w:w="1520"/>
            <w:shd w:val="clear" w:color="auto" w:fill="EBF1F9"/>
          </w:tcPr>
          <w:p>
            <w:pPr>
              <w:spacing w:before="40" w:after="40"/>
            </w:pPr>
            <w:r>
              <w:t>No</w:t>
            </w:r>
          </w:p>
        </w:tc>
      </w:tr>
      <w:tr>
        <w:tc>
          <w:tcPr>
            <w:tcW w:type="dxa" w:w="1520"/>
            <w:shd w:val="clear" w:color="auto" w:fill="FFFFFF"/>
          </w:tcPr>
          <w:p>
            <w:pPr>
              <w:spacing w:before="40" w:after="40"/>
            </w:pPr>
            <w:r>
              <w:t>CAND-004</w:t>
            </w:r>
          </w:p>
        </w:tc>
        <w:tc>
          <w:tcPr>
            <w:tcW w:type="dxa" w:w="1520"/>
            <w:shd w:val="clear" w:color="auto" w:fill="FFFFFF"/>
          </w:tcPr>
          <w:p>
            <w:pPr>
              <w:spacing w:before="40" w:after="40"/>
            </w:pPr>
            <w:r>
              <w:t>4d9ff6f3-57e5-48c2-af81-242cee2b473d</w:t>
            </w:r>
          </w:p>
        </w:tc>
        <w:tc>
          <w:tcPr>
            <w:tcW w:type="dxa" w:w="1520"/>
            <w:shd w:val="clear" w:color="auto" w:fill="FFFFFF"/>
          </w:tcPr>
          <w:p>
            <w:pPr>
              <w:spacing w:before="40" w:after="40"/>
            </w:pPr>
            <w:r>
              <w:t>test sprint</w:t>
            </w:r>
          </w:p>
        </w:tc>
        <w:tc>
          <w:tcPr>
            <w:tcW w:type="dxa" w:w="1520"/>
            <w:shd w:val="clear" w:color="auto" w:fill="FFFFFF"/>
          </w:tcPr>
          <w:p>
            <w:pPr>
              <w:spacing w:before="40" w:after="40"/>
            </w:pPr>
            <w:r>
              <w:t>indigena</w:t>
            </w:r>
          </w:p>
        </w:tc>
        <w:tc>
          <w:tcPr>
            <w:tcW w:type="dxa" w:w="1520"/>
            <w:shd w:val="clear" w:color="auto" w:fill="FFFFFF"/>
          </w:tcPr>
          <w:p>
            <w:pPr>
              <w:spacing w:before="40" w:after="40"/>
            </w:pPr>
            <w:r>
              <w:t>VOT-004 (test indigena sprint)</w:t>
            </w:r>
          </w:p>
        </w:tc>
        <w:tc>
          <w:tcPr>
            <w:tcW w:type="dxa" w:w="1520"/>
            <w:shd w:val="clear" w:color="auto" w:fill="FFFFFF"/>
          </w:tcPr>
          <w:p>
            <w:pPr>
              <w:spacing w:before="40" w:after="40"/>
            </w:pPr>
            <w:r>
              <w:t>No</w:t>
            </w:r>
          </w:p>
        </w:tc>
      </w:tr>
      <w:tr>
        <w:tc>
          <w:tcPr>
            <w:tcW w:type="dxa" w:w="1520"/>
            <w:shd w:val="clear" w:color="auto" w:fill="EBF1F9"/>
          </w:tcPr>
          <w:p>
            <w:pPr>
              <w:spacing w:before="40" w:after="40"/>
            </w:pPr>
            <w:r>
              <w:t>CAND-005</w:t>
            </w:r>
          </w:p>
        </w:tc>
        <w:tc>
          <w:tcPr>
            <w:tcW w:type="dxa" w:w="1520"/>
            <w:shd w:val="clear" w:color="auto" w:fill="EBF1F9"/>
          </w:tcPr>
          <w:p>
            <w:pPr>
              <w:spacing w:before="40" w:after="40"/>
            </w:pPr>
            <w:r>
              <w:t>f92e709d-59f9-43fb-b201-bf8a5fb1d377</w:t>
            </w:r>
          </w:p>
        </w:tc>
        <w:tc>
          <w:tcPr>
            <w:tcW w:type="dxa" w:w="1520"/>
            <w:shd w:val="clear" w:color="auto" w:fill="EBF1F9"/>
          </w:tcPr>
          <w:p>
            <w:pPr>
              <w:spacing w:before="40" w:after="40"/>
            </w:pPr>
            <w:r>
              <w:t>zona</w:t>
            </w:r>
          </w:p>
        </w:tc>
        <w:tc>
          <w:tcPr>
            <w:tcW w:type="dxa" w:w="1520"/>
            <w:shd w:val="clear" w:color="auto" w:fill="EBF1F9"/>
          </w:tcPr>
          <w:p>
            <w:pPr>
              <w:spacing w:before="40" w:after="40"/>
            </w:pPr>
            <w:r>
              <w:t>zona</w:t>
            </w:r>
          </w:p>
        </w:tc>
        <w:tc>
          <w:tcPr>
            <w:tcW w:type="dxa" w:w="1520"/>
            <w:shd w:val="clear" w:color="auto" w:fill="EBF1F9"/>
          </w:tcPr>
          <w:p>
            <w:pPr>
              <w:spacing w:before="40" w:after="40"/>
            </w:pPr>
            <w:r>
              <w:t>test zona (CERRADA)</w:t>
            </w:r>
          </w:p>
        </w:tc>
        <w:tc>
          <w:tcPr>
            <w:tcW w:type="dxa" w:w="1520"/>
            <w:shd w:val="clear" w:color="auto" w:fill="EBF1F9"/>
          </w:tcPr>
          <w:p>
            <w:pPr>
              <w:spacing w:before="40" w:after="40"/>
            </w:pPr>
            <w:r>
              <w:t>No</w:t>
            </w:r>
          </w:p>
        </w:tc>
      </w:tr>
      <w:tr>
        <w:tc>
          <w:tcPr>
            <w:tcW w:type="dxa" w:w="1520"/>
            <w:shd w:val="clear" w:color="auto" w:fill="FFFFFF"/>
          </w:tcPr>
          <w:p>
            <w:pPr>
              <w:spacing w:before="40" w:after="40"/>
            </w:pPr>
            <w:r>
              <w:t>CAND-006</w:t>
            </w:r>
          </w:p>
        </w:tc>
        <w:tc>
          <w:tcPr>
            <w:tcW w:type="dxa" w:w="1520"/>
            <w:shd w:val="clear" w:color="auto" w:fill="FFFFFF"/>
          </w:tcPr>
          <w:p>
            <w:pPr>
              <w:spacing w:before="40" w:after="40"/>
            </w:pPr>
            <w:r>
              <w:t>e53a4cde-3f4b-4a40-9b83-9eaccb71ea70</w:t>
            </w:r>
          </w:p>
        </w:tc>
        <w:tc>
          <w:tcPr>
            <w:tcW w:type="dxa" w:w="1520"/>
            <w:shd w:val="clear" w:color="auto" w:fill="FFFFFF"/>
          </w:tcPr>
          <w:p>
            <w:pPr>
              <w:spacing w:before="40" w:after="40"/>
            </w:pPr>
            <w:r>
              <w:t>test</w:t>
            </w:r>
          </w:p>
        </w:tc>
        <w:tc>
          <w:tcPr>
            <w:tcW w:type="dxa" w:w="1520"/>
            <w:shd w:val="clear" w:color="auto" w:fill="FFFFFF"/>
          </w:tcPr>
          <w:p>
            <w:pPr>
              <w:spacing w:before="40" w:after="40"/>
            </w:pPr>
            <w:r>
              <w:t>test</w:t>
            </w:r>
          </w:p>
        </w:tc>
        <w:tc>
          <w:tcPr>
            <w:tcW w:type="dxa" w:w="1520"/>
            <w:shd w:val="clear" w:color="auto" w:fill="FFFFFF"/>
          </w:tcPr>
          <w:p>
            <w:pPr>
              <w:spacing w:before="40" w:after="40"/>
            </w:pPr>
            <w:r>
              <w:t>Test indigena (CERRADA)</w:t>
            </w:r>
          </w:p>
        </w:tc>
        <w:tc>
          <w:tcPr>
            <w:tcW w:type="dxa" w:w="1520"/>
            <w:shd w:val="clear" w:color="auto" w:fill="FFFFFF"/>
          </w:tcPr>
          <w:p>
            <w:pPr>
              <w:spacing w:before="40" w:after="40"/>
            </w:pPr>
            <w:r>
              <w:t>No</w:t>
            </w:r>
          </w:p>
        </w:tc>
      </w:tr>
      <w:tr>
        <w:tc>
          <w:tcPr>
            <w:tcW w:type="dxa" w:w="1520"/>
            <w:shd w:val="clear" w:color="auto" w:fill="EBF1F9"/>
          </w:tcPr>
          <w:p>
            <w:pPr>
              <w:spacing w:before="40" w:after="40"/>
            </w:pPr>
            <w:r>
              <w:t>CAND-SIN</w:t>
            </w:r>
          </w:p>
        </w:tc>
        <w:tc>
          <w:tcPr>
            <w:tcW w:type="dxa" w:w="1520"/>
            <w:shd w:val="clear" w:color="auto" w:fill="EBF1F9"/>
          </w:tcPr>
          <w:p>
            <w:pPr>
              <w:spacing w:before="40" w:after="40"/>
            </w:pPr>
            <w:r>
              <w:rPr>
                <w:i/>
              </w:rPr>
              <w:t>(crear en setup previo)</w:t>
            </w:r>
          </w:p>
        </w:tc>
        <w:tc>
          <w:tcPr>
            <w:tcW w:type="dxa" w:w="1520"/>
            <w:shd w:val="clear" w:color="auto" w:fill="EBF1F9"/>
          </w:tcPr>
          <w:p>
            <w:pPr>
              <w:spacing w:before="40" w:after="40"/>
            </w:pPr>
            <w:r>
              <w:t>[A crear sin votación asignada]</w:t>
            </w:r>
          </w:p>
        </w:tc>
        <w:tc>
          <w:tcPr>
            <w:tcW w:type="dxa" w:w="1520"/>
            <w:shd w:val="clear" w:color="auto" w:fill="EBF1F9"/>
          </w:tcPr>
          <w:p>
            <w:pPr>
              <w:spacing w:before="40" w:after="40"/>
            </w:pPr>
            <w:r>
              <w:t>—</w:t>
            </w:r>
          </w:p>
        </w:tc>
        <w:tc>
          <w:tcPr>
            <w:tcW w:type="dxa" w:w="1520"/>
            <w:shd w:val="clear" w:color="auto" w:fill="EBF1F9"/>
          </w:tcPr>
          <w:p>
            <w:pPr>
              <w:spacing w:before="40" w:after="40"/>
            </w:pPr>
            <w:r>
              <w:t>Ninguna</w:t>
            </w:r>
          </w:p>
        </w:tc>
        <w:tc>
          <w:tcPr>
            <w:tcW w:type="dxa" w:w="1520"/>
            <w:shd w:val="clear" w:color="auto" w:fill="EBF1F9"/>
          </w:tcPr>
          <w:p>
            <w:pPr>
              <w:spacing w:before="40" w:after="40"/>
            </w:pPr>
            <w:r>
              <w:t>—</w:t>
            </w:r>
          </w:p>
        </w:tc>
      </w:tr>
    </w:tbl>
    <w:p>
      <w:pPr>
        <w:spacing w:after="0"/>
      </w:pPr>
    </w:p>
    <w:p>
      <w:pPr>
        <w:spacing w:before="80" w:after="80"/>
        <w:ind w:left="567" w:right="283"/>
        <w:pBdr>
          <w:left w:val="single" w:sz="16" w:space="10" w:color="2E74B5"/>
        </w:pBdr>
      </w:pPr>
      <w:r>
        <w:rPr>
          <w:b/>
          <w:color w:val="333355"/>
        </w:rPr>
        <w:t>CAND-SIN:</w:t>
      </w:r>
      <w:r>
        <w:rPr>
          <w:color w:val="333355"/>
        </w:rPr>
        <w:t xml:space="preserve"> Crear vía </w:t>
      </w:r>
      <w:r>
        <w:rPr>
          <w:rFonts w:ascii="Courier New" w:hAnsi="Courier New"/>
          <w:color w:val="333355"/>
          <w:sz w:val="19"/>
        </w:rPr>
        <w:t>POST /api/v1/candidatos</w:t>
      </w:r>
      <w:r>
        <w:rPr>
          <w:color w:val="333355"/>
        </w:rPr>
        <w:t xml:space="preserve"> omitiendo el campo </w:t>
      </w:r>
      <w:r>
        <w:rPr>
          <w:rFonts w:ascii="Courier New" w:hAnsi="Courier New"/>
          <w:color w:val="333355"/>
          <w:sz w:val="19"/>
        </w:rPr>
        <w:t>votacionId</w:t>
      </w:r>
      <w:r>
        <w:rPr>
          <w:color w:val="333355"/>
        </w:rPr>
        <w:t>. Necesario para probar el escenario de eliminación de candidato sin votación asignada (HU-13).</w:t>
      </w:r>
    </w:p>
    <w:p>
      <w:pPr>
        <w:spacing w:after="120"/>
      </w:pPr>
      <w:r>
        <w:rPr>
          <w:b/>
        </w:rPr>
        <w:t>Tabla de Archivos de Padrón para Pruebas (HU-07)</w:t>
      </w:r>
    </w:p>
    <w:tbl>
      <w:tblPr>
        <w:tblStyle w:val="TableGrid"/>
        <w:tblLook w:firstColumn="1" w:firstRow="1" w:lastColumn="0" w:lastRow="0" w:noHBand="0" w:noVBand="1" w:val="04A0"/>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41"/>
        <w:gridCol w:w="3041"/>
        <w:gridCol w:w="3041"/>
      </w:tblGrid>
      <w:tr>
        <w:tc>
          <w:tcPr>
            <w:tcW w:type="dxa" w:w="3041"/>
            <w:shd w:val="clear" w:color="auto" w:fill="1F3864"/>
          </w:tcPr>
          <w:p>
            <w:pPr>
              <w:spacing w:before="60" w:after="60"/>
            </w:pPr>
            <w:r>
              <w:rPr>
                <w:b/>
                <w:color w:val="FFFFFF"/>
              </w:rPr>
              <w:t>Archivo</w:t>
            </w:r>
          </w:p>
        </w:tc>
        <w:tc>
          <w:tcPr>
            <w:tcW w:type="dxa" w:w="3041"/>
            <w:shd w:val="clear" w:color="auto" w:fill="1F3864"/>
          </w:tcPr>
          <w:p>
            <w:pPr>
              <w:spacing w:before="60" w:after="60"/>
            </w:pPr>
            <w:r>
              <w:rPr>
                <w:b/>
                <w:color w:val="FFFFFF"/>
              </w:rPr>
              <w:t>Descripción</w:t>
            </w:r>
          </w:p>
        </w:tc>
        <w:tc>
          <w:tcPr>
            <w:tcW w:type="dxa" w:w="3041"/>
            <w:shd w:val="clear" w:color="auto" w:fill="1F3864"/>
          </w:tcPr>
          <w:p>
            <w:pPr>
              <w:spacing w:before="60" w:after="60"/>
            </w:pPr>
            <w:r>
              <w:rPr>
                <w:b/>
                <w:color w:val="FFFFFF"/>
              </w:rPr>
              <w:t>Resultado Esperado</w:t>
            </w:r>
          </w:p>
        </w:tc>
      </w:tr>
      <w:tr>
        <w:tc>
          <w:tcPr>
            <w:tcW w:type="dxa" w:w="3041"/>
            <w:shd w:val="clear" w:color="auto" w:fill="EBF1F9"/>
          </w:tcPr>
          <w:p>
            <w:pPr>
              <w:spacing w:before="40" w:after="40"/>
            </w:pPr>
            <w:r>
              <w:rPr>
                <w:rFonts w:ascii="Courier New" w:hAnsi="Courier New"/>
                <w:sz w:val="19"/>
              </w:rPr>
              <w:t>padron_valido.csv</w:t>
            </w:r>
          </w:p>
        </w:tc>
        <w:tc>
          <w:tcPr>
            <w:tcW w:type="dxa" w:w="3041"/>
            <w:shd w:val="clear" w:color="auto" w:fill="EBF1F9"/>
          </w:tcPr>
          <w:p>
            <w:pPr>
              <w:spacing w:before="40" w:after="40"/>
            </w:pPr>
            <w:r>
              <w:t>CSV con 2 usuarios nuevos con RUT, nombres, región, comuna y estado válidos</w:t>
            </w:r>
          </w:p>
        </w:tc>
        <w:tc>
          <w:tcPr>
            <w:tcW w:type="dxa" w:w="3041"/>
            <w:shd w:val="clear" w:color="auto" w:fill="EBF1F9"/>
          </w:tcPr>
          <w:p>
            <w:pPr>
              <w:spacing w:before="40" w:after="40"/>
            </w:pPr>
            <w:r>
              <w:t xml:space="preserve">Carga exitosa: </w:t>
            </w:r>
            <w:r>
              <w:rPr>
                <w:rFonts w:ascii="Courier New" w:hAnsi="Courier New"/>
                <w:sz w:val="19"/>
              </w:rPr>
              <w:t>{ "added": 2, "updated": 0 }</w:t>
            </w:r>
          </w:p>
        </w:tc>
      </w:tr>
      <w:tr>
        <w:tc>
          <w:tcPr>
            <w:tcW w:type="dxa" w:w="3041"/>
            <w:shd w:val="clear" w:color="auto" w:fill="FFFFFF"/>
          </w:tcPr>
          <w:p>
            <w:pPr>
              <w:spacing w:before="40" w:after="40"/>
            </w:pPr>
            <w:r>
              <w:rPr>
                <w:rFonts w:ascii="Courier New" w:hAnsi="Courier New"/>
                <w:sz w:val="19"/>
              </w:rPr>
              <w:t>padron_sin_rut.csv</w:t>
            </w:r>
          </w:p>
        </w:tc>
        <w:tc>
          <w:tcPr>
            <w:tcW w:type="dxa" w:w="3041"/>
            <w:shd w:val="clear" w:color="auto" w:fill="FFFFFF"/>
          </w:tcPr>
          <w:p>
            <w:pPr>
              <w:spacing w:before="40" w:after="40"/>
            </w:pPr>
            <w:r>
              <w:t>CSV con 2 filas: primera fila sin campo RUT</w:t>
            </w:r>
          </w:p>
        </w:tc>
        <w:tc>
          <w:tcPr>
            <w:tcW w:type="dxa" w:w="3041"/>
            <w:shd w:val="clear" w:color="auto" w:fill="FFFFFF"/>
          </w:tcPr>
          <w:p>
            <w:pPr>
              <w:spacing w:before="40" w:after="40"/>
            </w:pPr>
            <w:r>
              <w:t>Rechazo con error de validación (fila 1 inválida)</w:t>
            </w:r>
          </w:p>
        </w:tc>
      </w:tr>
      <w:tr>
        <w:tc>
          <w:tcPr>
            <w:tcW w:type="dxa" w:w="3041"/>
            <w:shd w:val="clear" w:color="auto" w:fill="EBF1F9"/>
          </w:tcPr>
          <w:p>
            <w:pPr>
              <w:spacing w:before="40" w:after="40"/>
            </w:pPr>
            <w:r>
              <w:rPr>
                <w:rFonts w:ascii="Courier New" w:hAnsi="Courier New"/>
                <w:sz w:val="19"/>
              </w:rPr>
              <w:t>padron_formato_erroneo.xlsx</w:t>
            </w:r>
          </w:p>
        </w:tc>
        <w:tc>
          <w:tcPr>
            <w:tcW w:type="dxa" w:w="3041"/>
            <w:shd w:val="clear" w:color="auto" w:fill="EBF1F9"/>
          </w:tcPr>
          <w:p>
            <w:pPr>
              <w:spacing w:before="40" w:after="40"/>
            </w:pPr>
            <w:r>
              <w:t xml:space="preserve">Archivo con extensión </w:t>
            </w:r>
            <w:r>
              <w:rPr>
                <w:rFonts w:ascii="Courier New" w:hAnsi="Courier New"/>
                <w:sz w:val="19"/>
              </w:rPr>
              <w:t>.xlsx</w:t>
            </w:r>
            <w:r>
              <w:t xml:space="preserve"> (binario no CSV/JSON)</w:t>
            </w:r>
          </w:p>
        </w:tc>
        <w:tc>
          <w:tcPr>
            <w:tcW w:type="dxa" w:w="3041"/>
            <w:shd w:val="clear" w:color="auto" w:fill="EBF1F9"/>
          </w:tcPr>
          <w:p>
            <w:pPr>
              <w:spacing w:before="40" w:after="40"/>
            </w:pPr>
            <w:r>
              <w:t>Rechazo: formato de archivo no soportado</w:t>
            </w:r>
          </w:p>
        </w:tc>
      </w:tr>
      <w:tr>
        <w:tc>
          <w:tcPr>
            <w:tcW w:type="dxa" w:w="3041"/>
            <w:shd w:val="clear" w:color="auto" w:fill="FFFFFF"/>
          </w:tcPr>
          <w:p>
            <w:pPr>
              <w:spacing w:before="40" w:after="40"/>
            </w:pPr>
            <w:r>
              <w:rPr>
                <w:rFonts w:ascii="Courier New" w:hAnsi="Courier New"/>
                <w:sz w:val="19"/>
              </w:rPr>
              <w:t>padron_actualizacion.csv</w:t>
            </w:r>
          </w:p>
        </w:tc>
        <w:tc>
          <w:tcPr>
            <w:tcW w:type="dxa" w:w="3041"/>
            <w:shd w:val="clear" w:color="auto" w:fill="FFFFFF"/>
          </w:tcPr>
          <w:p>
            <w:pPr>
              <w:spacing w:before="40" w:after="40"/>
            </w:pPr>
            <w:r>
              <w:t xml:space="preserve">CSV con RUTs </w:t>
            </w:r>
            <w:r>
              <w:rPr>
                <w:rFonts w:ascii="Courier New" w:hAnsi="Courier New"/>
                <w:sz w:val="19"/>
              </w:rPr>
              <w:t>12.345.678-5</w:t>
            </w:r>
            <w:r>
              <w:t xml:space="preserve"> y </w:t>
            </w:r>
            <w:r>
              <w:rPr>
                <w:rFonts w:ascii="Courier New" w:hAnsi="Courier New"/>
                <w:sz w:val="19"/>
              </w:rPr>
              <w:t>9.876.543-2</w:t>
            </w:r>
            <w:r>
              <w:t xml:space="preserve"> ya existentes con datos modificados</w:t>
            </w:r>
          </w:p>
        </w:tc>
        <w:tc>
          <w:tcPr>
            <w:tcW w:type="dxa" w:w="3041"/>
            <w:shd w:val="clear" w:color="auto" w:fill="FFFFFF"/>
          </w:tcPr>
          <w:p>
            <w:pPr>
              <w:spacing w:before="40" w:after="40"/>
            </w:pPr>
            <w:r>
              <w:t xml:space="preserve">Actualización sin duplicación: </w:t>
            </w:r>
            <w:r>
              <w:rPr>
                <w:rFonts w:ascii="Courier New" w:hAnsi="Courier New"/>
                <w:sz w:val="19"/>
              </w:rPr>
              <w:t>{ "added": 0, "updated": 2 }</w:t>
            </w:r>
          </w:p>
        </w:tc>
      </w:tr>
    </w:tbl>
    <w:p>
      <w:pPr>
        <w:spacing w:after="0"/>
      </w:pPr>
    </w:p>
    <w:p>
      <w:pPr>
        <w:spacing w:after="120"/>
      </w:pPr>
      <w:r>
        <w:rPr>
          <w:b/>
        </w:rPr>
        <w:t>Datos de OTP para pruebas</w:t>
      </w:r>
    </w:p>
    <w:tbl>
      <w:tblPr>
        <w:tblStyle w:val="TableGrid"/>
        <w:tblLook w:firstColumn="1" w:firstRow="1" w:lastColumn="0" w:lastRow="0" w:noHBand="0" w:noVBand="1" w:val="04A0"/>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41"/>
        <w:gridCol w:w="3041"/>
        <w:gridCol w:w="3041"/>
      </w:tblGrid>
      <w:tr>
        <w:tc>
          <w:tcPr>
            <w:tcW w:type="dxa" w:w="3041"/>
            <w:shd w:val="clear" w:color="auto" w:fill="1F3864"/>
          </w:tcPr>
          <w:p>
            <w:pPr>
              <w:spacing w:before="60" w:after="60"/>
            </w:pPr>
            <w:r>
              <w:rPr>
                <w:b/>
                <w:color w:val="FFFFFF"/>
              </w:rPr>
              <w:t>Escenario</w:t>
            </w:r>
          </w:p>
        </w:tc>
        <w:tc>
          <w:tcPr>
            <w:tcW w:type="dxa" w:w="3041"/>
            <w:shd w:val="clear" w:color="auto" w:fill="1F3864"/>
          </w:tcPr>
          <w:p>
            <w:pPr>
              <w:spacing w:before="60" w:after="60"/>
            </w:pPr>
            <w:r>
              <w:rPr>
                <w:b/>
                <w:color w:val="FFFFFF"/>
              </w:rPr>
              <w:t>Código OTP</w:t>
            </w:r>
          </w:p>
        </w:tc>
        <w:tc>
          <w:tcPr>
            <w:tcW w:type="dxa" w:w="3041"/>
            <w:shd w:val="clear" w:color="auto" w:fill="1F3864"/>
          </w:tcPr>
          <w:p>
            <w:pPr>
              <w:spacing w:before="60" w:after="60"/>
            </w:pPr>
            <w:r>
              <w:rPr>
                <w:b/>
                <w:color w:val="FFFFFF"/>
              </w:rPr>
              <w:t>Resultado Esperado</w:t>
            </w:r>
          </w:p>
        </w:tc>
      </w:tr>
      <w:tr>
        <w:tc>
          <w:tcPr>
            <w:tcW w:type="dxa" w:w="3041"/>
            <w:shd w:val="clear" w:color="auto" w:fill="EBF1F9"/>
          </w:tcPr>
          <w:p>
            <w:pPr>
              <w:spacing w:before="40" w:after="40"/>
            </w:pPr>
            <w:r>
              <w:t>OTP válido ingresado en tiempo</w:t>
            </w:r>
          </w:p>
        </w:tc>
        <w:tc>
          <w:tcPr>
            <w:tcW w:type="dxa" w:w="3041"/>
            <w:shd w:val="clear" w:color="auto" w:fill="EBF1F9"/>
          </w:tcPr>
          <w:p>
            <w:pPr>
              <w:spacing w:before="40" w:after="40"/>
            </w:pPr>
            <w:r>
              <w:t>Código correcto dentro del tiempo de expiración (5 minutos)</w:t>
            </w:r>
          </w:p>
        </w:tc>
        <w:tc>
          <w:tcPr>
            <w:tcW w:type="dxa" w:w="3041"/>
            <w:shd w:val="clear" w:color="auto" w:fill="EBF1F9"/>
          </w:tcPr>
          <w:p>
            <w:pPr>
              <w:spacing w:before="40" w:after="40"/>
            </w:pPr>
            <w:r>
              <w:t>Acceso concedido — respuesta con token de sesión</w:t>
            </w:r>
          </w:p>
        </w:tc>
      </w:tr>
      <w:tr>
        <w:tc>
          <w:tcPr>
            <w:tcW w:type="dxa" w:w="3041"/>
            <w:shd w:val="clear" w:color="auto" w:fill="FFFFFF"/>
          </w:tcPr>
          <w:p>
            <w:pPr>
              <w:spacing w:before="40" w:after="40"/>
            </w:pPr>
            <w:r>
              <w:t>OTP inválido — intento 1</w:t>
            </w:r>
          </w:p>
        </w:tc>
        <w:tc>
          <w:tcPr>
            <w:tcW w:type="dxa" w:w="3041"/>
            <w:shd w:val="clear" w:color="auto" w:fill="FFFFFF"/>
          </w:tcPr>
          <w:p>
            <w:pPr>
              <w:spacing w:before="40" w:after="40"/>
            </w:pPr>
            <w:r>
              <w:t>Código incorrecto</w:t>
            </w:r>
          </w:p>
        </w:tc>
        <w:tc>
          <w:tcPr>
            <w:tcW w:type="dxa" w:w="3041"/>
            <w:shd w:val="clear" w:color="auto" w:fill="FFFFFF"/>
          </w:tcPr>
          <w:p>
            <w:pPr>
              <w:spacing w:before="40" w:after="40"/>
            </w:pPr>
            <w:r>
              <w:t>Error HTTP 401, quedan 2 intentos</w:t>
            </w:r>
          </w:p>
        </w:tc>
      </w:tr>
      <w:tr>
        <w:tc>
          <w:tcPr>
            <w:tcW w:type="dxa" w:w="3041"/>
            <w:shd w:val="clear" w:color="auto" w:fill="EBF1F9"/>
          </w:tcPr>
          <w:p>
            <w:pPr>
              <w:spacing w:before="40" w:after="40"/>
            </w:pPr>
            <w:r>
              <w:t>OTP inválido — intento 2</w:t>
            </w:r>
          </w:p>
        </w:tc>
        <w:tc>
          <w:tcPr>
            <w:tcW w:type="dxa" w:w="3041"/>
            <w:shd w:val="clear" w:color="auto" w:fill="EBF1F9"/>
          </w:tcPr>
          <w:p>
            <w:pPr>
              <w:spacing w:before="40" w:after="40"/>
            </w:pPr>
            <w:r>
              <w:t>Código incorrecto</w:t>
            </w:r>
          </w:p>
        </w:tc>
        <w:tc>
          <w:tcPr>
            <w:tcW w:type="dxa" w:w="3041"/>
            <w:shd w:val="clear" w:color="auto" w:fill="EBF1F9"/>
          </w:tcPr>
          <w:p>
            <w:pPr>
              <w:spacing w:before="40" w:after="40"/>
            </w:pPr>
            <w:r>
              <w:t>Error HTTP 401, queda 1 intento</w:t>
            </w:r>
          </w:p>
        </w:tc>
      </w:tr>
      <w:tr>
        <w:tc>
          <w:tcPr>
            <w:tcW w:type="dxa" w:w="3041"/>
            <w:shd w:val="clear" w:color="auto" w:fill="FFFFFF"/>
          </w:tcPr>
          <w:p>
            <w:pPr>
              <w:spacing w:before="40" w:after="40"/>
            </w:pPr>
            <w:r>
              <w:t>OTP inválido — intento 3</w:t>
            </w:r>
          </w:p>
        </w:tc>
        <w:tc>
          <w:tcPr>
            <w:tcW w:type="dxa" w:w="3041"/>
            <w:shd w:val="clear" w:color="auto" w:fill="FFFFFF"/>
          </w:tcPr>
          <w:p>
            <w:pPr>
              <w:spacing w:before="40" w:after="40"/>
            </w:pPr>
            <w:r>
              <w:t>Código incorrecto</w:t>
            </w:r>
          </w:p>
        </w:tc>
        <w:tc>
          <w:tcPr>
            <w:tcW w:type="dxa" w:w="3041"/>
            <w:shd w:val="clear" w:color="auto" w:fill="FFFFFF"/>
          </w:tcPr>
          <w:p>
            <w:pPr>
              <w:spacing w:before="40" w:after="40"/>
            </w:pPr>
            <w:r>
              <w:t>Bloqueo HTTP 403 — cuenta bloqueada</w:t>
            </w:r>
          </w:p>
        </w:tc>
      </w:tr>
      <w:tr>
        <w:tc>
          <w:tcPr>
            <w:tcW w:type="dxa" w:w="3041"/>
            <w:shd w:val="clear" w:color="auto" w:fill="EBF1F9"/>
          </w:tcPr>
          <w:p>
            <w:pPr>
              <w:spacing w:before="40" w:after="40"/>
            </w:pPr>
            <w:r>
              <w:t>OTP expirado</w:t>
            </w:r>
          </w:p>
        </w:tc>
        <w:tc>
          <w:tcPr>
            <w:tcW w:type="dxa" w:w="3041"/>
            <w:shd w:val="clear" w:color="auto" w:fill="EBF1F9"/>
          </w:tcPr>
          <w:p>
            <w:pPr>
              <w:spacing w:before="40" w:after="40"/>
            </w:pPr>
            <w:r>
              <w:t>Código correcto pero fuera de tiempo (&gt;5 min)</w:t>
            </w:r>
          </w:p>
        </w:tc>
        <w:tc>
          <w:tcPr>
            <w:tcW w:type="dxa" w:w="3041"/>
            <w:shd w:val="clear" w:color="auto" w:fill="EBF1F9"/>
          </w:tcPr>
          <w:p>
            <w:pPr>
              <w:spacing w:before="40" w:after="40"/>
            </w:pPr>
            <w:r>
              <w:t>Error — solicitud de reenvío</w:t>
            </w:r>
          </w:p>
        </w:tc>
      </w:tr>
    </w:tbl>
    <w:p>
      <w:pPr>
        <w:spacing w:after="0"/>
      </w:pPr>
    </w:p>
    <w:p>
      <w:pPr>
        <w:pBdr>
          <w:bottom w:val="single" w:sz="6" w:space="1" w:color="BBBBBB"/>
        </w:pBdr>
        <w:spacing w:before="120" w:after="120"/>
      </w:pPr>
    </w:p>
    <w:p>
      <w:pPr>
        <w:pStyle w:val="Heading2"/>
      </w:pPr>
      <w:r>
        <w:t>Herramientas</w:t>
      </w:r>
    </w:p>
    <w:p>
      <w:pPr>
        <w:spacing w:after="120"/>
      </w:pPr>
      <w:r>
        <w:t>Con el propósito de apoyar la planificación, ejecución y seguimiento de las pruebas, el equipo ha seleccionado las siguientes herramientas del listado revisado durante el curso.</w:t>
      </w:r>
    </w:p>
    <w:p>
      <w:pPr>
        <w:spacing w:after="120"/>
      </w:pPr>
      <w:r>
        <w:rPr>
          <w:b/>
        </w:rPr>
        <w:t>Tabla 4: Herramientas Plan de Pruebas</w:t>
      </w:r>
    </w:p>
    <w:tbl>
      <w:tblPr>
        <w:tblStyle w:val="TableGrid"/>
        <w:tblLook w:firstColumn="1" w:firstRow="1" w:lastColumn="0" w:lastRow="0" w:noHBand="0" w:noVBand="1" w:val="04A0"/>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41"/>
        <w:gridCol w:w="3041"/>
        <w:gridCol w:w="3041"/>
      </w:tblGrid>
      <w:tr>
        <w:tc>
          <w:tcPr>
            <w:tcW w:type="dxa" w:w="3041"/>
            <w:shd w:val="clear" w:color="auto" w:fill="1F3864"/>
          </w:tcPr>
          <w:p>
            <w:pPr>
              <w:spacing w:before="60" w:after="60"/>
            </w:pPr>
            <w:r>
              <w:rPr>
                <w:b/>
                <w:color w:val="FFFFFF"/>
              </w:rPr>
              <w:t>Nombre</w:t>
            </w:r>
          </w:p>
        </w:tc>
        <w:tc>
          <w:tcPr>
            <w:tcW w:type="dxa" w:w="3041"/>
            <w:shd w:val="clear" w:color="auto" w:fill="1F3864"/>
          </w:tcPr>
          <w:p>
            <w:pPr>
              <w:spacing w:before="60" w:after="60"/>
            </w:pPr>
            <w:r>
              <w:rPr>
                <w:b/>
                <w:color w:val="FFFFFF"/>
              </w:rPr>
              <w:t>Versión</w:t>
            </w:r>
          </w:p>
        </w:tc>
        <w:tc>
          <w:tcPr>
            <w:tcW w:type="dxa" w:w="3041"/>
            <w:shd w:val="clear" w:color="auto" w:fill="1F3864"/>
          </w:tcPr>
          <w:p>
            <w:pPr>
              <w:spacing w:before="60" w:after="60"/>
            </w:pPr>
            <w:r>
              <w:rPr>
                <w:b/>
                <w:color w:val="FFFFFF"/>
              </w:rPr>
              <w:t>Función</w:t>
            </w:r>
          </w:p>
        </w:tc>
      </w:tr>
      <w:tr>
        <w:tc>
          <w:tcPr>
            <w:tcW w:type="dxa" w:w="3041"/>
            <w:shd w:val="clear" w:color="auto" w:fill="EBF1F9"/>
          </w:tcPr>
          <w:p>
            <w:pPr>
              <w:spacing w:before="40" w:after="40"/>
            </w:pPr>
            <w:r>
              <w:rPr>
                <w:b/>
              </w:rPr>
              <w:t>JMeter</w:t>
            </w:r>
          </w:p>
        </w:tc>
        <w:tc>
          <w:tcPr>
            <w:tcW w:type="dxa" w:w="3041"/>
            <w:shd w:val="clear" w:color="auto" w:fill="EBF1F9"/>
          </w:tcPr>
          <w:p>
            <w:pPr>
              <w:spacing w:before="40" w:after="40"/>
            </w:pPr>
            <w:r>
              <w:t>5.6.3</w:t>
            </w:r>
          </w:p>
        </w:tc>
        <w:tc>
          <w:tcPr>
            <w:tcW w:type="dxa" w:w="3041"/>
            <w:shd w:val="clear" w:color="auto" w:fill="EBF1F9"/>
          </w:tcPr>
          <w:p>
            <w:pPr>
              <w:spacing w:before="40" w:after="40"/>
            </w:pPr>
            <w:r>
              <w:t>Herramienta de pruebas de rendimiento y carga. Se utiliza para simular múltiples usuarios concurrentes accediendo a los endpoints de la API (NestJS), validando que el sistema mantenga la consistencia de los votos bajo alta concurrencia y que las transacciones atómicas prevengan condiciones de carrera. También se usará para pruebas funcionales de los endpoints REST de la API.</w:t>
            </w:r>
          </w:p>
        </w:tc>
      </w:tr>
      <w:tr>
        <w:tc>
          <w:tcPr>
            <w:tcW w:type="dxa" w:w="3041"/>
            <w:shd w:val="clear" w:color="auto" w:fill="FFFFFF"/>
          </w:tcPr>
          <w:p>
            <w:pPr>
              <w:spacing w:before="40" w:after="40"/>
            </w:pPr>
            <w:r>
              <w:rPr>
                <w:b/>
              </w:rPr>
              <w:t>TestRail</w:t>
            </w:r>
          </w:p>
        </w:tc>
        <w:tc>
          <w:tcPr>
            <w:tcW w:type="dxa" w:w="3041"/>
            <w:shd w:val="clear" w:color="auto" w:fill="FFFFFF"/>
          </w:tcPr>
          <w:p>
            <w:pPr>
              <w:spacing w:before="40" w:after="40"/>
            </w:pPr>
            <w:r>
              <w:t>Cloud</w:t>
            </w:r>
          </w:p>
        </w:tc>
        <w:tc>
          <w:tcPr>
            <w:tcW w:type="dxa" w:w="3041"/>
            <w:shd w:val="clear" w:color="auto" w:fill="FFFFFF"/>
          </w:tcPr>
          <w:p>
            <w:pPr>
              <w:spacing w:before="40" w:after="40"/>
            </w:pPr>
            <w:r>
              <w:t>Herramienta de gestión de casos de prueba. Se utiliza para documentar, organizar y hacer seguimiento de todos los casos de prueba definidos en este plan, registrar los resultados de ejecución (Aprobado/Fallido) y generar reportes de avance del ciclo de pruebas.</w:t>
            </w:r>
          </w:p>
        </w:tc>
      </w:tr>
      <w:tr>
        <w:tc>
          <w:tcPr>
            <w:tcW w:type="dxa" w:w="3041"/>
            <w:shd w:val="clear" w:color="auto" w:fill="EBF1F9"/>
          </w:tcPr>
          <w:p>
            <w:pPr>
              <w:spacing w:before="40" w:after="40"/>
            </w:pPr>
            <w:r>
              <w:rPr>
                <w:b/>
              </w:rPr>
              <w:t>Mantis Bug Tracker</w:t>
            </w:r>
          </w:p>
        </w:tc>
        <w:tc>
          <w:tcPr>
            <w:tcW w:type="dxa" w:w="3041"/>
            <w:shd w:val="clear" w:color="auto" w:fill="EBF1F9"/>
          </w:tcPr>
          <w:p>
            <w:pPr>
              <w:spacing w:before="40" w:after="40"/>
            </w:pPr>
            <w:r>
              <w:t>2.26</w:t>
            </w:r>
          </w:p>
        </w:tc>
        <w:tc>
          <w:tcPr>
            <w:tcW w:type="dxa" w:w="3041"/>
            <w:shd w:val="clear" w:color="auto" w:fill="EBF1F9"/>
          </w:tcPr>
          <w:p>
            <w:pPr>
              <w:spacing w:before="40" w:after="40"/>
            </w:pPr>
            <w:r>
              <w:t>Herramienta de seguimiento de defectos. Se utiliza para registrar, clasificar por severidad, asignar y hacer seguimiento de todos los defectos encontrados durante la ejecución de las pruebas, siguiendo el flujo definido en la sección de Gestión de Defectos.</w:t>
            </w:r>
          </w:p>
        </w:tc>
      </w:tr>
    </w:tbl>
    <w:p>
      <w:pPr>
        <w:spacing w:after="0"/>
      </w:pPr>
    </w:p>
    <w:p>
      <w:pPr>
        <w:pBdr>
          <w:bottom w:val="single" w:sz="6" w:space="1" w:color="BBBBBB"/>
        </w:pBdr>
        <w:spacing w:before="120" w:after="120"/>
      </w:pPr>
    </w:p>
    <w:p>
      <w:pPr>
        <w:pStyle w:val="Heading2"/>
      </w:pPr>
      <w:r>
        <w:t>Técnicas</w:t>
      </w:r>
    </w:p>
    <w:p>
      <w:pPr>
        <w:spacing w:after="120"/>
      </w:pPr>
      <w:r>
        <w:t>Las pruebas se ejecutarán utilizando las siguientes técnicas, seleccionadas en función de las características del sistema y los riesgos identificados:</w:t>
      </w:r>
    </w:p>
    <w:p>
      <w:pPr>
        <w:pStyle w:val="ListBullet"/>
      </w:pPr>
      <w:r>
        <w:rPr>
          <w:b/>
        </w:rPr>
        <w:t>Caja Negra (Black Box Testing):</w:t>
      </w:r>
      <w:r>
        <w:t xml:space="preserve"> Se verificará el comportamiento del sistema desde la perspectiva del usuario final, validando que las entradas produzcan las salidas esperadas según los criterios de aceptación de cada historia de usuario, sin considerar la implementación interna.</w:t>
      </w:r>
    </w:p>
    <w:p>
      <w:pPr>
        <w:pStyle w:val="ListBullet"/>
      </w:pPr>
      <w:r>
        <w:rPr>
          <w:b/>
        </w:rPr>
        <w:t>Pruebas Funcionales:</w:t>
      </w:r>
      <w:r>
        <w:t xml:space="preserve"> Se ejecutarán casos de prueba que validen cada criterio de aceptación definido en las historias de usuario. Se cubrirán flujos positivos (camino feliz) y flujos negativos (manejo de errores, validaciones).</w:t>
      </w:r>
    </w:p>
    <w:p>
      <w:pPr>
        <w:pStyle w:val="ListBullet"/>
      </w:pPr>
      <w:r>
        <w:rPr>
          <w:b/>
        </w:rPr>
        <w:t>Pruebas de Integración (SIT):</w:t>
      </w:r>
      <w:r>
        <w:t xml:space="preserve"> Se verificará la interacción correcta entre el frontend (Next.js), la API (NestJS) y la base de datos (PostgreSQL/Supabase), especialmente en los flujos críticos de emisión de voto y registro de participación.</w:t>
      </w:r>
    </w:p>
    <w:p>
      <w:pPr>
        <w:pStyle w:val="ListBullet"/>
      </w:pPr>
      <w:r>
        <w:rPr>
          <w:b/>
        </w:rPr>
        <w:t>Pruebas de Seguridad (básicas):</w:t>
      </w:r>
      <w:r>
        <w:t xml:space="preserve"> Se verificará que los mecanismos de anonimato, cifrado de RUT e IP, inmutabilidad de logs y control de acceso por estado funcionen correctamente. Se intentará acceder a recursos protegidos forzando URLs y manipulando peticiones a la API.</w:t>
      </w:r>
    </w:p>
    <w:p>
      <w:pPr>
        <w:pStyle w:val="ListBullet"/>
      </w:pPr>
      <w:r>
        <w:rPr>
          <w:b/>
        </w:rPr>
        <w:t>Pruebas de Rendimiento / Carga:</w:t>
      </w:r>
      <w:r>
        <w:t xml:space="preserve"> Mediante JMeter se simulará la concurrencia de múltiples votantes simultáneos para validar que las transacciones atómicas prevengan condiciones de carrera en el registro de votos.</w:t>
      </w:r>
    </w:p>
    <w:p>
      <w:pPr>
        <w:spacing w:after="120"/>
      </w:pPr>
      <w:r>
        <w:t xml:space="preserve">La ejecución será </w:t>
      </w:r>
      <w:r>
        <w:rPr>
          <w:b/>
        </w:rPr>
        <w:t>mixta</w:t>
      </w:r>
      <w:r>
        <w:t>: manual para flujos funcionales de interfaz de usuario, y automatizada mediante JMeter para pruebas de API y carga.</w:t>
      </w:r>
    </w:p>
    <w:p>
      <w:pPr>
        <w:pBdr>
          <w:bottom w:val="single" w:sz="6" w:space="1" w:color="BBBBBB"/>
        </w:pBdr>
        <w:spacing w:before="120" w:after="120"/>
      </w:pPr>
    </w:p>
    <w:p>
      <w:pPr>
        <w:pStyle w:val="Heading2"/>
      </w:pPr>
      <w:r>
        <w:t>Estrategia de Ejecución</w:t>
      </w:r>
    </w:p>
    <w:p>
      <w:pPr>
        <w:pStyle w:val="Heading3"/>
      </w:pPr>
      <w:r>
        <w:t>Criterios de Entrada</w:t>
      </w:r>
    </w:p>
    <w:p>
      <w:pPr>
        <w:spacing w:after="120"/>
      </w:pPr>
      <w:r>
        <w:t>Para iniciar la ejecución de las pruebas, deben cumplirse las siguientes condiciones:</w:t>
      </w:r>
    </w:p>
    <w:p>
      <w:pPr>
        <w:pStyle w:val="ListBullet"/>
      </w:pPr>
      <w:r>
        <w:t xml:space="preserve">El ambiente de pruebas está correctamente configurado y el sistema responde en </w:t>
      </w:r>
      <w:r>
        <w:rPr>
          <w:rFonts w:ascii="Courier New" w:hAnsi="Courier New"/>
          <w:sz w:val="19"/>
        </w:rPr>
        <w:t>http://localhost:3000/api/v1</w:t>
      </w:r>
      <w:r>
        <w:t>.</w:t>
      </w:r>
    </w:p>
    <w:p>
      <w:pPr>
        <w:pStyle w:val="ListBullet"/>
      </w:pPr>
      <w:r>
        <w:t>La base de datos de prueba está inicializada con la data de prueba definida en este documento.</w:t>
      </w:r>
    </w:p>
    <w:p>
      <w:pPr>
        <w:pStyle w:val="ListBullet"/>
      </w:pPr>
      <w:r>
        <w:t>Los archivos de padrón de prueba están disponibles para las pruebas de carga del padrón.</w:t>
      </w:r>
    </w:p>
    <w:p>
      <w:pPr>
        <w:pStyle w:val="ListBullet"/>
      </w:pPr>
      <w:r>
        <w:t>Los casos de prueba han sido revisados y aprobados por el equipo.</w:t>
      </w:r>
    </w:p>
    <w:p>
      <w:pPr>
        <w:pStyle w:val="ListBullet"/>
      </w:pPr>
      <w:r>
        <w:t>Las herramientas JMeter, TestRail y Mantis están configuradas y accesibles.</w:t>
      </w:r>
    </w:p>
    <w:p>
      <w:pPr>
        <w:pStyle w:val="Heading3"/>
      </w:pPr>
      <w:r>
        <w:t>Criterios de Salida</w:t>
      </w:r>
    </w:p>
    <w:p>
      <w:pPr>
        <w:spacing w:after="120"/>
      </w:pPr>
      <w:r>
        <w:t>Para dar por finalizado el proceso de certificación, se deben cumplir las siguientes condiciones:</w:t>
      </w:r>
    </w:p>
    <w:p>
      <w:pPr>
        <w:spacing w:after="120"/>
      </w:pPr>
      <w:r>
        <w:rPr>
          <w:i/>
        </w:rPr>
        <w:t>Este documento se completará una vez finalizadas las 3 iteraciones de pruebas.</w:t>
      </w:r>
    </w:p>
    <w:p>
      <w:pPr>
        <w:spacing w:after="120"/>
      </w:pPr>
      <w:r>
        <w:rPr>
          <w:b/>
        </w:rPr>
        <w:t>Tabla 5: Criterios de Salida</w:t>
      </w:r>
    </w:p>
    <w:tbl>
      <w:tblPr>
        <w:tblStyle w:val="TableGrid"/>
        <w:tblLook w:firstColumn="1" w:firstRow="1" w:lastColumn="0" w:lastRow="0" w:noHBand="0" w:noVBand="1" w:val="04A0"/>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41"/>
        <w:gridCol w:w="3041"/>
        <w:gridCol w:w="3041"/>
      </w:tblGrid>
      <w:tr>
        <w:tc>
          <w:tcPr>
            <w:tcW w:type="dxa" w:w="3041"/>
            <w:shd w:val="clear" w:color="auto" w:fill="1F3864"/>
          </w:tcPr>
          <w:p>
            <w:pPr>
              <w:spacing w:before="60" w:after="60"/>
            </w:pPr>
            <w:r>
              <w:rPr>
                <w:b/>
                <w:color w:val="FFFFFF"/>
              </w:rPr>
              <w:t>Criterio de Salida</w:t>
            </w:r>
          </w:p>
        </w:tc>
        <w:tc>
          <w:tcPr>
            <w:tcW w:type="dxa" w:w="3041"/>
            <w:shd w:val="clear" w:color="auto" w:fill="1F3864"/>
          </w:tcPr>
          <w:p>
            <w:pPr>
              <w:spacing w:before="60" w:after="60"/>
            </w:pPr>
            <w:r>
              <w:rPr>
                <w:b/>
                <w:color w:val="FFFFFF"/>
              </w:rPr>
              <w:t>Cumple (Sí/No)</w:t>
            </w:r>
          </w:p>
        </w:tc>
        <w:tc>
          <w:tcPr>
            <w:tcW w:type="dxa" w:w="3041"/>
            <w:shd w:val="clear" w:color="auto" w:fill="1F3864"/>
          </w:tcPr>
          <w:p>
            <w:pPr>
              <w:spacing w:before="60" w:after="60"/>
            </w:pPr>
            <w:r>
              <w:rPr>
                <w:b/>
                <w:color w:val="FFFFFF"/>
              </w:rPr>
              <w:t>Observaciones</w:t>
            </w:r>
          </w:p>
        </w:tc>
      </w:tr>
      <w:tr>
        <w:tc>
          <w:tcPr>
            <w:tcW w:type="dxa" w:w="3041"/>
            <w:shd w:val="clear" w:color="auto" w:fill="EBF1F9"/>
          </w:tcPr>
          <w:p>
            <w:pPr>
              <w:spacing w:before="40" w:after="40"/>
            </w:pPr>
            <w:r>
              <w:t>El 100% de los casos de prueba definidos fueron ejecutados.</w:t>
            </w:r>
          </w:p>
        </w:tc>
        <w:tc>
          <w:tcPr>
            <w:tcW w:type="dxa" w:w="3041"/>
            <w:shd w:val="clear" w:color="auto" w:fill="EBF1F9"/>
          </w:tcPr>
          <w:p>
            <w:pPr>
              <w:spacing w:before="40" w:after="40"/>
            </w:pPr>
          </w:p>
        </w:tc>
        <w:tc>
          <w:tcPr>
            <w:tcW w:type="dxa" w:w="3041"/>
            <w:shd w:val="clear" w:color="auto" w:fill="EBF1F9"/>
          </w:tcPr>
          <w:p>
            <w:pPr>
              <w:spacing w:before="40" w:after="40"/>
            </w:pPr>
          </w:p>
        </w:tc>
      </w:tr>
      <w:tr>
        <w:tc>
          <w:tcPr>
            <w:tcW w:type="dxa" w:w="3041"/>
            <w:shd w:val="clear" w:color="auto" w:fill="FFFFFF"/>
          </w:tcPr>
          <w:p>
            <w:pPr>
              <w:spacing w:before="40" w:after="40"/>
            </w:pPr>
            <w:r>
              <w:t>Al menos el 90% de los casos de prueba se encuentran en estado "Aprobado".</w:t>
            </w:r>
          </w:p>
        </w:tc>
        <w:tc>
          <w:tcPr>
            <w:tcW w:type="dxa" w:w="3041"/>
            <w:shd w:val="clear" w:color="auto" w:fill="FFFFFF"/>
          </w:tcPr>
          <w:p>
            <w:pPr>
              <w:spacing w:before="40" w:after="40"/>
            </w:pPr>
          </w:p>
        </w:tc>
        <w:tc>
          <w:tcPr>
            <w:tcW w:type="dxa" w:w="3041"/>
            <w:shd w:val="clear" w:color="auto" w:fill="FFFFFF"/>
          </w:tcPr>
          <w:p>
            <w:pPr>
              <w:spacing w:before="40" w:after="40"/>
            </w:pPr>
          </w:p>
        </w:tc>
      </w:tr>
      <w:tr>
        <w:tc>
          <w:tcPr>
            <w:tcW w:type="dxa" w:w="3041"/>
            <w:shd w:val="clear" w:color="auto" w:fill="EBF1F9"/>
          </w:tcPr>
          <w:p>
            <w:pPr>
              <w:spacing w:before="40" w:after="40"/>
            </w:pPr>
            <w:r>
              <w:t>Los defectos identificados fueron registrados y documentados.</w:t>
            </w:r>
          </w:p>
        </w:tc>
        <w:tc>
          <w:tcPr>
            <w:tcW w:type="dxa" w:w="3041"/>
            <w:shd w:val="clear" w:color="auto" w:fill="EBF1F9"/>
          </w:tcPr>
          <w:p>
            <w:pPr>
              <w:spacing w:before="40" w:after="40"/>
            </w:pPr>
          </w:p>
        </w:tc>
        <w:tc>
          <w:tcPr>
            <w:tcW w:type="dxa" w:w="3041"/>
            <w:shd w:val="clear" w:color="auto" w:fill="EBF1F9"/>
          </w:tcPr>
          <w:p>
            <w:pPr>
              <w:spacing w:before="40" w:after="40"/>
            </w:pPr>
          </w:p>
        </w:tc>
      </w:tr>
      <w:tr>
        <w:tc>
          <w:tcPr>
            <w:tcW w:type="dxa" w:w="3041"/>
            <w:shd w:val="clear" w:color="auto" w:fill="FFFFFF"/>
          </w:tcPr>
          <w:p>
            <w:pPr>
              <w:spacing w:before="40" w:after="40"/>
            </w:pPr>
            <w:r>
              <w:t>Todos los casos de prueba cuentan con evidencia de ejecución (capturas de pantalla, videos o registros).</w:t>
            </w:r>
          </w:p>
        </w:tc>
        <w:tc>
          <w:tcPr>
            <w:tcW w:type="dxa" w:w="3041"/>
            <w:shd w:val="clear" w:color="auto" w:fill="FFFFFF"/>
          </w:tcPr>
          <w:p>
            <w:pPr>
              <w:spacing w:before="40" w:after="40"/>
            </w:pPr>
          </w:p>
        </w:tc>
        <w:tc>
          <w:tcPr>
            <w:tcW w:type="dxa" w:w="3041"/>
            <w:shd w:val="clear" w:color="auto" w:fill="FFFFFF"/>
          </w:tcPr>
          <w:p>
            <w:pPr>
              <w:spacing w:before="40" w:after="40"/>
            </w:pPr>
          </w:p>
        </w:tc>
      </w:tr>
      <w:tr>
        <w:tc>
          <w:tcPr>
            <w:tcW w:type="dxa" w:w="3041"/>
            <w:shd w:val="clear" w:color="auto" w:fill="EBF1F9"/>
          </w:tcPr>
          <w:p>
            <w:pPr>
              <w:spacing w:before="40" w:after="40"/>
            </w:pPr>
            <w:r>
              <w:t>Los resultados de las pruebas fueron consolidados en un informe final.</w:t>
            </w:r>
          </w:p>
        </w:tc>
        <w:tc>
          <w:tcPr>
            <w:tcW w:type="dxa" w:w="3041"/>
            <w:shd w:val="clear" w:color="auto" w:fill="EBF1F9"/>
          </w:tcPr>
          <w:p>
            <w:pPr>
              <w:spacing w:before="40" w:after="40"/>
            </w:pPr>
          </w:p>
        </w:tc>
        <w:tc>
          <w:tcPr>
            <w:tcW w:type="dxa" w:w="3041"/>
            <w:shd w:val="clear" w:color="auto" w:fill="EBF1F9"/>
          </w:tcPr>
          <w:p>
            <w:pPr>
              <w:spacing w:before="40" w:after="40"/>
            </w:pPr>
          </w:p>
        </w:tc>
      </w:tr>
      <w:tr>
        <w:tc>
          <w:tcPr>
            <w:tcW w:type="dxa" w:w="3041"/>
            <w:shd w:val="clear" w:color="auto" w:fill="FFFFFF"/>
          </w:tcPr>
          <w:p>
            <w:pPr>
              <w:spacing w:before="40" w:after="40"/>
            </w:pPr>
            <w:r>
              <w:t>Los requisitos funcionales definidos para el proyecto fueron validados mediante casos de prueba.</w:t>
            </w:r>
          </w:p>
        </w:tc>
        <w:tc>
          <w:tcPr>
            <w:tcW w:type="dxa" w:w="3041"/>
            <w:shd w:val="clear" w:color="auto" w:fill="FFFFFF"/>
          </w:tcPr>
          <w:p>
            <w:pPr>
              <w:spacing w:before="40" w:after="40"/>
            </w:pPr>
          </w:p>
        </w:tc>
        <w:tc>
          <w:tcPr>
            <w:tcW w:type="dxa" w:w="3041"/>
            <w:shd w:val="clear" w:color="auto" w:fill="FFFFFF"/>
          </w:tcPr>
          <w:p>
            <w:pPr>
              <w:spacing w:before="40" w:after="40"/>
            </w:pPr>
          </w:p>
        </w:tc>
      </w:tr>
      <w:tr>
        <w:tc>
          <w:tcPr>
            <w:tcW w:type="dxa" w:w="3041"/>
            <w:shd w:val="clear" w:color="auto" w:fill="EBF1F9"/>
          </w:tcPr>
          <w:p>
            <w:pPr>
              <w:spacing w:before="40" w:after="40"/>
            </w:pPr>
            <w:r>
              <w:t>Los defectos pendientes fueron descritos junto con su impacto y posible solución.</w:t>
            </w:r>
          </w:p>
        </w:tc>
        <w:tc>
          <w:tcPr>
            <w:tcW w:type="dxa" w:w="3041"/>
            <w:shd w:val="clear" w:color="auto" w:fill="EBF1F9"/>
          </w:tcPr>
          <w:p>
            <w:pPr>
              <w:spacing w:before="40" w:after="40"/>
            </w:pPr>
          </w:p>
        </w:tc>
        <w:tc>
          <w:tcPr>
            <w:tcW w:type="dxa" w:w="3041"/>
            <w:shd w:val="clear" w:color="auto" w:fill="EBF1F9"/>
          </w:tcPr>
          <w:p>
            <w:pPr>
              <w:spacing w:before="40" w:after="40"/>
            </w:pPr>
          </w:p>
        </w:tc>
      </w:tr>
    </w:tbl>
    <w:p>
      <w:pPr>
        <w:spacing w:after="0"/>
      </w:pPr>
    </w:p>
    <w:p>
      <w:pPr>
        <w:pBdr>
          <w:bottom w:val="single" w:sz="6" w:space="1" w:color="BBBBBB"/>
        </w:pBdr>
        <w:spacing w:before="120" w:after="120"/>
      </w:pPr>
    </w:p>
    <w:p>
      <w:pPr>
        <w:pStyle w:val="Heading1"/>
      </w:pPr>
      <w:r>
        <w:t>Gestión de Defectos</w:t>
      </w:r>
    </w:p>
    <w:p>
      <w:pPr>
        <w:pStyle w:val="Heading2"/>
      </w:pPr>
      <w:r>
        <w:t>Roles y Responsabilidades de QA</w:t>
      </w:r>
    </w:p>
    <w:p>
      <w:pPr>
        <w:pStyle w:val="ListBullet"/>
      </w:pPr>
      <w:r>
        <w:rPr>
          <w:b/>
        </w:rPr>
        <w:t>Test Manager (Lorena Uribe):</w:t>
      </w:r>
      <w:r>
        <w:t xml:space="preserve"> Responsable de la planificación, estimación, monitoreo y control del proceso de pruebas. Elabora reportes de avance y gestiona la administración de defectos en Mantis. Coordina la mitigación de riesgos y genera informes de desempeño del proceso.</w:t>
      </w:r>
    </w:p>
    <w:p>
      <w:pPr>
        <w:pStyle w:val="ListBullet"/>
      </w:pPr>
      <w:r>
        <w:rPr>
          <w:b/>
        </w:rPr>
        <w:t>Test Leader (Giovanni Vásquez):</w:t>
      </w:r>
      <w:r>
        <w:t xml:space="preserve"> Participa en la asignación de recursos y distribución de tareas entre los testers. Revisa y valida la entrega de los casos de prueba, provee insumos para el plan y supervisa la creación de scripts de prueba en JMeter.</w:t>
      </w:r>
    </w:p>
    <w:p>
      <w:pPr>
        <w:pStyle w:val="ListBullet"/>
      </w:pPr>
      <w:r>
        <w:rPr>
          <w:b/>
        </w:rPr>
        <w:t>Testers (Andrés González, Angel López, Lester González):</w:t>
      </w:r>
      <w:r>
        <w:t xml:space="preserve"> Responsables de la revisión de la documentación del proyecto, el diseño y desarrollo de casos de prueba, la ejecución de pruebas, la identificación y reporte de defectos en Mantis, y la participación en re-tests de correcciones.</w:t>
      </w:r>
    </w:p>
    <w:p>
      <w:pPr>
        <w:pStyle w:val="Heading2"/>
      </w:pPr>
      <w:r>
        <w:t>Roles y Responsabilidades de Desarrollo</w:t>
      </w:r>
    </w:p>
    <w:p>
      <w:pPr>
        <w:pStyle w:val="ListBullet"/>
      </w:pPr>
      <w:r>
        <w:rPr>
          <w:b/>
        </w:rPr>
        <w:t>Rol: Líder de Proyecto</w:t>
      </w:r>
    </w:p>
    <w:p>
      <w:pPr>
        <w:spacing w:after="120"/>
      </w:pPr>
      <w:r>
        <w:t xml:space="preserve">- </w:t>
      </w:r>
      <w:r>
        <w:rPr>
          <w:b/>
        </w:rPr>
        <w:t>Descripción:</w:t>
      </w:r>
      <w:r>
        <w:t xml:space="preserve"> Proporciona los requisitos al equipo y aprueba documentos como el Plan de Pruebas e informes de cierre de ciclo.</w:t>
      </w:r>
    </w:p>
    <w:p>
      <w:pPr>
        <w:pStyle w:val="ListBullet"/>
      </w:pPr>
      <w:r>
        <w:rPr>
          <w:b/>
        </w:rPr>
        <w:t>Rol: Líder Técnico</w:t>
      </w:r>
    </w:p>
    <w:p>
      <w:pPr>
        <w:spacing w:after="120"/>
      </w:pPr>
      <w:r>
        <w:t xml:space="preserve">- </w:t>
      </w:r>
      <w:r>
        <w:rPr>
          <w:b/>
        </w:rPr>
        <w:t>Descripción:</w:t>
      </w:r>
      <w:r>
        <w:t xml:space="preserve"> Capacita a los miembros del equipo en los nuevos requisitos técnicos y aprueba el Plan de Pruebas e informes asociados.</w:t>
      </w:r>
    </w:p>
    <w:p>
      <w:pPr>
        <w:pStyle w:val="ListBullet"/>
      </w:pPr>
      <w:r>
        <w:rPr>
          <w:b/>
        </w:rPr>
        <w:t>Rol: Desarrollador</w:t>
      </w:r>
    </w:p>
    <w:p>
      <w:pPr>
        <w:spacing w:after="120"/>
      </w:pPr>
      <w:r>
        <w:t xml:space="preserve">- </w:t>
      </w:r>
      <w:r>
        <w:rPr>
          <w:b/>
        </w:rPr>
        <w:t>Descripción:</w:t>
      </w:r>
      <w:r>
        <w:t xml:space="preserve"> Responsable de corregir los defectos reportados y proporcionar información técnica sobre el proyecto. Una vez solucionado el defecto, debe actualizar su estado en </w:t>
      </w:r>
      <w:r>
        <w:rPr>
          <w:b/>
        </w:rPr>
        <w:t>Mantis</w:t>
      </w:r>
      <w:r>
        <w:t xml:space="preserve"> a "Listo para Re-test".</w:t>
      </w:r>
    </w:p>
    <w:p>
      <w:pPr>
        <w:pStyle w:val="Heading2"/>
      </w:pPr>
      <w:r>
        <w:t>Categorización de Defectos</w:t>
      </w:r>
    </w:p>
    <w:p>
      <w:pPr>
        <w:spacing w:after="120"/>
      </w:pPr>
      <w:r>
        <w:t>Los defectos reportados durante la ejecución se clasificarán de acuerdo a la siguiente severidad:</w:t>
      </w:r>
    </w:p>
    <w:p>
      <w:pPr>
        <w:spacing w:after="120"/>
      </w:pPr>
      <w:r>
        <w:rPr>
          <w:b/>
        </w:rPr>
        <w:t>Tabla 8: Categorización de Defectos</w:t>
      </w:r>
    </w:p>
    <w:tbl>
      <w:tblPr>
        <w:tblStyle w:val="TableGrid"/>
        <w:tblLook w:firstColumn="1" w:firstRow="1" w:lastColumn="0" w:lastRow="0" w:noHBand="0" w:noVBand="1" w:val="04A0"/>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41"/>
        <w:gridCol w:w="3041"/>
        <w:gridCol w:w="3041"/>
      </w:tblGrid>
      <w:tr>
        <w:tc>
          <w:tcPr>
            <w:tcW w:type="dxa" w:w="3041"/>
            <w:shd w:val="clear" w:color="auto" w:fill="1F3864"/>
          </w:tcPr>
          <w:p>
            <w:pPr>
              <w:spacing w:before="60" w:after="60"/>
            </w:pPr>
            <w:r>
              <w:rPr>
                <w:b/>
                <w:color w:val="FFFFFF"/>
              </w:rPr>
              <w:t>Severidad</w:t>
            </w:r>
          </w:p>
        </w:tc>
        <w:tc>
          <w:tcPr>
            <w:tcW w:type="dxa" w:w="3041"/>
            <w:shd w:val="clear" w:color="auto" w:fill="1F3864"/>
          </w:tcPr>
          <w:p>
            <w:pPr>
              <w:spacing w:before="60" w:after="60"/>
            </w:pPr>
            <w:r>
              <w:rPr>
                <w:b/>
                <w:color w:val="FFFFFF"/>
              </w:rPr>
              <w:t>Definición</w:t>
            </w:r>
          </w:p>
        </w:tc>
        <w:tc>
          <w:tcPr>
            <w:tcW w:type="dxa" w:w="3041"/>
            <w:shd w:val="clear" w:color="auto" w:fill="1F3864"/>
          </w:tcPr>
          <w:p>
            <w:pPr>
              <w:spacing w:before="60" w:after="60"/>
            </w:pPr>
            <w:r>
              <w:rPr>
                <w:b/>
                <w:color w:val="FFFFFF"/>
              </w:rPr>
              <w:t>Ejemplos en el contexto SERVEL</w:t>
            </w:r>
          </w:p>
        </w:tc>
      </w:tr>
      <w:tr>
        <w:tc>
          <w:tcPr>
            <w:tcW w:type="dxa" w:w="3041"/>
            <w:shd w:val="clear" w:color="auto" w:fill="EBF1F9"/>
          </w:tcPr>
          <w:p>
            <w:pPr>
              <w:spacing w:before="40" w:after="40"/>
            </w:pPr>
            <w:r>
              <w:rPr>
                <w:b/>
              </w:rPr>
              <w:t>Invalidante</w:t>
            </w:r>
          </w:p>
        </w:tc>
        <w:tc>
          <w:tcPr>
            <w:tcW w:type="dxa" w:w="3041"/>
            <w:shd w:val="clear" w:color="auto" w:fill="EBF1F9"/>
          </w:tcPr>
          <w:p>
            <w:pPr>
              <w:spacing w:before="40" w:after="40"/>
            </w:pPr>
            <w:r>
              <w:t>Defecto que impide la operación del sistema o la ejecución de funcionalidades críticas, imposibilitando la continuidad de las pruebas.</w:t>
            </w:r>
          </w:p>
        </w:tc>
        <w:tc>
          <w:tcPr>
            <w:tcW w:type="dxa" w:w="3041"/>
            <w:shd w:val="clear" w:color="auto" w:fill="EBF1F9"/>
          </w:tcPr>
          <w:p>
            <w:pPr>
              <w:spacing w:before="40" w:after="40"/>
            </w:pPr>
            <w:r>
              <w:t xml:space="preserve">El sistema permite votar dos veces. La tabla </w:t>
            </w:r>
            <w:r>
              <w:rPr>
                <w:rFonts w:ascii="Courier New" w:hAnsi="Courier New"/>
                <w:sz w:val="19"/>
              </w:rPr>
              <w:t>Resultados</w:t>
            </w:r>
            <w:r>
              <w:t xml:space="preserve"> almacena el RUT del votante. El sistema no registra votos en absoluto.</w:t>
            </w:r>
          </w:p>
        </w:tc>
      </w:tr>
      <w:tr>
        <w:tc>
          <w:tcPr>
            <w:tcW w:type="dxa" w:w="3041"/>
            <w:shd w:val="clear" w:color="auto" w:fill="FFFFFF"/>
          </w:tcPr>
          <w:p>
            <w:pPr>
              <w:spacing w:before="40" w:after="40"/>
            </w:pPr>
            <w:r>
              <w:rPr>
                <w:b/>
              </w:rPr>
              <w:t>Alta</w:t>
            </w:r>
          </w:p>
        </w:tc>
        <w:tc>
          <w:tcPr>
            <w:tcW w:type="dxa" w:w="3041"/>
            <w:shd w:val="clear" w:color="auto" w:fill="FFFFFF"/>
          </w:tcPr>
          <w:p>
            <w:pPr>
              <w:spacing w:before="40" w:after="40"/>
            </w:pPr>
            <w:r>
              <w:t>Defecto que afecta significativamente una funcionalidad principal del sistema, impactando el cumplimiento de los requisitos definidos.</w:t>
            </w:r>
          </w:p>
        </w:tc>
        <w:tc>
          <w:tcPr>
            <w:tcW w:type="dxa" w:w="3041"/>
            <w:shd w:val="clear" w:color="auto" w:fill="FFFFFF"/>
          </w:tcPr>
          <w:p>
            <w:pPr>
              <w:spacing w:before="40" w:after="40"/>
            </w:pPr>
            <w:r>
              <w:t>El OTP no expira o el límite de 3 intentos no se aplica. Los logs de auditoría pueden modificarse. Una votación cerrada permite el acceso a la papeleta forzando la URL.</w:t>
            </w:r>
          </w:p>
        </w:tc>
      </w:tr>
      <w:tr>
        <w:tc>
          <w:tcPr>
            <w:tcW w:type="dxa" w:w="3041"/>
            <w:shd w:val="clear" w:color="auto" w:fill="EBF1F9"/>
          </w:tcPr>
          <w:p>
            <w:pPr>
              <w:spacing w:before="40" w:after="40"/>
            </w:pPr>
            <w:r>
              <w:rPr>
                <w:b/>
              </w:rPr>
              <w:t>Media</w:t>
            </w:r>
          </w:p>
        </w:tc>
        <w:tc>
          <w:tcPr>
            <w:tcW w:type="dxa" w:w="3041"/>
            <w:shd w:val="clear" w:color="auto" w:fill="EBF1F9"/>
          </w:tcPr>
          <w:p>
            <w:pPr>
              <w:spacing w:before="40" w:after="40"/>
            </w:pPr>
            <w:r>
              <w:t>Defecto que afecta parcialmente una funcionalidad, permitiendo continuar con la operación del sistema mediante restricciones o soluciones alternativas.</w:t>
            </w:r>
          </w:p>
        </w:tc>
        <w:tc>
          <w:tcPr>
            <w:tcW w:type="dxa" w:w="3041"/>
            <w:shd w:val="clear" w:color="auto" w:fill="EBF1F9"/>
          </w:tcPr>
          <w:p>
            <w:pPr>
              <w:spacing w:before="40" w:after="40"/>
            </w:pPr>
            <w:r>
              <w:t>El resumen de carga del padrón muestra conteos incorrectos. El contador regresivo de tiempo no se actualiza en tiempo real. La imagen por defecto de candidato no se muestra.</w:t>
            </w:r>
          </w:p>
        </w:tc>
      </w:tr>
      <w:tr>
        <w:tc>
          <w:tcPr>
            <w:tcW w:type="dxa" w:w="3041"/>
            <w:shd w:val="clear" w:color="auto" w:fill="FFFFFF"/>
          </w:tcPr>
          <w:p>
            <w:pPr>
              <w:spacing w:before="40" w:after="40"/>
            </w:pPr>
            <w:r>
              <w:rPr>
                <w:b/>
              </w:rPr>
              <w:t>Baja</w:t>
            </w:r>
          </w:p>
        </w:tc>
        <w:tc>
          <w:tcPr>
            <w:tcW w:type="dxa" w:w="3041"/>
            <w:shd w:val="clear" w:color="auto" w:fill="FFFFFF"/>
          </w:tcPr>
          <w:p>
            <w:pPr>
              <w:spacing w:before="40" w:after="40"/>
            </w:pPr>
            <w:r>
              <w:t>Defecto de impacto menor que no afecta el funcionamiento principal del sistema, generalmente asociado a aspectos visuales, de formato o usabilidad.</w:t>
            </w:r>
          </w:p>
        </w:tc>
        <w:tc>
          <w:tcPr>
            <w:tcW w:type="dxa" w:w="3041"/>
            <w:shd w:val="clear" w:color="auto" w:fill="FFFFFF"/>
          </w:tcPr>
          <w:p>
            <w:pPr>
              <w:spacing w:before="40" w:after="40"/>
            </w:pPr>
            <w:r>
              <w:t>Error ortográfico en mensajes de pantalla. Alineación incorrecta de elementos en el dashboard. Botón de confirmación con color diferente al diseño esperado.</w:t>
            </w:r>
          </w:p>
        </w:tc>
      </w:tr>
    </w:tbl>
    <w:p>
      <w:pPr>
        <w:spacing w:after="0"/>
      </w:pPr>
    </w:p>
    <w:p>
      <w:pPr>
        <w:pStyle w:val="Heading2"/>
      </w:pPr>
      <w:r>
        <w:t>Seguimiento de Defectos</w:t>
      </w:r>
    </w:p>
    <w:p>
      <w:pPr>
        <w:spacing w:after="120"/>
      </w:pPr>
      <w:r>
        <w:t xml:space="preserve">El seguimiento de defectos se realizará mediante </w:t>
      </w:r>
      <w:r>
        <w:rPr>
          <w:b/>
        </w:rPr>
        <w:t>Mantis Bug Tracker</w:t>
      </w:r>
      <w:r>
        <w:t>. El flujo de estados es el siguiente:</w:t>
      </w:r>
    </w:p>
    <w:p>
      <w:pPr>
        <w:pStyle w:val="ListNumber"/>
      </w:pPr>
      <w:r>
        <w:rPr>
          <w:b/>
        </w:rPr>
        <w:t>Área QA</w:t>
      </w:r>
      <w:r>
        <w:t xml:space="preserve"> detecta y reporta un defecto → Estado: </w:t>
      </w:r>
      <w:r>
        <w:rPr>
          <w:b/>
        </w:rPr>
        <w:t>Nuevo</w:t>
      </w:r>
      <w:r>
        <w:t xml:space="preserve"> → </w:t>
      </w:r>
      <w:r>
        <w:rPr>
          <w:b/>
        </w:rPr>
        <w:t>Abierto</w:t>
      </w:r>
    </w:p>
    <w:p>
      <w:pPr>
        <w:pStyle w:val="ListNumber"/>
      </w:pPr>
      <w:r>
        <w:rPr>
          <w:b/>
        </w:rPr>
        <w:t>Área Desarrollo</w:t>
      </w:r>
      <w:r>
        <w:t xml:space="preserve"> toma el defecto → Estado: </w:t>
      </w:r>
      <w:r>
        <w:rPr>
          <w:b/>
        </w:rPr>
        <w:t>En desarrollo</w:t>
      </w:r>
    </w:p>
    <w:p>
      <w:pPr>
        <w:pStyle w:val="ListBullet2"/>
      </w:pPr>
      <w:r>
        <w:t xml:space="preserve">Si se necesita más información → Estado: </w:t>
      </w:r>
      <w:r>
        <w:rPr>
          <w:b/>
        </w:rPr>
        <w:t>Se necesita más información</w:t>
      </w:r>
      <w:r>
        <w:t xml:space="preserve"> → vuelve a </w:t>
      </w:r>
      <w:r>
        <w:rPr>
          <w:b/>
        </w:rPr>
        <w:t>En desarrollo</w:t>
      </w:r>
    </w:p>
    <w:p>
      <w:pPr>
        <w:pStyle w:val="ListNumber"/>
      </w:pPr>
      <w:r>
        <w:t xml:space="preserve">Al corregir el código → Estado: </w:t>
      </w:r>
      <w:r>
        <w:rPr>
          <w:b/>
        </w:rPr>
        <w:t>Corregido</w:t>
      </w:r>
      <w:r>
        <w:t xml:space="preserve"> → </w:t>
      </w:r>
      <w:r>
        <w:rPr>
          <w:b/>
        </w:rPr>
        <w:t>Listo para Re-Test</w:t>
      </w:r>
    </w:p>
    <w:p>
      <w:pPr>
        <w:pStyle w:val="ListNumber"/>
      </w:pPr>
      <w:r>
        <w:rPr>
          <w:b/>
        </w:rPr>
        <w:t>Área QA</w:t>
      </w:r>
      <w:r>
        <w:t xml:space="preserve"> ejecuta el Re-Test:</w:t>
      </w:r>
    </w:p>
    <w:p>
      <w:pPr>
        <w:pStyle w:val="ListBullet2"/>
      </w:pPr>
      <w:r>
        <w:t xml:space="preserve">Si el defecto persiste → Estado: </w:t>
      </w:r>
      <w:r>
        <w:rPr>
          <w:b/>
        </w:rPr>
        <w:t>Re-Abierto</w:t>
      </w:r>
      <w:r>
        <w:t xml:space="preserve"> → vuelve a Desarrollo</w:t>
      </w:r>
    </w:p>
    <w:p>
      <w:pPr>
        <w:pStyle w:val="ListBullet2"/>
      </w:pPr>
      <w:r>
        <w:t xml:space="preserve">Si la prueba es exitosa → Estado: </w:t>
      </w:r>
      <w:r>
        <w:rPr>
          <w:b/>
        </w:rPr>
        <w:t>Cerrado</w:t>
      </w:r>
    </w:p>
    <w:p>
      <w:pPr>
        <w:spacing w:after="120"/>
      </w:pPr>
      <w:r>
        <w:rPr>
          <w:b/>
        </w:rPr>
        <w:t>Tabla de Estados del Flujo</w:t>
      </w:r>
    </w:p>
    <w:tbl>
      <w:tblPr>
        <w:tblStyle w:val="TableGrid"/>
        <w:tblLook w:firstColumn="1" w:firstRow="1" w:lastColumn="0" w:lastRow="0" w:noHBand="0" w:noVBand="1" w:val="04A0"/>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61"/>
        <w:gridCol w:w="4561"/>
      </w:tblGrid>
      <w:tr>
        <w:tc>
          <w:tcPr>
            <w:tcW w:type="dxa" w:w="4561"/>
            <w:shd w:val="clear" w:color="auto" w:fill="1F3864"/>
          </w:tcPr>
          <w:p>
            <w:pPr>
              <w:spacing w:before="60" w:after="60"/>
            </w:pPr>
            <w:r>
              <w:rPr>
                <w:b/>
                <w:color w:val="FFFFFF"/>
              </w:rPr>
              <w:t>Estado</w:t>
            </w:r>
          </w:p>
        </w:tc>
        <w:tc>
          <w:tcPr>
            <w:tcW w:type="dxa" w:w="4561"/>
            <w:shd w:val="clear" w:color="auto" w:fill="1F3864"/>
          </w:tcPr>
          <w:p>
            <w:pPr>
              <w:spacing w:before="60" w:after="60"/>
            </w:pPr>
            <w:r>
              <w:rPr>
                <w:b/>
                <w:color w:val="FFFFFF"/>
              </w:rPr>
              <w:t>Descripción</w:t>
            </w:r>
          </w:p>
        </w:tc>
      </w:tr>
      <w:tr>
        <w:tc>
          <w:tcPr>
            <w:tcW w:type="dxa" w:w="4561"/>
            <w:shd w:val="clear" w:color="auto" w:fill="EBF1F9"/>
          </w:tcPr>
          <w:p>
            <w:pPr>
              <w:spacing w:before="40" w:after="40"/>
            </w:pPr>
            <w:r>
              <w:rPr>
                <w:b/>
              </w:rPr>
              <w:t>Nuevo</w:t>
            </w:r>
          </w:p>
        </w:tc>
        <w:tc>
          <w:tcPr>
            <w:tcW w:type="dxa" w:w="4561"/>
            <w:shd w:val="clear" w:color="auto" w:fill="EBF1F9"/>
          </w:tcPr>
          <w:p>
            <w:pPr>
              <w:spacing w:before="40" w:after="40"/>
            </w:pPr>
            <w:r>
              <w:t>El error ha sido detectado por el tester y está pendiente de asignación.</w:t>
            </w:r>
          </w:p>
        </w:tc>
      </w:tr>
      <w:tr>
        <w:tc>
          <w:tcPr>
            <w:tcW w:type="dxa" w:w="4561"/>
            <w:shd w:val="clear" w:color="auto" w:fill="FFFFFF"/>
          </w:tcPr>
          <w:p>
            <w:pPr>
              <w:spacing w:before="40" w:after="40"/>
            </w:pPr>
            <w:r>
              <w:rPr>
                <w:b/>
              </w:rPr>
              <w:t>Abierto</w:t>
            </w:r>
          </w:p>
        </w:tc>
        <w:tc>
          <w:tcPr>
            <w:tcW w:type="dxa" w:w="4561"/>
            <w:shd w:val="clear" w:color="auto" w:fill="FFFFFF"/>
          </w:tcPr>
          <w:p>
            <w:pPr>
              <w:spacing w:before="40" w:after="40"/>
            </w:pPr>
            <w:r>
              <w:t>El error ha sido levantado por el tester y asignado al desarrollador correspondiente.</w:t>
            </w:r>
          </w:p>
        </w:tc>
      </w:tr>
      <w:tr>
        <w:tc>
          <w:tcPr>
            <w:tcW w:type="dxa" w:w="4561"/>
            <w:shd w:val="clear" w:color="auto" w:fill="EBF1F9"/>
          </w:tcPr>
          <w:p>
            <w:pPr>
              <w:spacing w:before="40" w:after="40"/>
            </w:pPr>
            <w:r>
              <w:rPr>
                <w:b/>
              </w:rPr>
              <w:t>En desarrollo</w:t>
            </w:r>
          </w:p>
        </w:tc>
        <w:tc>
          <w:tcPr>
            <w:tcW w:type="dxa" w:w="4561"/>
            <w:shd w:val="clear" w:color="auto" w:fill="EBF1F9"/>
          </w:tcPr>
          <w:p>
            <w:pPr>
              <w:spacing w:before="40" w:after="40"/>
            </w:pPr>
            <w:r>
              <w:t>El desarrollador está revisando el error y trabajando en la corrección del defecto.</w:t>
            </w:r>
          </w:p>
        </w:tc>
      </w:tr>
      <w:tr>
        <w:tc>
          <w:tcPr>
            <w:tcW w:type="dxa" w:w="4561"/>
            <w:shd w:val="clear" w:color="auto" w:fill="FFFFFF"/>
          </w:tcPr>
          <w:p>
            <w:pPr>
              <w:spacing w:before="40" w:after="40"/>
            </w:pPr>
            <w:r>
              <w:rPr>
                <w:b/>
              </w:rPr>
              <w:t>Se necesita más información</w:t>
            </w:r>
          </w:p>
        </w:tc>
        <w:tc>
          <w:tcPr>
            <w:tcW w:type="dxa" w:w="4561"/>
            <w:shd w:val="clear" w:color="auto" w:fill="FFFFFF"/>
          </w:tcPr>
          <w:p>
            <w:pPr>
              <w:spacing w:before="40" w:after="40"/>
            </w:pPr>
            <w:r>
              <w:t>El desarrollador solicita información adicional al tester para poder reproducir el defecto.</w:t>
            </w:r>
          </w:p>
        </w:tc>
      </w:tr>
      <w:tr>
        <w:tc>
          <w:tcPr>
            <w:tcW w:type="dxa" w:w="4561"/>
            <w:shd w:val="clear" w:color="auto" w:fill="EBF1F9"/>
          </w:tcPr>
          <w:p>
            <w:pPr>
              <w:spacing w:before="40" w:after="40"/>
            </w:pPr>
            <w:r>
              <w:rPr>
                <w:b/>
              </w:rPr>
              <w:t>Corregido</w:t>
            </w:r>
          </w:p>
        </w:tc>
        <w:tc>
          <w:tcPr>
            <w:tcW w:type="dxa" w:w="4561"/>
            <w:shd w:val="clear" w:color="auto" w:fill="EBF1F9"/>
          </w:tcPr>
          <w:p>
            <w:pPr>
              <w:spacing w:before="40" w:after="40"/>
            </w:pPr>
            <w:r>
              <w:t>El código ha sido modificado para corregir el defecto reportado.</w:t>
            </w:r>
          </w:p>
        </w:tc>
      </w:tr>
      <w:tr>
        <w:tc>
          <w:tcPr>
            <w:tcW w:type="dxa" w:w="4561"/>
            <w:shd w:val="clear" w:color="auto" w:fill="FFFFFF"/>
          </w:tcPr>
          <w:p>
            <w:pPr>
              <w:spacing w:before="40" w:after="40"/>
            </w:pPr>
            <w:r>
              <w:rPr>
                <w:b/>
              </w:rPr>
              <w:t>Listo para Re-Test</w:t>
            </w:r>
          </w:p>
        </w:tc>
        <w:tc>
          <w:tcPr>
            <w:tcW w:type="dxa" w:w="4561"/>
            <w:shd w:val="clear" w:color="auto" w:fill="FFFFFF"/>
          </w:tcPr>
          <w:p>
            <w:pPr>
              <w:spacing w:before="40" w:after="40"/>
            </w:pPr>
            <w:r>
              <w:t>El defecto está corregido y listo para ser nuevamente testeado por QA en el ambiente de pruebas.</w:t>
            </w:r>
          </w:p>
        </w:tc>
      </w:tr>
      <w:tr>
        <w:tc>
          <w:tcPr>
            <w:tcW w:type="dxa" w:w="4561"/>
            <w:shd w:val="clear" w:color="auto" w:fill="EBF1F9"/>
          </w:tcPr>
          <w:p>
            <w:pPr>
              <w:spacing w:before="40" w:after="40"/>
            </w:pPr>
            <w:r>
              <w:rPr>
                <w:b/>
              </w:rPr>
              <w:t>Re-Test</w:t>
            </w:r>
          </w:p>
        </w:tc>
        <w:tc>
          <w:tcPr>
            <w:tcW w:type="dxa" w:w="4561"/>
            <w:shd w:val="clear" w:color="auto" w:fill="EBF1F9"/>
          </w:tcPr>
          <w:p>
            <w:pPr>
              <w:spacing w:before="40" w:after="40"/>
            </w:pPr>
            <w:r>
              <w:t>El cambio en el código ha sido promovido al entorno de prueba y QA está ejecutando la validación.</w:t>
            </w:r>
          </w:p>
        </w:tc>
      </w:tr>
      <w:tr>
        <w:tc>
          <w:tcPr>
            <w:tcW w:type="dxa" w:w="4561"/>
            <w:shd w:val="clear" w:color="auto" w:fill="FFFFFF"/>
          </w:tcPr>
          <w:p>
            <w:pPr>
              <w:spacing w:before="40" w:after="40"/>
            </w:pPr>
            <w:r>
              <w:rPr>
                <w:b/>
              </w:rPr>
              <w:t>Re-Abierto</w:t>
            </w:r>
          </w:p>
        </w:tc>
        <w:tc>
          <w:tcPr>
            <w:tcW w:type="dxa" w:w="4561"/>
            <w:shd w:val="clear" w:color="auto" w:fill="FFFFFF"/>
          </w:tcPr>
          <w:p>
            <w:pPr>
              <w:spacing w:before="40" w:after="40"/>
            </w:pPr>
            <w:r>
              <w:t>El defecto no ha sido resuelto satisfactoriamente tras el Re-Test.</w:t>
            </w:r>
          </w:p>
        </w:tc>
      </w:tr>
      <w:tr>
        <w:tc>
          <w:tcPr>
            <w:tcW w:type="dxa" w:w="4561"/>
            <w:shd w:val="clear" w:color="auto" w:fill="EBF1F9"/>
          </w:tcPr>
          <w:p>
            <w:pPr>
              <w:spacing w:before="40" w:after="40"/>
            </w:pPr>
            <w:r>
              <w:rPr>
                <w:b/>
              </w:rPr>
              <w:t>Cerrado</w:t>
            </w:r>
          </w:p>
        </w:tc>
        <w:tc>
          <w:tcPr>
            <w:tcW w:type="dxa" w:w="4561"/>
            <w:shd w:val="clear" w:color="auto" w:fill="EBF1F9"/>
          </w:tcPr>
          <w:p>
            <w:pPr>
              <w:spacing w:before="40" w:after="40"/>
            </w:pPr>
            <w:r>
              <w:t>El defecto ha sido corregido y validado satisfactoriamente por el equipo de QA.</w:t>
            </w:r>
          </w:p>
        </w:tc>
      </w:tr>
    </w:tbl>
    <w:p>
      <w:pPr>
        <w:spacing w:after="0"/>
      </w:pPr>
    </w:p>
    <w:p>
      <w:pPr>
        <w:pBdr>
          <w:bottom w:val="single" w:sz="6" w:space="1" w:color="BBBBBB"/>
        </w:pBdr>
        <w:spacing w:before="120" w:after="120"/>
      </w:pPr>
    </w:p>
    <w:p>
      <w:pPr>
        <w:pStyle w:val="Heading1"/>
      </w:pPr>
      <w:r>
        <w:t>Riesgos y Problemas</w:t>
      </w:r>
    </w:p>
    <w:p>
      <w:pPr>
        <w:spacing w:after="120"/>
      </w:pPr>
      <w:r>
        <w:rPr>
          <w:b/>
        </w:rPr>
        <w:t>Tabla de Riesgos</w:t>
      </w:r>
    </w:p>
    <w:tbl>
      <w:tblPr>
        <w:tblStyle w:val="TableGrid"/>
        <w:tblLook w:firstColumn="1" w:firstRow="1" w:lastColumn="0" w:lastRow="0" w:noHBand="0" w:noVBand="1" w:val="04A0"/>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24"/>
        <w:gridCol w:w="1824"/>
        <w:gridCol w:w="1824"/>
        <w:gridCol w:w="1824"/>
        <w:gridCol w:w="1824"/>
      </w:tblGrid>
      <w:tr>
        <w:tc>
          <w:tcPr>
            <w:tcW w:type="dxa" w:w="1824"/>
            <w:shd w:val="clear" w:color="auto" w:fill="1F3864"/>
          </w:tcPr>
          <w:p>
            <w:pPr>
              <w:spacing w:before="60" w:after="60"/>
            </w:pPr>
            <w:r>
              <w:rPr>
                <w:b/>
                <w:color w:val="FFFFFF"/>
              </w:rPr>
              <w:t>ID</w:t>
            </w:r>
          </w:p>
        </w:tc>
        <w:tc>
          <w:tcPr>
            <w:tcW w:type="dxa" w:w="1824"/>
            <w:shd w:val="clear" w:color="auto" w:fill="1F3864"/>
          </w:tcPr>
          <w:p>
            <w:pPr>
              <w:spacing w:before="60" w:after="60"/>
            </w:pPr>
            <w:r>
              <w:rPr>
                <w:b/>
                <w:color w:val="FFFFFF"/>
              </w:rPr>
              <w:t>Riesgo</w:t>
            </w:r>
          </w:p>
        </w:tc>
        <w:tc>
          <w:tcPr>
            <w:tcW w:type="dxa" w:w="1824"/>
            <w:shd w:val="clear" w:color="auto" w:fill="1F3864"/>
          </w:tcPr>
          <w:p>
            <w:pPr>
              <w:spacing w:before="60" w:after="60"/>
            </w:pPr>
            <w:r>
              <w:rPr>
                <w:b/>
                <w:color w:val="FFFFFF"/>
              </w:rPr>
              <w:t>Probabilidad</w:t>
            </w:r>
          </w:p>
        </w:tc>
        <w:tc>
          <w:tcPr>
            <w:tcW w:type="dxa" w:w="1824"/>
            <w:shd w:val="clear" w:color="auto" w:fill="1F3864"/>
          </w:tcPr>
          <w:p>
            <w:pPr>
              <w:spacing w:before="60" w:after="60"/>
            </w:pPr>
            <w:r>
              <w:rPr>
                <w:b/>
                <w:color w:val="FFFFFF"/>
              </w:rPr>
              <w:t>Impacto</w:t>
            </w:r>
          </w:p>
        </w:tc>
        <w:tc>
          <w:tcPr>
            <w:tcW w:type="dxa" w:w="1824"/>
            <w:shd w:val="clear" w:color="auto" w:fill="1F3864"/>
          </w:tcPr>
          <w:p>
            <w:pPr>
              <w:spacing w:before="60" w:after="60"/>
            </w:pPr>
            <w:r>
              <w:rPr>
                <w:b/>
                <w:color w:val="FFFFFF"/>
              </w:rPr>
              <w:t>Plan de Mitigación</w:t>
            </w:r>
          </w:p>
        </w:tc>
      </w:tr>
      <w:tr>
        <w:tc>
          <w:tcPr>
            <w:tcW w:type="dxa" w:w="1824"/>
            <w:shd w:val="clear" w:color="auto" w:fill="EBF1F9"/>
          </w:tcPr>
          <w:p>
            <w:pPr>
              <w:spacing w:before="40" w:after="40"/>
            </w:pPr>
            <w:r>
              <w:t>R-01</w:t>
            </w:r>
          </w:p>
        </w:tc>
        <w:tc>
          <w:tcPr>
            <w:tcW w:type="dxa" w:w="1824"/>
            <w:shd w:val="clear" w:color="auto" w:fill="EBF1F9"/>
          </w:tcPr>
          <w:p>
            <w:pPr>
              <w:spacing w:before="40" w:after="40"/>
            </w:pPr>
            <w:r>
              <w:t>El ambiente local de pruebas no puede levantarse correctamente (problemas con Supabase, variables de entorno o dependencias de PNPM).</w:t>
            </w:r>
          </w:p>
        </w:tc>
        <w:tc>
          <w:tcPr>
            <w:tcW w:type="dxa" w:w="1824"/>
            <w:shd w:val="clear" w:color="auto" w:fill="EBF1F9"/>
          </w:tcPr>
          <w:p>
            <w:pPr>
              <w:spacing w:before="40" w:after="40"/>
            </w:pPr>
            <w:r>
              <w:t>Media</w:t>
            </w:r>
          </w:p>
        </w:tc>
        <w:tc>
          <w:tcPr>
            <w:tcW w:type="dxa" w:w="1824"/>
            <w:shd w:val="clear" w:color="auto" w:fill="EBF1F9"/>
          </w:tcPr>
          <w:p>
            <w:pPr>
              <w:spacing w:before="40" w:after="40"/>
            </w:pPr>
            <w:r>
              <w:t>Alto</w:t>
            </w:r>
          </w:p>
        </w:tc>
        <w:tc>
          <w:tcPr>
            <w:tcW w:type="dxa" w:w="1824"/>
            <w:shd w:val="clear" w:color="auto" w:fill="EBF1F9"/>
          </w:tcPr>
          <w:p>
            <w:pPr>
              <w:spacing w:before="40" w:after="40"/>
            </w:pPr>
            <w:r>
              <w:t>Documentar el proceso de levantamiento del ambiente en las evidencias. Contar con al menos 2 miembros del equipo capaces de levantar el sistema. Utilizar la instancia demo del Sprint 7 como respaldo.</w:t>
            </w:r>
          </w:p>
        </w:tc>
      </w:tr>
      <w:tr>
        <w:tc>
          <w:tcPr>
            <w:tcW w:type="dxa" w:w="1824"/>
            <w:shd w:val="clear" w:color="auto" w:fill="FFFFFF"/>
          </w:tcPr>
          <w:p>
            <w:pPr>
              <w:spacing w:before="40" w:after="40"/>
            </w:pPr>
            <w:r>
              <w:t>R-02</w:t>
            </w:r>
          </w:p>
        </w:tc>
        <w:tc>
          <w:tcPr>
            <w:tcW w:type="dxa" w:w="1824"/>
            <w:shd w:val="clear" w:color="auto" w:fill="FFFFFF"/>
          </w:tcPr>
          <w:p>
            <w:pPr>
              <w:spacing w:before="40" w:after="40"/>
            </w:pPr>
            <w:r>
              <w:t>Los mecanismos de anonimato (tablas separadas, cifrado) no pueden verificarse directamente desde la interfaz de usuario.</w:t>
            </w:r>
          </w:p>
        </w:tc>
        <w:tc>
          <w:tcPr>
            <w:tcW w:type="dxa" w:w="1824"/>
            <w:shd w:val="clear" w:color="auto" w:fill="FFFFFF"/>
          </w:tcPr>
          <w:p>
            <w:pPr>
              <w:spacing w:before="40" w:after="40"/>
            </w:pPr>
            <w:r>
              <w:t>Alta</w:t>
            </w:r>
          </w:p>
        </w:tc>
        <w:tc>
          <w:tcPr>
            <w:tcW w:type="dxa" w:w="1824"/>
            <w:shd w:val="clear" w:color="auto" w:fill="FFFFFF"/>
          </w:tcPr>
          <w:p>
            <w:pPr>
              <w:spacing w:before="40" w:after="40"/>
            </w:pPr>
            <w:r>
              <w:t>Alto</w:t>
            </w:r>
          </w:p>
        </w:tc>
        <w:tc>
          <w:tcPr>
            <w:tcW w:type="dxa" w:w="1824"/>
            <w:shd w:val="clear" w:color="auto" w:fill="FFFFFF"/>
          </w:tcPr>
          <w:p>
            <w:pPr>
              <w:spacing w:before="40" w:after="40"/>
            </w:pPr>
            <w:r>
              <w:t xml:space="preserve">Complementar las pruebas funcionales con consultas directas a la base de datos de desarrollo vía Supabase Dashboard para verificar la estructura de las tablas </w:t>
            </w:r>
            <w:r>
              <w:rPr>
                <w:rFonts w:ascii="Courier New" w:hAnsi="Courier New"/>
                <w:sz w:val="19"/>
              </w:rPr>
              <w:t>Participaciones</w:t>
            </w:r>
            <w:r>
              <w:t xml:space="preserve"> y </w:t>
            </w:r>
            <w:r>
              <w:rPr>
                <w:rFonts w:ascii="Courier New" w:hAnsi="Courier New"/>
                <w:sz w:val="19"/>
              </w:rPr>
              <w:t>Resultados</w:t>
            </w:r>
            <w:r>
              <w:t>.</w:t>
            </w:r>
          </w:p>
        </w:tc>
      </w:tr>
      <w:tr>
        <w:tc>
          <w:tcPr>
            <w:tcW w:type="dxa" w:w="1824"/>
            <w:shd w:val="clear" w:color="auto" w:fill="EBF1F9"/>
          </w:tcPr>
          <w:p>
            <w:pPr>
              <w:spacing w:before="40" w:after="40"/>
            </w:pPr>
            <w:r>
              <w:t>R-03</w:t>
            </w:r>
          </w:p>
        </w:tc>
        <w:tc>
          <w:tcPr>
            <w:tcW w:type="dxa" w:w="1824"/>
            <w:shd w:val="clear" w:color="auto" w:fill="EBF1F9"/>
          </w:tcPr>
          <w:p>
            <w:pPr>
              <w:spacing w:before="40" w:after="40"/>
            </w:pPr>
            <w:r>
              <w:t>Las pruebas de OTP requieren acceso real a correos electrónicos, lo que puede ser lento o no disponible en el ambiente de pruebas.</w:t>
            </w:r>
          </w:p>
        </w:tc>
        <w:tc>
          <w:tcPr>
            <w:tcW w:type="dxa" w:w="1824"/>
            <w:shd w:val="clear" w:color="auto" w:fill="EBF1F9"/>
          </w:tcPr>
          <w:p>
            <w:pPr>
              <w:spacing w:before="40" w:after="40"/>
            </w:pPr>
            <w:r>
              <w:t>Media</w:t>
            </w:r>
          </w:p>
        </w:tc>
        <w:tc>
          <w:tcPr>
            <w:tcW w:type="dxa" w:w="1824"/>
            <w:shd w:val="clear" w:color="auto" w:fill="EBF1F9"/>
          </w:tcPr>
          <w:p>
            <w:pPr>
              <w:spacing w:before="40" w:after="40"/>
            </w:pPr>
            <w:r>
              <w:t>Medio</w:t>
            </w:r>
          </w:p>
        </w:tc>
        <w:tc>
          <w:tcPr>
            <w:tcW w:type="dxa" w:w="1824"/>
            <w:shd w:val="clear" w:color="auto" w:fill="EBF1F9"/>
          </w:tcPr>
          <w:p>
            <w:pPr>
              <w:spacing w:before="40" w:after="40"/>
            </w:pPr>
            <w:r>
              <w:t>Configurar un buzón de prueba accesible por el equipo o verificar en los logs del servidor que el OTP fue generado, aunque el correo no llegue.</w:t>
            </w:r>
          </w:p>
        </w:tc>
      </w:tr>
      <w:tr>
        <w:tc>
          <w:tcPr>
            <w:tcW w:type="dxa" w:w="1824"/>
            <w:shd w:val="clear" w:color="auto" w:fill="FFFFFF"/>
          </w:tcPr>
          <w:p>
            <w:pPr>
              <w:spacing w:before="40" w:after="40"/>
            </w:pPr>
            <w:r>
              <w:t>R-04</w:t>
            </w:r>
          </w:p>
        </w:tc>
        <w:tc>
          <w:tcPr>
            <w:tcW w:type="dxa" w:w="1824"/>
            <w:shd w:val="clear" w:color="auto" w:fill="FFFFFF"/>
          </w:tcPr>
          <w:p>
            <w:pPr>
              <w:spacing w:before="40" w:after="40"/>
            </w:pPr>
            <w:r>
              <w:t>El tiempo disponible para ejecutar todas las pruebas es reducido dado que la entrega es el 26/06/2026.</w:t>
            </w:r>
          </w:p>
        </w:tc>
        <w:tc>
          <w:tcPr>
            <w:tcW w:type="dxa" w:w="1824"/>
            <w:shd w:val="clear" w:color="auto" w:fill="FFFFFF"/>
          </w:tcPr>
          <w:p>
            <w:pPr>
              <w:spacing w:before="40" w:after="40"/>
            </w:pPr>
            <w:r>
              <w:t>Alta</w:t>
            </w:r>
          </w:p>
        </w:tc>
        <w:tc>
          <w:tcPr>
            <w:tcW w:type="dxa" w:w="1824"/>
            <w:shd w:val="clear" w:color="auto" w:fill="FFFFFF"/>
          </w:tcPr>
          <w:p>
            <w:pPr>
              <w:spacing w:before="40" w:after="40"/>
            </w:pPr>
            <w:r>
              <w:t>Alto</w:t>
            </w:r>
          </w:p>
        </w:tc>
        <w:tc>
          <w:tcPr>
            <w:tcW w:type="dxa" w:w="1824"/>
            <w:shd w:val="clear" w:color="auto" w:fill="FFFFFF"/>
          </w:tcPr>
          <w:p>
            <w:pPr>
              <w:spacing w:before="40" w:after="40"/>
            </w:pPr>
            <w:r>
              <w:t>Priorizar las pruebas de los casos críticos (doble voto, anonimato, OTP, cierre en caliente) sobre los casos de menor impacto. Distribuir los casos de prueba entre los 5 integrantes del equipo.</w:t>
            </w:r>
          </w:p>
        </w:tc>
      </w:tr>
      <w:tr>
        <w:tc>
          <w:tcPr>
            <w:tcW w:type="dxa" w:w="1824"/>
            <w:shd w:val="clear" w:color="auto" w:fill="EBF1F9"/>
          </w:tcPr>
          <w:p>
            <w:pPr>
              <w:spacing w:before="40" w:after="40"/>
            </w:pPr>
            <w:r>
              <w:t>R-05</w:t>
            </w:r>
          </w:p>
        </w:tc>
        <w:tc>
          <w:tcPr>
            <w:tcW w:type="dxa" w:w="1824"/>
            <w:shd w:val="clear" w:color="auto" w:fill="EBF1F9"/>
          </w:tcPr>
          <w:p>
            <w:pPr>
              <w:spacing w:before="40" w:after="40"/>
            </w:pPr>
            <w:r>
              <w:t>La automatización con JMeter puede requerir configuración adicional para los endpoints autenticados (manejo de sesiones y OTP).</w:t>
            </w:r>
          </w:p>
        </w:tc>
        <w:tc>
          <w:tcPr>
            <w:tcW w:type="dxa" w:w="1824"/>
            <w:shd w:val="clear" w:color="auto" w:fill="EBF1F9"/>
          </w:tcPr>
          <w:p>
            <w:pPr>
              <w:spacing w:before="40" w:after="40"/>
            </w:pPr>
            <w:r>
              <w:t>Media</w:t>
            </w:r>
          </w:p>
        </w:tc>
        <w:tc>
          <w:tcPr>
            <w:tcW w:type="dxa" w:w="1824"/>
            <w:shd w:val="clear" w:color="auto" w:fill="EBF1F9"/>
          </w:tcPr>
          <w:p>
            <w:pPr>
              <w:spacing w:before="40" w:after="40"/>
            </w:pPr>
            <w:r>
              <w:t>Medio</w:t>
            </w:r>
          </w:p>
        </w:tc>
        <w:tc>
          <w:tcPr>
            <w:tcW w:type="dxa" w:w="1824"/>
            <w:shd w:val="clear" w:color="auto" w:fill="EBF1F9"/>
          </w:tcPr>
          <w:p>
            <w:pPr>
              <w:spacing w:before="40" w:after="40"/>
            </w:pPr>
            <w:r>
              <w:t>Para los flujos que requieran OTP real, ejecutar las pruebas de forma manual y reservar JMeter para los endpoints públicos y de carga sin autenticación compleja.</w:t>
            </w:r>
          </w:p>
        </w:tc>
      </w:tr>
      <w:tr>
        <w:tc>
          <w:tcPr>
            <w:tcW w:type="dxa" w:w="1824"/>
            <w:shd w:val="clear" w:color="auto" w:fill="FFFFFF"/>
          </w:tcPr>
          <w:p>
            <w:pPr>
              <w:spacing w:before="40" w:after="40"/>
            </w:pPr>
            <w:r>
              <w:t>R-06</w:t>
            </w:r>
          </w:p>
        </w:tc>
        <w:tc>
          <w:tcPr>
            <w:tcW w:type="dxa" w:w="1824"/>
            <w:shd w:val="clear" w:color="auto" w:fill="FFFFFF"/>
          </w:tcPr>
          <w:p>
            <w:pPr>
              <w:spacing w:before="40" w:after="40"/>
            </w:pPr>
            <w:r>
              <w:t>Defectos encontrados en las pruebas pueden no ser corregibles antes de la fecha de entrega.</w:t>
            </w:r>
          </w:p>
        </w:tc>
        <w:tc>
          <w:tcPr>
            <w:tcW w:type="dxa" w:w="1824"/>
            <w:shd w:val="clear" w:color="auto" w:fill="FFFFFF"/>
          </w:tcPr>
          <w:p>
            <w:pPr>
              <w:spacing w:before="40" w:after="40"/>
            </w:pPr>
            <w:r>
              <w:t>Media</w:t>
            </w:r>
          </w:p>
        </w:tc>
        <w:tc>
          <w:tcPr>
            <w:tcW w:type="dxa" w:w="1824"/>
            <w:shd w:val="clear" w:color="auto" w:fill="FFFFFF"/>
          </w:tcPr>
          <w:p>
            <w:pPr>
              <w:spacing w:before="40" w:after="40"/>
            </w:pPr>
            <w:r>
              <w:t>Medio</w:t>
            </w:r>
          </w:p>
        </w:tc>
        <w:tc>
          <w:tcPr>
            <w:tcW w:type="dxa" w:w="1824"/>
            <w:shd w:val="clear" w:color="auto" w:fill="FFFFFF"/>
          </w:tcPr>
          <w:p>
            <w:pPr>
              <w:spacing w:before="40" w:after="40"/>
            </w:pPr>
            <w:r>
              <w:t>Documentar todos los defectos encontrados con su severidad, impacto y posible solución, independientemente de si son corregidos o no. El registro completo cuenta como evidencia del proceso de QA.</w:t>
            </w:r>
          </w:p>
        </w:tc>
      </w:tr>
    </w:tbl>
    <w:p>
      <w:pPr>
        <w:spacing w:after="0"/>
      </w:pP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