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Pagamento via PIX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da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realizar o pagamento da taxa de adesão utilizando PIX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dar continuidade ao processo de adesão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concluiu o Cadastro Inicial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está na etapa de pagamento da adesão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@CT011 @PIX @Create @Positivo @Alta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Cenário: Gerar código PIX para pagamento da adesão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Quando solicitar a geração do PIX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Então o sistema deve gerar um código PIX válido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 disponibilizar o código para pagamento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@CT012 @PIX @Update @Positivo @Alta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Cenário: Atualizar o status após a confirmação do pagamento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Dado que existe um pagamento PIX confirmado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Quando o sistema receber a confirmação da instituição financeira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Então o status da adesão deve ser atualizado para "PENDING_PAYMENT"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@CT013 @PIX @Read @Fluxo @Alta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Cenário: Impedir aprovação da adesão antes da confirmação do pagamento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Dado que o pagamento da adesão ainda não foi confirmado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Quando um usuário tentar aprovar a adesão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Então o sistema deve bloquear a operação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 informar que o pagamento ainda não foi confirmado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@CT014 @PIX @Read @Usabilidade @Média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Cenário: Copiar o código PIX para a área de transferência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Dado que o código PIX foi gerado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Quando o usuário selecionar a opção "Copiar código PIX"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Então o código PIX deve ser copiado para a área de transferência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E estar disponível para ser utilizado no aplicativo bancário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y1jv5mLcaSEG+JSR3lDsttWpEQ==">CgMxLjA4AHIhMXJ6WW12dzlldGVITWVZUDU3S0FwR3VHdUlBUzFMQzFa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