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@Mensalidade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Cálculo da Mensalidade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em processo de adesão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visualizar o valor da mensalidade calculado pelo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conhecer o valor correspondente ao porte da empresa sem alterar a regra de negócio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concluiu as etapas anteriores do cadastro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acessou a etapa de Mensalidade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Cálculo da mensalidade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@CT054 @Mensalidade @Read @Positivo @Alta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Visualizar o valor da mensalidade calculado automaticamente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Quando acessar a etapa de Mensalidade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Então o sistema deve calcular automaticamente o valor da mensalidade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 exibir o valor correspondente ao perfil da empresa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# Proteção da regra de negócio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@CT055 @Mensalidade @Update @Negativo @Alta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Cenário: Impedir alteração manual do valor da mensalidade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Dado que o valor da mensalidade foi calculado pelo sistema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Quando o usuário tentar alterar manualmente o valor apresentado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Então o sistema deve bloquear a alteração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 manter o valor calculado automaticamente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Jg2+MB4RWrxY+SyTFr+7LNGWQw==">CgMxLjA4AHIhMVc3VEZ6czhQek1ubm5IbnZ5TVA0ZDZNUlBKRzR0RlJK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