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@Termo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Aceite do Termo de Adesão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usuário em processo de adesão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ler e aceitar o Termo de Adesão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concluir minha solicitação de associação à ACIST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o usuário concluiu todas as etapas anteriores do processo de adesão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acessou a etapa de Aceite do Termo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Aceite do termo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@CT068 @Termo @Create @Positivo @Alta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Cenário: Registrar o aceite do Termo de Adesão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Quando marcar a opção de aceite do Termo de Adesão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 concluir a solicitação de adesão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Então o sistema deve registrar o aceite do termo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 permitir a conclusão da solicitação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@CT069 @Termo @Create @Negativo @Alta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Cenário: Impedir a conclusão da adesão sem o aceite do Termo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Quando tentar concluir a solicitação sem aceitar o Termo de Adesão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Então o sistema deve impedir a conclusão da adesão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 informar que o aceite do Termo de Adesão é obrigatório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nMdOInFugl1LmisRvEQ2QXUG+w==">CgMxLjA4AHIhMXQyc19XVUliOWJmOGtMU1JlajJ2cmFyLUMzUWx1UmVp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